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B775E" w14:textId="77777777" w:rsidR="000C24AF" w:rsidRDefault="000C24AF" w:rsidP="000C24AF"/>
    <w:p w14:paraId="389F2033" w14:textId="77777777" w:rsidR="001D243C" w:rsidRDefault="001D243C" w:rsidP="009A333B">
      <w:pPr>
        <w:pStyle w:val="Frontpagesubhead"/>
      </w:pPr>
    </w:p>
    <w:p w14:paraId="4BA31034" w14:textId="0C41907E" w:rsidR="001D243C" w:rsidRDefault="001D243C" w:rsidP="009A333B">
      <w:pPr>
        <w:pStyle w:val="Frontpagesubhead"/>
      </w:pPr>
    </w:p>
    <w:p w14:paraId="49B18643" w14:textId="420CB2CE" w:rsidR="00F25CC7" w:rsidRDefault="00A9492A" w:rsidP="009A333B">
      <w:pPr>
        <w:pStyle w:val="Frontpagesubhead"/>
      </w:pPr>
      <w:r>
        <w:rPr>
          <w:noProof/>
        </w:rPr>
        <mc:AlternateContent>
          <mc:Choice Requires="wps">
            <w:drawing>
              <wp:anchor distT="0" distB="0" distL="114300" distR="114300" simplePos="0" relativeHeight="251658240" behindDoc="0" locked="0" layoutInCell="1" allowOverlap="1" wp14:anchorId="173A4D99" wp14:editId="69AB6EF9">
                <wp:simplePos x="0" y="0"/>
                <wp:positionH relativeFrom="page">
                  <wp:posOffset>17780</wp:posOffset>
                </wp:positionH>
                <wp:positionV relativeFrom="paragraph">
                  <wp:posOffset>279889</wp:posOffset>
                </wp:positionV>
                <wp:extent cx="7541971" cy="2369922"/>
                <wp:effectExtent l="0" t="0" r="1905" b="0"/>
                <wp:wrapNone/>
                <wp:docPr id="6" name="Rectangle 1"/>
                <wp:cNvGraphicFramePr/>
                <a:graphic xmlns:a="http://schemas.openxmlformats.org/drawingml/2006/main">
                  <a:graphicData uri="http://schemas.microsoft.com/office/word/2010/wordprocessingShape">
                    <wps:wsp>
                      <wps:cNvSpPr/>
                      <wps:spPr>
                        <a:xfrm>
                          <a:off x="0" y="0"/>
                          <a:ext cx="7541971" cy="2369922"/>
                        </a:xfrm>
                        <a:prstGeom prst="rect">
                          <a:avLst/>
                        </a:prstGeom>
                        <a:solidFill>
                          <a:schemeClr val="tx1">
                            <a:lumMod val="10000"/>
                            <a:lumOff val="90000"/>
                          </a:schemeClr>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rto="http://schemas.microsoft.com/office/word/2006/arto">
            <w:pict>
              <v:rect w14:anchorId="7D1C7D81" id="Rectangle 1" o:spid="_x0000_s1026" style="position:absolute;margin-left:1.4pt;margin-top:22.05pt;width:593.85pt;height:186.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" fillcolor="#e7e7e7 [349]" stroked="f" strokeweight="2pt">
                <w10:wrap anchorx="page"/>
              </v:rect>
            </w:pict>
          </mc:Fallback>
        </mc:AlternateContent>
      </w:r>
      <w:r w:rsidR="00F25CC7">
        <w:tab/>
      </w:r>
    </w:p>
    <w:p w14:paraId="3A789D58" w14:textId="05A8E687" w:rsidR="00F25CC7" w:rsidRDefault="00A9492A" w:rsidP="00F25CC7">
      <w:r>
        <w:rPr>
          <w:noProof/>
        </w:rPr>
        <mc:AlternateContent>
          <mc:Choice Requires="wps">
            <w:drawing>
              <wp:anchor distT="0" distB="0" distL="114300" distR="114300" simplePos="0" relativeHeight="251658241" behindDoc="0" locked="0" layoutInCell="1" allowOverlap="1" wp14:anchorId="6023B950" wp14:editId="16480231">
                <wp:simplePos x="0" y="0"/>
                <wp:positionH relativeFrom="margin">
                  <wp:posOffset>-34925</wp:posOffset>
                </wp:positionH>
                <wp:positionV relativeFrom="page">
                  <wp:posOffset>2724687</wp:posOffset>
                </wp:positionV>
                <wp:extent cx="6478270" cy="2865755"/>
                <wp:effectExtent l="0" t="0" r="0" b="10795"/>
                <wp:wrapNone/>
                <wp:docPr id="2" name="Text Box 2"/>
                <wp:cNvGraphicFramePr/>
                <a:graphic xmlns:a="http://schemas.openxmlformats.org/drawingml/2006/main">
                  <a:graphicData uri="http://schemas.microsoft.com/office/word/2010/wordprocessingShape">
                    <wps:wsp>
                      <wps:cNvSpPr txBox="1"/>
                      <wps:spPr>
                        <a:xfrm>
                          <a:off x="0" y="0"/>
                          <a:ext cx="6478270" cy="2865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hAnsiTheme="majorHAnsi" w:cstheme="majorHAnsi"/>
                                <w:sz w:val="78"/>
                                <w:szCs w:val="78"/>
                              </w:rPr>
                              <w:alias w:val="Title"/>
                              <w:tag w:val="title"/>
                              <w:id w:val="1036308880"/>
                              <w:placeholder>
                                <w:docPart w:val="A592DBE396124CA59BD7165145DAD10A"/>
                              </w:placeholder>
                              <w:dataBinding w:prefixMappings="xmlns:ns0='http://purl.org/dc/elements/1.1/' xmlns:ns1='http://schemas.openxmlformats.org/package/2006/metadata/core-properties' " w:xpath="/ns1:coreProperties[1]/ns0:title[1]" w:storeItemID="{6C3C8BC8-F283-45AE-878A-BAB7291924A1}"/>
                              <w:text/>
                            </w:sdtPr>
                            <w:sdtContent>
                              <w:p w14:paraId="4936DACB" w14:textId="0B61BCA5" w:rsidR="00164172" w:rsidRPr="009A333B" w:rsidRDefault="00164172" w:rsidP="00103F4D">
                                <w:pPr>
                                  <w:pStyle w:val="FrontpageTitle"/>
                                  <w:rPr>
                                    <w:rFonts w:asciiTheme="majorHAnsi" w:hAnsiTheme="majorHAnsi" w:cstheme="majorHAnsi"/>
                                    <w:sz w:val="78"/>
                                    <w:szCs w:val="78"/>
                                  </w:rPr>
                                </w:pPr>
                                <w:r w:rsidRPr="009A333B">
                                  <w:rPr>
                                    <w:rFonts w:asciiTheme="majorHAnsi" w:hAnsiTheme="majorHAnsi" w:cstheme="majorHAnsi"/>
                                    <w:sz w:val="78"/>
                                    <w:szCs w:val="78"/>
                                  </w:rPr>
                                  <w:t>Clinical Safety Case Report – Palliative and End of Life Care Information Standard</w:t>
                                </w:r>
                              </w:p>
                            </w:sdtContent>
                          </w:sdt>
                          <w:p w14:paraId="649891A2" w14:textId="77777777" w:rsidR="00164172" w:rsidRDefault="00164172" w:rsidP="009A333B">
                            <w:pPr>
                              <w:pStyle w:val="Frontpagesubhead"/>
                            </w:pPr>
                          </w:p>
                          <w:p w14:paraId="581DE568" w14:textId="77777777" w:rsidR="009A333B" w:rsidRDefault="009A333B" w:rsidP="009A333B">
                            <w:pPr>
                              <w:pStyle w:val="Frontpagesubhead"/>
                            </w:pPr>
                          </w:p>
                          <w:p w14:paraId="58748B5D" w14:textId="3E7FA2DC" w:rsidR="00164172" w:rsidRPr="009A333B" w:rsidRDefault="00164172" w:rsidP="009A333B">
                            <w:pPr>
                              <w:pStyle w:val="Frontpagesubhead"/>
                            </w:pPr>
                            <w:r w:rsidRPr="009A333B">
                              <w:t>Professional Record Standards Body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23B950" id="_x0000_t202" coordsize="21600,21600" o:spt="202" path="m,l,21600r21600,l21600,xe">
                <v:stroke joinstyle="miter"/>
                <v:path gradientshapeok="t" o:connecttype="rect"/>
              </v:shapetype>
              <v:shape id="Text Box 2" o:spid="_x0000_s1026" type="#_x0000_t202" style="position:absolute;margin-left:-2.75pt;margin-top:214.55pt;width:510.1pt;height:225.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" filled="f" stroked="f" strokeweight=".5pt">
                <v:textbox inset="0,0,0,0">
                  <w:txbxContent>
                    <w:sdt>
                      <w:sdtPr>
                        <w:rPr>
                          <w:rFonts w:asciiTheme="majorHAnsi" w:hAnsiTheme="majorHAnsi" w:cstheme="majorHAnsi"/>
                          <w:sz w:val="78"/>
                          <w:szCs w:val="78"/>
                        </w:rPr>
                        <w:alias w:val="Title"/>
                        <w:tag w:val="title"/>
                        <w:id w:val="1036308880"/>
                        <w:placeholder>
                          <w:docPart w:val="A592DBE396124CA59BD7165145DAD10A"/>
                        </w:placeholder>
                        <w:dataBinding w:prefixMappings="xmlns:ns0='http://purl.org/dc/elements/1.1/' xmlns:ns1='http://schemas.openxmlformats.org/package/2006/metadata/core-properties' " w:xpath="/ns1:coreProperties[1]/ns0:title[1]" w:storeItemID="{6C3C8BC8-F283-45AE-878A-BAB7291924A1}"/>
                        <w:text/>
                      </w:sdtPr>
                      <w:sdtContent>
                        <w:p w14:paraId="4936DACB" w14:textId="0B61BCA5" w:rsidR="00164172" w:rsidRPr="009A333B" w:rsidRDefault="00164172" w:rsidP="00103F4D">
                          <w:pPr>
                            <w:pStyle w:val="FrontpageTitle"/>
                            <w:rPr>
                              <w:rFonts w:asciiTheme="majorHAnsi" w:hAnsiTheme="majorHAnsi" w:cstheme="majorHAnsi"/>
                              <w:sz w:val="78"/>
                              <w:szCs w:val="78"/>
                            </w:rPr>
                          </w:pPr>
                          <w:r w:rsidRPr="009A333B">
                            <w:rPr>
                              <w:rFonts w:asciiTheme="majorHAnsi" w:hAnsiTheme="majorHAnsi" w:cstheme="majorHAnsi"/>
                              <w:sz w:val="78"/>
                              <w:szCs w:val="78"/>
                            </w:rPr>
                            <w:t>Clinical Safety Case Report – Palliative and End of Life Care Information Standard</w:t>
                          </w:r>
                        </w:p>
                      </w:sdtContent>
                    </w:sdt>
                    <w:p w14:paraId="649891A2" w14:textId="77777777" w:rsidR="00164172" w:rsidRDefault="00164172" w:rsidP="009A333B">
                      <w:pPr>
                        <w:pStyle w:val="Frontpagesubhead"/>
                      </w:pPr>
                    </w:p>
                    <w:p w14:paraId="581DE568" w14:textId="77777777" w:rsidR="009A333B" w:rsidRDefault="009A333B" w:rsidP="009A333B">
                      <w:pPr>
                        <w:pStyle w:val="Frontpagesubhead"/>
                      </w:pPr>
                    </w:p>
                    <w:p w14:paraId="58748B5D" w14:textId="3E7FA2DC" w:rsidR="00164172" w:rsidRPr="009A333B" w:rsidRDefault="00164172" w:rsidP="009A333B">
                      <w:pPr>
                        <w:pStyle w:val="Frontpagesubhead"/>
                      </w:pPr>
                      <w:r w:rsidRPr="009A333B">
                        <w:t>Professional Record Standards Body</w:t>
                      </w:r>
                    </w:p>
                  </w:txbxContent>
                </v:textbox>
                <w10:wrap anchorx="margin" anchory="page"/>
              </v:shape>
            </w:pict>
          </mc:Fallback>
        </mc:AlternateContent>
      </w:r>
    </w:p>
    <w:p w14:paraId="40390D1D" w14:textId="156D4D09" w:rsidR="001D243C" w:rsidRDefault="001D243C" w:rsidP="00F25CC7"/>
    <w:p w14:paraId="67B8EAB3" w14:textId="00D4FADF" w:rsidR="00B4378A" w:rsidRDefault="00B4378A" w:rsidP="00F25CC7"/>
    <w:p w14:paraId="3C10B4B6" w14:textId="19331C66" w:rsidR="00B4378A" w:rsidRDefault="00B4378A" w:rsidP="00F25CC7"/>
    <w:p w14:paraId="67F1823B" w14:textId="6D0B2C73" w:rsidR="00B4378A" w:rsidRDefault="00B4378A" w:rsidP="00F25CC7"/>
    <w:p w14:paraId="371E02A7" w14:textId="069D8B2B" w:rsidR="00B4378A" w:rsidRDefault="00B4378A" w:rsidP="00F25CC7"/>
    <w:p w14:paraId="155885C1" w14:textId="77777777" w:rsidR="00B4378A" w:rsidRDefault="00B4378A" w:rsidP="00F25CC7"/>
    <w:p w14:paraId="001002BA" w14:textId="77777777" w:rsidR="00B4378A" w:rsidRDefault="00B4378A" w:rsidP="00F25CC7"/>
    <w:p w14:paraId="0145433C" w14:textId="77777777" w:rsidR="00B4378A" w:rsidRDefault="00B4378A" w:rsidP="00F25CC7"/>
    <w:p w14:paraId="593107F9" w14:textId="77777777" w:rsidR="00B4378A" w:rsidRDefault="00B4378A" w:rsidP="00F25CC7"/>
    <w:p w14:paraId="490BC546" w14:textId="3B73F3CF" w:rsidR="00B4378A" w:rsidRDefault="00B4378A" w:rsidP="00F25CC7"/>
    <w:p w14:paraId="639BE738" w14:textId="7655CF93" w:rsidR="00B4378A" w:rsidRDefault="00B4378A" w:rsidP="00F25CC7"/>
    <w:p w14:paraId="6F02328C" w14:textId="0CF373A3" w:rsidR="00B4378A" w:rsidRDefault="00B4378A" w:rsidP="00F25CC7"/>
    <w:p w14:paraId="425A1195" w14:textId="524A5020" w:rsidR="00B4378A" w:rsidRDefault="00B4378A" w:rsidP="00F25CC7"/>
    <w:p w14:paraId="14614A30" w14:textId="77777777" w:rsidR="00B4378A" w:rsidRDefault="00B4378A" w:rsidP="00F25CC7"/>
    <w:p w14:paraId="7367CABB" w14:textId="77777777" w:rsidR="00B4378A" w:rsidRDefault="00B4378A" w:rsidP="00F25CC7"/>
    <w:p w14:paraId="4A00FF7C" w14:textId="77777777" w:rsidR="009A333B" w:rsidRDefault="009A333B" w:rsidP="00F25CC7"/>
    <w:p w14:paraId="383E0009" w14:textId="77777777" w:rsidR="009A333B" w:rsidRDefault="009A333B" w:rsidP="00F25CC7"/>
    <w:p w14:paraId="761571E6" w14:textId="77777777" w:rsidR="009A333B" w:rsidRDefault="009A333B" w:rsidP="00F25CC7"/>
    <w:p w14:paraId="5E0D7DFC" w14:textId="77777777" w:rsidR="009A333B" w:rsidRDefault="009A333B" w:rsidP="00F25CC7"/>
    <w:p w14:paraId="13C35213" w14:textId="77777777" w:rsidR="009A333B" w:rsidRDefault="009A333B" w:rsidP="00F25CC7"/>
    <w:p w14:paraId="2700DB4C" w14:textId="77777777" w:rsidR="009A333B" w:rsidRDefault="009A333B" w:rsidP="00F25CC7"/>
    <w:p w14:paraId="6FD96A15" w14:textId="775D3653" w:rsidR="00B4378A" w:rsidRDefault="00B4378A" w:rsidP="00F25CC7"/>
    <w:tbl>
      <w:tblPr>
        <w:tblW w:w="5000" w:type="pct"/>
        <w:tblBorders>
          <w:top w:val="single" w:sz="4" w:space="0" w:color="B9B9B9"/>
          <w:bottom w:val="single" w:sz="4" w:space="0" w:color="B9B9B9"/>
          <w:insideH w:val="single" w:sz="4" w:space="0" w:color="B9B9B9"/>
        </w:tblBorders>
        <w:tblLook w:val="01E0" w:firstRow="1" w:lastRow="1" w:firstColumn="1" w:lastColumn="1" w:noHBand="0" w:noVBand="0"/>
      </w:tblPr>
      <w:tblGrid>
        <w:gridCol w:w="1842"/>
        <w:gridCol w:w="760"/>
        <w:gridCol w:w="3330"/>
        <w:gridCol w:w="1012"/>
        <w:gridCol w:w="2920"/>
      </w:tblGrid>
      <w:tr w:rsidR="00B4378A" w:rsidRPr="00EA1628" w14:paraId="3DAFC875" w14:textId="77777777" w:rsidTr="735E03BC">
        <w:trPr>
          <w:trHeight w:val="340"/>
        </w:trPr>
        <w:tc>
          <w:tcPr>
            <w:tcW w:w="5000" w:type="pct"/>
            <w:gridSpan w:val="5"/>
          </w:tcPr>
          <w:p w14:paraId="02C7951A" w14:textId="30FADA28"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 xml:space="preserve">Document filename: </w:t>
            </w:r>
            <w:r w:rsidR="000B2D01" w:rsidRPr="00EA1628">
              <w:rPr>
                <w:rFonts w:asciiTheme="minorHAnsi" w:hAnsiTheme="minorHAnsi" w:cstheme="minorHAnsi"/>
              </w:rPr>
              <w:t>Clinical Safety Ca</w:t>
            </w:r>
            <w:r w:rsidR="00AB3B13">
              <w:rPr>
                <w:rFonts w:asciiTheme="minorHAnsi" w:hAnsiTheme="minorHAnsi" w:cstheme="minorHAnsi"/>
              </w:rPr>
              <w:t xml:space="preserve">se </w:t>
            </w:r>
            <w:r w:rsidR="000B2D01" w:rsidRPr="00EA1628">
              <w:rPr>
                <w:rFonts w:asciiTheme="minorHAnsi" w:hAnsiTheme="minorHAnsi" w:cstheme="minorHAnsi"/>
              </w:rPr>
              <w:t xml:space="preserve">Report – </w:t>
            </w:r>
            <w:r w:rsidR="00A9492A" w:rsidRPr="00EA1628">
              <w:rPr>
                <w:rFonts w:asciiTheme="minorHAnsi" w:hAnsiTheme="minorHAnsi" w:cstheme="minorHAnsi"/>
              </w:rPr>
              <w:t>Palliative and End of Life Care</w:t>
            </w:r>
            <w:r w:rsidR="00CC088B">
              <w:rPr>
                <w:rFonts w:asciiTheme="minorHAnsi" w:hAnsiTheme="minorHAnsi" w:cstheme="minorHAnsi"/>
              </w:rPr>
              <w:t xml:space="preserve"> Information Standard</w:t>
            </w:r>
          </w:p>
        </w:tc>
      </w:tr>
      <w:tr w:rsidR="00B4378A" w:rsidRPr="00EA1628" w14:paraId="21FF4697" w14:textId="77777777" w:rsidTr="735E03BC">
        <w:trPr>
          <w:trHeight w:val="170"/>
        </w:trPr>
        <w:tc>
          <w:tcPr>
            <w:tcW w:w="1319" w:type="pct"/>
            <w:gridSpan w:val="2"/>
          </w:tcPr>
          <w:p w14:paraId="1BAA0B52" w14:textId="77777777"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Directorate / Programme</w:t>
            </w:r>
          </w:p>
        </w:tc>
        <w:tc>
          <w:tcPr>
            <w:tcW w:w="1688" w:type="pct"/>
            <w:tcBorders>
              <w:right w:val="single" w:sz="4" w:space="0" w:color="B9B9B9"/>
            </w:tcBorders>
          </w:tcPr>
          <w:p w14:paraId="658118F6" w14:textId="77777777" w:rsidR="00B4378A" w:rsidRPr="00EA1628" w:rsidRDefault="00B4378A" w:rsidP="001949F6">
            <w:pPr>
              <w:pStyle w:val="TableText"/>
              <w:rPr>
                <w:rFonts w:asciiTheme="minorHAnsi" w:hAnsiTheme="minorHAnsi" w:cstheme="minorHAnsi"/>
              </w:rPr>
            </w:pPr>
          </w:p>
        </w:tc>
        <w:tc>
          <w:tcPr>
            <w:tcW w:w="513" w:type="pct"/>
            <w:tcBorders>
              <w:left w:val="single" w:sz="4" w:space="0" w:color="B9B9B9"/>
            </w:tcBorders>
          </w:tcPr>
          <w:p w14:paraId="24A77CD8" w14:textId="27E1C443"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Project</w:t>
            </w:r>
            <w:r w:rsidR="000B2D01" w:rsidRPr="00EA1628">
              <w:rPr>
                <w:rFonts w:asciiTheme="minorHAnsi" w:hAnsiTheme="minorHAnsi" w:cstheme="minorHAnsi"/>
              </w:rPr>
              <w:t xml:space="preserve"> </w:t>
            </w:r>
          </w:p>
        </w:tc>
        <w:tc>
          <w:tcPr>
            <w:tcW w:w="1480" w:type="pct"/>
          </w:tcPr>
          <w:p w14:paraId="486D3E63" w14:textId="53F2BD89" w:rsidR="00B4378A" w:rsidRPr="00EA1628" w:rsidRDefault="00A9492A" w:rsidP="001949F6">
            <w:pPr>
              <w:pStyle w:val="TableText"/>
              <w:rPr>
                <w:rFonts w:asciiTheme="minorHAnsi" w:hAnsiTheme="minorHAnsi" w:cstheme="minorHAnsi"/>
              </w:rPr>
            </w:pPr>
            <w:r w:rsidRPr="00EA1628">
              <w:rPr>
                <w:rFonts w:asciiTheme="minorHAnsi" w:hAnsiTheme="minorHAnsi" w:cstheme="minorHAnsi"/>
              </w:rPr>
              <w:t xml:space="preserve">Palliative and End of Life Care </w:t>
            </w:r>
            <w:r w:rsidR="00CC088B">
              <w:rPr>
                <w:rFonts w:asciiTheme="minorHAnsi" w:hAnsiTheme="minorHAnsi" w:cstheme="minorHAnsi"/>
              </w:rPr>
              <w:t xml:space="preserve">Information </w:t>
            </w:r>
            <w:r w:rsidRPr="00EA1628">
              <w:rPr>
                <w:rFonts w:asciiTheme="minorHAnsi" w:hAnsiTheme="minorHAnsi" w:cstheme="minorHAnsi"/>
              </w:rPr>
              <w:t>Standard</w:t>
            </w:r>
          </w:p>
        </w:tc>
      </w:tr>
      <w:tr w:rsidR="00B4378A" w:rsidRPr="00EA1628" w14:paraId="45C2660B" w14:textId="77777777" w:rsidTr="735E03BC">
        <w:trPr>
          <w:trHeight w:val="170"/>
        </w:trPr>
        <w:tc>
          <w:tcPr>
            <w:tcW w:w="3007" w:type="pct"/>
            <w:gridSpan w:val="3"/>
            <w:tcBorders>
              <w:right w:val="single" w:sz="4" w:space="0" w:color="B9B9B9"/>
            </w:tcBorders>
          </w:tcPr>
          <w:p w14:paraId="5943D48A" w14:textId="77777777"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Document Reference</w:t>
            </w:r>
          </w:p>
        </w:tc>
        <w:tc>
          <w:tcPr>
            <w:tcW w:w="1993" w:type="pct"/>
            <w:gridSpan w:val="2"/>
            <w:tcBorders>
              <w:left w:val="single" w:sz="4" w:space="0" w:color="B9B9B9"/>
            </w:tcBorders>
          </w:tcPr>
          <w:p w14:paraId="1A3D8921" w14:textId="77777777" w:rsidR="00B4378A" w:rsidRPr="00EA1628" w:rsidRDefault="00B4378A" w:rsidP="001949F6">
            <w:pPr>
              <w:pStyle w:val="TableHeader"/>
              <w:rPr>
                <w:rFonts w:asciiTheme="minorHAnsi" w:hAnsiTheme="minorHAnsi" w:cstheme="minorHAnsi"/>
              </w:rPr>
            </w:pPr>
          </w:p>
        </w:tc>
      </w:tr>
      <w:tr w:rsidR="00B4378A" w:rsidRPr="00EA1628" w14:paraId="1CDB5D91" w14:textId="77777777" w:rsidTr="735E03BC">
        <w:trPr>
          <w:trHeight w:val="145"/>
        </w:trPr>
        <w:tc>
          <w:tcPr>
            <w:tcW w:w="1319" w:type="pct"/>
            <w:gridSpan w:val="2"/>
          </w:tcPr>
          <w:p w14:paraId="4DD19088" w14:textId="6552840E"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Director</w:t>
            </w:r>
          </w:p>
        </w:tc>
        <w:tc>
          <w:tcPr>
            <w:tcW w:w="1688" w:type="pct"/>
            <w:tcBorders>
              <w:right w:val="single" w:sz="4" w:space="0" w:color="B9B9B9"/>
            </w:tcBorders>
          </w:tcPr>
          <w:p w14:paraId="7BA297C1" w14:textId="77777777" w:rsidR="00B4378A" w:rsidRPr="00EA1628" w:rsidRDefault="00B4378A" w:rsidP="001949F6">
            <w:pPr>
              <w:pStyle w:val="TableText"/>
              <w:rPr>
                <w:rFonts w:asciiTheme="minorHAnsi" w:hAnsiTheme="minorHAnsi" w:cstheme="minorHAnsi"/>
              </w:rPr>
            </w:pPr>
          </w:p>
        </w:tc>
        <w:tc>
          <w:tcPr>
            <w:tcW w:w="513" w:type="pct"/>
            <w:tcBorders>
              <w:left w:val="single" w:sz="4" w:space="0" w:color="B9B9B9"/>
            </w:tcBorders>
          </w:tcPr>
          <w:p w14:paraId="27A4CBF7" w14:textId="77777777"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Status</w:t>
            </w:r>
          </w:p>
        </w:tc>
        <w:tc>
          <w:tcPr>
            <w:tcW w:w="1480" w:type="pct"/>
          </w:tcPr>
          <w:p w14:paraId="78317827" w14:textId="3DFD8143" w:rsidR="00B4378A" w:rsidRPr="00EA1628" w:rsidRDefault="005F0CAD" w:rsidP="001949F6">
            <w:pPr>
              <w:pStyle w:val="TableText"/>
              <w:rPr>
                <w:rFonts w:asciiTheme="minorHAnsi" w:hAnsiTheme="minorHAnsi" w:cstheme="minorHAnsi"/>
              </w:rPr>
            </w:pPr>
            <w:r>
              <w:rPr>
                <w:rFonts w:asciiTheme="minorHAnsi" w:hAnsiTheme="minorHAnsi" w:cstheme="minorHAnsi"/>
              </w:rPr>
              <w:t>Final</w:t>
            </w:r>
          </w:p>
        </w:tc>
      </w:tr>
      <w:tr w:rsidR="00B4378A" w:rsidRPr="00EA1628" w14:paraId="3E572770" w14:textId="77777777" w:rsidTr="735E03BC">
        <w:trPr>
          <w:trHeight w:val="170"/>
        </w:trPr>
        <w:tc>
          <w:tcPr>
            <w:tcW w:w="934" w:type="pct"/>
          </w:tcPr>
          <w:p w14:paraId="26A13EA5" w14:textId="1A997622"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Owner</w:t>
            </w:r>
          </w:p>
        </w:tc>
        <w:tc>
          <w:tcPr>
            <w:tcW w:w="2073" w:type="pct"/>
            <w:gridSpan w:val="2"/>
            <w:tcBorders>
              <w:right w:val="single" w:sz="4" w:space="0" w:color="B9B9B9"/>
            </w:tcBorders>
          </w:tcPr>
          <w:p w14:paraId="70D9FF07" w14:textId="4EF79AE4" w:rsidR="00B4378A" w:rsidRDefault="00477DE9" w:rsidP="001949F6">
            <w:pPr>
              <w:pStyle w:val="TableText"/>
              <w:rPr>
                <w:rFonts w:asciiTheme="minorHAnsi" w:hAnsiTheme="minorHAnsi" w:cstheme="minorHAnsi"/>
              </w:rPr>
            </w:pPr>
            <w:r w:rsidRPr="00EA1628">
              <w:rPr>
                <w:rFonts w:asciiTheme="minorHAnsi" w:hAnsiTheme="minorHAnsi" w:cstheme="minorHAnsi"/>
              </w:rPr>
              <w:t xml:space="preserve">              </w:t>
            </w:r>
            <w:r w:rsidR="00E7466C">
              <w:rPr>
                <w:rFonts w:asciiTheme="minorHAnsi" w:hAnsiTheme="minorHAnsi" w:cstheme="minorHAnsi"/>
              </w:rPr>
              <w:t>Steve Bentley</w:t>
            </w:r>
          </w:p>
          <w:p w14:paraId="12ED17E9" w14:textId="29A912F4" w:rsidR="003A0AC8" w:rsidRPr="00EA1628" w:rsidRDefault="003A0AC8" w:rsidP="001949F6">
            <w:pPr>
              <w:pStyle w:val="TableText"/>
              <w:rPr>
                <w:rFonts w:asciiTheme="minorHAnsi" w:hAnsiTheme="minorHAnsi" w:cstheme="minorHAnsi"/>
              </w:rPr>
            </w:pPr>
          </w:p>
        </w:tc>
        <w:tc>
          <w:tcPr>
            <w:tcW w:w="513" w:type="pct"/>
            <w:tcBorders>
              <w:left w:val="single" w:sz="4" w:space="0" w:color="B9B9B9"/>
            </w:tcBorders>
          </w:tcPr>
          <w:p w14:paraId="2CBB0290" w14:textId="77777777"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Version</w:t>
            </w:r>
          </w:p>
        </w:tc>
        <w:tc>
          <w:tcPr>
            <w:tcW w:w="1480" w:type="pct"/>
          </w:tcPr>
          <w:p w14:paraId="1D5E1BA4" w14:textId="1C82609F" w:rsidR="00B4378A" w:rsidRPr="00EA1628" w:rsidRDefault="00110D3D" w:rsidP="001949F6">
            <w:pPr>
              <w:pStyle w:val="TableText"/>
              <w:rPr>
                <w:rFonts w:asciiTheme="minorHAnsi" w:hAnsiTheme="minorHAnsi" w:cstheme="minorHAnsi"/>
              </w:rPr>
            </w:pPr>
            <w:r>
              <w:rPr>
                <w:rFonts w:asciiTheme="minorHAnsi" w:hAnsiTheme="minorHAnsi" w:cstheme="minorHAnsi"/>
              </w:rPr>
              <w:t>v</w:t>
            </w:r>
            <w:r w:rsidR="005F0CAD">
              <w:rPr>
                <w:rFonts w:asciiTheme="minorHAnsi" w:hAnsiTheme="minorHAnsi" w:cstheme="minorHAnsi"/>
              </w:rPr>
              <w:t>1.</w:t>
            </w:r>
            <w:r w:rsidR="003A0AC8">
              <w:rPr>
                <w:rFonts w:asciiTheme="minorHAnsi" w:hAnsiTheme="minorHAnsi" w:cstheme="minorHAnsi"/>
              </w:rPr>
              <w:t>4</w:t>
            </w:r>
          </w:p>
        </w:tc>
      </w:tr>
      <w:tr w:rsidR="00B4378A" w:rsidRPr="00EA1628" w14:paraId="305E4A43" w14:textId="77777777" w:rsidTr="735E03BC">
        <w:trPr>
          <w:trHeight w:val="170"/>
        </w:trPr>
        <w:tc>
          <w:tcPr>
            <w:tcW w:w="1319" w:type="pct"/>
            <w:gridSpan w:val="2"/>
          </w:tcPr>
          <w:p w14:paraId="3090CAC1" w14:textId="616BD4A5"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Authors</w:t>
            </w:r>
          </w:p>
        </w:tc>
        <w:tc>
          <w:tcPr>
            <w:tcW w:w="1688" w:type="pct"/>
            <w:tcBorders>
              <w:right w:val="single" w:sz="4" w:space="0" w:color="B9B9B9"/>
            </w:tcBorders>
          </w:tcPr>
          <w:p w14:paraId="7E015989" w14:textId="19E45CCD" w:rsidR="00B4378A" w:rsidRDefault="003078DC" w:rsidP="001949F6">
            <w:pPr>
              <w:pStyle w:val="TableText"/>
              <w:rPr>
                <w:rFonts w:asciiTheme="minorHAnsi" w:hAnsiTheme="minorHAnsi" w:cstheme="minorHAnsi"/>
              </w:rPr>
            </w:pPr>
            <w:r w:rsidRPr="00EA1628">
              <w:rPr>
                <w:rFonts w:asciiTheme="minorHAnsi" w:hAnsiTheme="minorHAnsi" w:cstheme="minorHAnsi"/>
              </w:rPr>
              <w:t>Sharon H</w:t>
            </w:r>
            <w:r w:rsidR="00A57B08" w:rsidRPr="00EA1628">
              <w:rPr>
                <w:rFonts w:asciiTheme="minorHAnsi" w:hAnsiTheme="minorHAnsi" w:cstheme="minorHAnsi"/>
              </w:rPr>
              <w:t>a</w:t>
            </w:r>
            <w:r w:rsidRPr="00EA1628">
              <w:rPr>
                <w:rFonts w:asciiTheme="minorHAnsi" w:hAnsiTheme="minorHAnsi" w:cstheme="minorHAnsi"/>
              </w:rPr>
              <w:t>nley</w:t>
            </w:r>
          </w:p>
          <w:p w14:paraId="24E293B3" w14:textId="607D070E" w:rsidR="003A0AC8" w:rsidRPr="00EA1628" w:rsidRDefault="003A0AC8" w:rsidP="001949F6">
            <w:pPr>
              <w:pStyle w:val="TableText"/>
              <w:rPr>
                <w:rFonts w:asciiTheme="minorHAnsi" w:hAnsiTheme="minorHAnsi" w:cstheme="minorHAnsi"/>
              </w:rPr>
            </w:pPr>
            <w:r>
              <w:rPr>
                <w:rFonts w:asciiTheme="minorHAnsi" w:hAnsiTheme="minorHAnsi" w:cstheme="minorHAnsi"/>
              </w:rPr>
              <w:t>Steve Bentley</w:t>
            </w:r>
          </w:p>
          <w:p w14:paraId="3DBF2A80" w14:textId="64D90289" w:rsidR="003078DC" w:rsidRPr="00EA1628" w:rsidRDefault="003078DC" w:rsidP="001949F6">
            <w:pPr>
              <w:pStyle w:val="TableText"/>
              <w:rPr>
                <w:rFonts w:asciiTheme="minorHAnsi" w:hAnsiTheme="minorHAnsi" w:cstheme="minorHAnsi"/>
              </w:rPr>
            </w:pPr>
          </w:p>
        </w:tc>
        <w:tc>
          <w:tcPr>
            <w:tcW w:w="513" w:type="pct"/>
            <w:tcBorders>
              <w:left w:val="single" w:sz="4" w:space="0" w:color="B9B9B9"/>
            </w:tcBorders>
          </w:tcPr>
          <w:p w14:paraId="69CE48EA" w14:textId="77777777"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Version issue date</w:t>
            </w:r>
          </w:p>
        </w:tc>
        <w:tc>
          <w:tcPr>
            <w:tcW w:w="1480" w:type="pct"/>
          </w:tcPr>
          <w:p w14:paraId="29D01FBC" w14:textId="3FE7BCD5" w:rsidR="00B4378A" w:rsidRPr="00EA1628" w:rsidRDefault="003A0AC8" w:rsidP="001949F6">
            <w:pPr>
              <w:pStyle w:val="TableText"/>
              <w:rPr>
                <w:rFonts w:asciiTheme="minorHAnsi" w:hAnsiTheme="minorHAnsi" w:cstheme="minorHAnsi"/>
              </w:rPr>
            </w:pPr>
            <w:r>
              <w:rPr>
                <w:rFonts w:asciiTheme="minorHAnsi" w:hAnsiTheme="minorHAnsi" w:cstheme="minorHAnsi"/>
              </w:rPr>
              <w:t>03</w:t>
            </w:r>
            <w:r w:rsidR="005F0CAD">
              <w:rPr>
                <w:rFonts w:asciiTheme="minorHAnsi" w:hAnsiTheme="minorHAnsi" w:cstheme="minorHAnsi"/>
              </w:rPr>
              <w:t>/</w:t>
            </w:r>
            <w:r w:rsidR="00AB3B13">
              <w:rPr>
                <w:rFonts w:asciiTheme="minorHAnsi" w:hAnsiTheme="minorHAnsi" w:cstheme="minorHAnsi"/>
              </w:rPr>
              <w:t>0</w:t>
            </w:r>
            <w:r>
              <w:rPr>
                <w:rFonts w:asciiTheme="minorHAnsi" w:hAnsiTheme="minorHAnsi" w:cstheme="minorHAnsi"/>
              </w:rPr>
              <w:t>7</w:t>
            </w:r>
            <w:r w:rsidR="00477DE9" w:rsidRPr="00EA1628">
              <w:rPr>
                <w:rFonts w:asciiTheme="minorHAnsi" w:hAnsiTheme="minorHAnsi" w:cstheme="minorHAnsi"/>
              </w:rPr>
              <w:t>/202</w:t>
            </w:r>
            <w:r>
              <w:rPr>
                <w:rFonts w:asciiTheme="minorHAnsi" w:hAnsiTheme="minorHAnsi" w:cstheme="minorHAnsi"/>
              </w:rPr>
              <w:t>5</w:t>
            </w:r>
          </w:p>
        </w:tc>
      </w:tr>
    </w:tbl>
    <w:p w14:paraId="2C53B373" w14:textId="07F0AD60" w:rsidR="00B4378A" w:rsidRPr="00F25CC7" w:rsidRDefault="00A9492A" w:rsidP="00F25CC7">
      <w:pPr>
        <w:sectPr w:rsidR="00B4378A" w:rsidRPr="00F25CC7" w:rsidSect="00F5718C">
          <w:headerReference w:type="default" r:id="rId11"/>
          <w:footerReference w:type="default" r:id="rId12"/>
          <w:headerReference w:type="first" r:id="rId13"/>
          <w:footerReference w:type="first" r:id="rId14"/>
          <w:pgSz w:w="11906" w:h="16838"/>
          <w:pgMar w:top="1021" w:right="1021" w:bottom="1021" w:left="1021" w:header="454" w:footer="680" w:gutter="0"/>
          <w:cols w:space="708"/>
          <w:titlePg/>
          <w:docGrid w:linePitch="360"/>
        </w:sectPr>
      </w:pPr>
      <w:r>
        <w:rPr>
          <w:noProof/>
        </w:rPr>
        <mc:AlternateContent>
          <mc:Choice Requires="wps">
            <w:drawing>
              <wp:anchor distT="0" distB="0" distL="114300" distR="114300" simplePos="0" relativeHeight="251658242" behindDoc="0" locked="0" layoutInCell="1" allowOverlap="1" wp14:anchorId="12338BDF" wp14:editId="6E4F094B">
                <wp:simplePos x="0" y="0"/>
                <wp:positionH relativeFrom="margin">
                  <wp:posOffset>-70094</wp:posOffset>
                </wp:positionH>
                <wp:positionV relativeFrom="page">
                  <wp:posOffset>9013972</wp:posOffset>
                </wp:positionV>
                <wp:extent cx="4816475" cy="395785"/>
                <wp:effectExtent l="0" t="0" r="3175" b="4445"/>
                <wp:wrapNone/>
                <wp:docPr id="3" name="Text Box 3"/>
                <wp:cNvGraphicFramePr/>
                <a:graphic xmlns:a="http://schemas.openxmlformats.org/drawingml/2006/main">
                  <a:graphicData uri="http://schemas.microsoft.com/office/word/2010/wordprocessingShape">
                    <wps:wsp>
                      <wps:cNvSpPr txBox="1"/>
                      <wps:spPr>
                        <a:xfrm>
                          <a:off x="0" y="0"/>
                          <a:ext cx="4816475" cy="395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B67322" w14:textId="0D399D9C" w:rsidR="00164172" w:rsidRPr="009A333B" w:rsidRDefault="00164172" w:rsidP="009C27F0">
                            <w:pPr>
                              <w:pStyle w:val="Publisheddate"/>
                              <w:tabs>
                                <w:tab w:val="left" w:pos="6663"/>
                              </w:tabs>
                              <w:rPr>
                                <w:rFonts w:asciiTheme="majorHAnsi" w:hAnsiTheme="majorHAnsi" w:cstheme="majorHAnsi"/>
                              </w:rPr>
                            </w:pPr>
                            <w:r w:rsidRPr="009A333B">
                              <w:rPr>
                                <w:rFonts w:asciiTheme="majorHAnsi" w:hAnsiTheme="majorHAnsi" w:cstheme="majorHAnsi"/>
                              </w:rPr>
                              <w:t xml:space="preserve">Published </w:t>
                            </w:r>
                            <w:r w:rsidR="002656BA" w:rsidRPr="009A333B">
                              <w:rPr>
                                <w:rFonts w:asciiTheme="majorHAnsi" w:hAnsiTheme="majorHAnsi" w:cstheme="majorHAnsi"/>
                              </w:rPr>
                              <w:t xml:space="preserve">January </w:t>
                            </w:r>
                            <w:r w:rsidRPr="009A333B">
                              <w:rPr>
                                <w:rFonts w:asciiTheme="majorHAnsi" w:hAnsiTheme="majorHAnsi" w:cstheme="majorHAnsi"/>
                              </w:rPr>
                              <w:t>202</w:t>
                            </w:r>
                            <w:r w:rsidR="00A0135D" w:rsidRPr="009A333B">
                              <w:rPr>
                                <w:rFonts w:asciiTheme="majorHAnsi" w:hAnsiTheme="majorHAnsi" w:cstheme="majorHAnsi"/>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38BDF" id="Text Box 3" o:spid="_x0000_s1027" type="#_x0000_t202" style="position:absolute;margin-left:-5.5pt;margin-top:709.75pt;width:379.25pt;height:31.1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" filled="f" stroked="f" strokeweight=".5pt">
                <v:textbox inset="0,0,0,0">
                  <w:txbxContent>
                    <w:p w14:paraId="12B67322" w14:textId="0D399D9C" w:rsidR="00164172" w:rsidRPr="009A333B" w:rsidRDefault="00164172" w:rsidP="009C27F0">
                      <w:pPr>
                        <w:pStyle w:val="Publisheddate"/>
                        <w:tabs>
                          <w:tab w:val="left" w:pos="6663"/>
                        </w:tabs>
                        <w:rPr>
                          <w:rFonts w:asciiTheme="majorHAnsi" w:hAnsiTheme="majorHAnsi" w:cstheme="majorHAnsi"/>
                        </w:rPr>
                      </w:pPr>
                      <w:r w:rsidRPr="009A333B">
                        <w:rPr>
                          <w:rFonts w:asciiTheme="majorHAnsi" w:hAnsiTheme="majorHAnsi" w:cstheme="majorHAnsi"/>
                        </w:rPr>
                        <w:t xml:space="preserve">Published </w:t>
                      </w:r>
                      <w:r w:rsidR="002656BA" w:rsidRPr="009A333B">
                        <w:rPr>
                          <w:rFonts w:asciiTheme="majorHAnsi" w:hAnsiTheme="majorHAnsi" w:cstheme="majorHAnsi"/>
                        </w:rPr>
                        <w:t xml:space="preserve">January </w:t>
                      </w:r>
                      <w:r w:rsidRPr="009A333B">
                        <w:rPr>
                          <w:rFonts w:asciiTheme="majorHAnsi" w:hAnsiTheme="majorHAnsi" w:cstheme="majorHAnsi"/>
                        </w:rPr>
                        <w:t>202</w:t>
                      </w:r>
                      <w:r w:rsidR="00A0135D" w:rsidRPr="009A333B">
                        <w:rPr>
                          <w:rFonts w:asciiTheme="majorHAnsi" w:hAnsiTheme="majorHAnsi" w:cstheme="majorHAnsi"/>
                        </w:rPr>
                        <w:t>3</w:t>
                      </w:r>
                    </w:p>
                  </w:txbxContent>
                </v:textbox>
                <w10:wrap anchorx="margin" anchory="page"/>
              </v:shape>
            </w:pict>
          </mc:Fallback>
        </mc:AlternateContent>
      </w:r>
    </w:p>
    <w:p w14:paraId="221804B7" w14:textId="77777777" w:rsidR="00B4378A" w:rsidRPr="009A333B" w:rsidRDefault="00B4378A" w:rsidP="00B4378A">
      <w:pPr>
        <w:pStyle w:val="Docmgmtheading"/>
        <w:rPr>
          <w:rFonts w:asciiTheme="majorHAnsi" w:hAnsiTheme="majorHAnsi" w:cstheme="majorHAnsi"/>
          <w:color w:val="005EB8" w:themeColor="accent1"/>
        </w:rPr>
      </w:pPr>
      <w:r w:rsidRPr="009A333B">
        <w:rPr>
          <w:rFonts w:asciiTheme="majorHAnsi" w:hAnsiTheme="majorHAnsi" w:cstheme="majorHAnsi"/>
          <w:color w:val="005EB8" w:themeColor="accent1"/>
        </w:rPr>
        <w:lastRenderedPageBreak/>
        <w:t>Document Management</w:t>
      </w:r>
    </w:p>
    <w:p w14:paraId="0E79B454" w14:textId="77777777" w:rsidR="00B4378A" w:rsidRPr="00EA1628" w:rsidRDefault="00B4378A" w:rsidP="00B4378A">
      <w:pPr>
        <w:pStyle w:val="DocMgmtSubhead"/>
        <w:rPr>
          <w:rFonts w:asciiTheme="minorHAnsi" w:hAnsiTheme="minorHAnsi" w:cstheme="minorHAnsi"/>
          <w:color w:val="005EB8" w:themeColor="accent1"/>
          <w:sz w:val="20"/>
          <w:szCs w:val="20"/>
        </w:rPr>
      </w:pPr>
      <w:bookmarkStart w:id="0" w:name="_Toc350847280"/>
      <w:bookmarkStart w:id="1" w:name="_Toc350847324"/>
      <w:r w:rsidRPr="00EA1628">
        <w:rPr>
          <w:rFonts w:asciiTheme="minorHAnsi" w:hAnsiTheme="minorHAnsi" w:cstheme="minorHAnsi"/>
          <w:color w:val="005EB8" w:themeColor="accent1"/>
          <w:sz w:val="20"/>
          <w:szCs w:val="20"/>
        </w:rPr>
        <w:t>Revision History</w:t>
      </w:r>
      <w:bookmarkEnd w:id="0"/>
      <w:bookmarkEnd w:id="1"/>
    </w:p>
    <w:tbl>
      <w:tblPr>
        <w:tblW w:w="4894" w:type="pct"/>
        <w:tblInd w:w="108" w:type="dxa"/>
        <w:tblBorders>
          <w:top w:val="single" w:sz="2" w:space="0" w:color="B9B9B9"/>
          <w:bottom w:val="single" w:sz="2" w:space="0" w:color="B9B9B9"/>
          <w:insideH w:val="single" w:sz="2" w:space="0" w:color="B9B9B9"/>
        </w:tblBorders>
        <w:tblLook w:val="0000" w:firstRow="0" w:lastRow="0" w:firstColumn="0" w:lastColumn="0" w:noHBand="0" w:noVBand="0"/>
      </w:tblPr>
      <w:tblGrid>
        <w:gridCol w:w="1053"/>
        <w:gridCol w:w="1398"/>
        <w:gridCol w:w="6707"/>
      </w:tblGrid>
      <w:tr w:rsidR="00B4378A" w:rsidRPr="00EA1628" w14:paraId="7CABFBFE" w14:textId="77777777" w:rsidTr="258B6430">
        <w:trPr>
          <w:trHeight w:val="290"/>
        </w:trPr>
        <w:tc>
          <w:tcPr>
            <w:tcW w:w="575" w:type="pct"/>
            <w:tcBorders>
              <w:top w:val="single" w:sz="2" w:space="0" w:color="000000"/>
              <w:bottom w:val="single" w:sz="2" w:space="0" w:color="000000"/>
              <w:right w:val="nil"/>
            </w:tcBorders>
          </w:tcPr>
          <w:p w14:paraId="6E07B7CE" w14:textId="77777777"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Version</w:t>
            </w:r>
          </w:p>
        </w:tc>
        <w:tc>
          <w:tcPr>
            <w:tcW w:w="763" w:type="pct"/>
            <w:tcBorders>
              <w:top w:val="single" w:sz="2" w:space="0" w:color="000000"/>
              <w:left w:val="nil"/>
              <w:bottom w:val="single" w:sz="2" w:space="0" w:color="000000"/>
              <w:right w:val="nil"/>
            </w:tcBorders>
          </w:tcPr>
          <w:p w14:paraId="39234A01" w14:textId="77777777"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Date</w:t>
            </w:r>
          </w:p>
        </w:tc>
        <w:tc>
          <w:tcPr>
            <w:tcW w:w="3662" w:type="pct"/>
            <w:tcBorders>
              <w:top w:val="single" w:sz="2" w:space="0" w:color="000000"/>
              <w:left w:val="nil"/>
              <w:bottom w:val="single" w:sz="2" w:space="0" w:color="000000"/>
            </w:tcBorders>
          </w:tcPr>
          <w:p w14:paraId="19DADF0F" w14:textId="77777777"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Summary of Changes</w:t>
            </w:r>
          </w:p>
        </w:tc>
      </w:tr>
      <w:tr w:rsidR="00B4378A" w:rsidRPr="00EA1628" w14:paraId="0BF7DED7" w14:textId="77777777" w:rsidTr="258B6430">
        <w:trPr>
          <w:trHeight w:val="290"/>
        </w:trPr>
        <w:tc>
          <w:tcPr>
            <w:tcW w:w="575" w:type="pct"/>
            <w:tcBorders>
              <w:right w:val="single" w:sz="2" w:space="0" w:color="B9B9B9"/>
            </w:tcBorders>
          </w:tcPr>
          <w:p w14:paraId="6CEF2C4B" w14:textId="580BAA9B" w:rsidR="00B4378A" w:rsidRPr="00EA1628" w:rsidRDefault="00840773" w:rsidP="001949F6">
            <w:pPr>
              <w:pStyle w:val="TableText"/>
              <w:rPr>
                <w:rFonts w:asciiTheme="minorHAnsi" w:hAnsiTheme="minorHAnsi" w:cstheme="minorHAnsi"/>
                <w:szCs w:val="20"/>
              </w:rPr>
            </w:pPr>
            <w:r>
              <w:rPr>
                <w:rFonts w:asciiTheme="minorHAnsi" w:hAnsiTheme="minorHAnsi" w:cstheme="minorHAnsi"/>
                <w:szCs w:val="20"/>
              </w:rPr>
              <w:t>v</w:t>
            </w:r>
            <w:r w:rsidR="0495AA8C" w:rsidRPr="00EA1628">
              <w:rPr>
                <w:rFonts w:asciiTheme="minorHAnsi" w:hAnsiTheme="minorHAnsi" w:cstheme="minorHAnsi"/>
                <w:szCs w:val="20"/>
              </w:rPr>
              <w:t>0.1</w:t>
            </w:r>
          </w:p>
        </w:tc>
        <w:tc>
          <w:tcPr>
            <w:tcW w:w="763" w:type="pct"/>
            <w:tcBorders>
              <w:left w:val="single" w:sz="2" w:space="0" w:color="B9B9B9"/>
              <w:right w:val="single" w:sz="2" w:space="0" w:color="B9B9B9"/>
            </w:tcBorders>
          </w:tcPr>
          <w:p w14:paraId="2E831E2D" w14:textId="1C8AE89C" w:rsidR="00B4378A" w:rsidRPr="00EA1628" w:rsidRDefault="00F2777E" w:rsidP="0495AA8C">
            <w:pPr>
              <w:pStyle w:val="TableText"/>
              <w:rPr>
                <w:rFonts w:asciiTheme="minorHAnsi" w:hAnsiTheme="minorHAnsi" w:cstheme="minorHAnsi"/>
                <w:szCs w:val="20"/>
              </w:rPr>
            </w:pPr>
            <w:r>
              <w:rPr>
                <w:rFonts w:asciiTheme="minorHAnsi" w:hAnsiTheme="minorHAnsi" w:cstheme="minorHAnsi"/>
                <w:szCs w:val="20"/>
              </w:rPr>
              <w:t>0</w:t>
            </w:r>
            <w:r w:rsidR="00477DE9" w:rsidRPr="00EA1628">
              <w:rPr>
                <w:rFonts w:asciiTheme="minorHAnsi" w:hAnsiTheme="minorHAnsi" w:cstheme="minorHAnsi"/>
                <w:szCs w:val="20"/>
              </w:rPr>
              <w:t>1/</w:t>
            </w:r>
            <w:r>
              <w:rPr>
                <w:rFonts w:asciiTheme="minorHAnsi" w:hAnsiTheme="minorHAnsi" w:cstheme="minorHAnsi"/>
                <w:szCs w:val="20"/>
              </w:rPr>
              <w:t>0</w:t>
            </w:r>
            <w:r w:rsidR="00477DE9" w:rsidRPr="00EA1628">
              <w:rPr>
                <w:rFonts w:asciiTheme="minorHAnsi" w:hAnsiTheme="minorHAnsi" w:cstheme="minorHAnsi"/>
                <w:szCs w:val="20"/>
              </w:rPr>
              <w:t>6/</w:t>
            </w:r>
            <w:r w:rsidR="004577C8">
              <w:rPr>
                <w:rFonts w:asciiTheme="minorHAnsi" w:hAnsiTheme="minorHAnsi" w:cstheme="minorHAnsi"/>
                <w:szCs w:val="20"/>
              </w:rPr>
              <w:t>20</w:t>
            </w:r>
            <w:r w:rsidR="00477DE9" w:rsidRPr="00EA1628">
              <w:rPr>
                <w:rFonts w:asciiTheme="minorHAnsi" w:hAnsiTheme="minorHAnsi" w:cstheme="minorHAnsi"/>
                <w:szCs w:val="20"/>
              </w:rPr>
              <w:t>2</w:t>
            </w:r>
            <w:r w:rsidR="004577C8">
              <w:rPr>
                <w:rFonts w:asciiTheme="minorHAnsi" w:hAnsiTheme="minorHAnsi" w:cstheme="minorHAnsi"/>
                <w:szCs w:val="20"/>
              </w:rPr>
              <w:t>2</w:t>
            </w:r>
          </w:p>
        </w:tc>
        <w:tc>
          <w:tcPr>
            <w:tcW w:w="3662" w:type="pct"/>
            <w:tcBorders>
              <w:left w:val="single" w:sz="2" w:space="0" w:color="B9B9B9"/>
            </w:tcBorders>
          </w:tcPr>
          <w:p w14:paraId="77297198" w14:textId="2D1BB435" w:rsidR="00B4378A" w:rsidRPr="00EA1628" w:rsidRDefault="00F66AEB" w:rsidP="001949F6">
            <w:pPr>
              <w:pStyle w:val="TableText"/>
              <w:rPr>
                <w:rFonts w:asciiTheme="minorHAnsi" w:hAnsiTheme="minorHAnsi" w:cstheme="minorHAnsi"/>
                <w:szCs w:val="20"/>
              </w:rPr>
            </w:pPr>
            <w:r w:rsidRPr="00EA1628">
              <w:rPr>
                <w:rFonts w:asciiTheme="minorHAnsi" w:hAnsiTheme="minorHAnsi" w:cstheme="minorHAnsi"/>
                <w:szCs w:val="20"/>
              </w:rPr>
              <w:t xml:space="preserve">First </w:t>
            </w:r>
            <w:r w:rsidR="0495AA8C" w:rsidRPr="00EA1628">
              <w:rPr>
                <w:rFonts w:asciiTheme="minorHAnsi" w:hAnsiTheme="minorHAnsi" w:cstheme="minorHAnsi"/>
                <w:szCs w:val="20"/>
              </w:rPr>
              <w:t>Draft</w:t>
            </w:r>
            <w:r w:rsidR="00257E5E" w:rsidRPr="00EA1628">
              <w:rPr>
                <w:rFonts w:asciiTheme="minorHAnsi" w:hAnsiTheme="minorHAnsi" w:cstheme="minorHAnsi"/>
                <w:szCs w:val="20"/>
              </w:rPr>
              <w:t xml:space="preserve"> </w:t>
            </w:r>
          </w:p>
        </w:tc>
      </w:tr>
      <w:tr w:rsidR="00B4378A" w:rsidRPr="00EA1628" w14:paraId="1F8DBF91" w14:textId="77777777" w:rsidTr="258B6430">
        <w:trPr>
          <w:trHeight w:val="290"/>
        </w:trPr>
        <w:tc>
          <w:tcPr>
            <w:tcW w:w="575" w:type="pct"/>
            <w:tcBorders>
              <w:right w:val="single" w:sz="2" w:space="0" w:color="B9B9B9"/>
            </w:tcBorders>
          </w:tcPr>
          <w:p w14:paraId="3F2C9315" w14:textId="6549278E" w:rsidR="00B4378A" w:rsidRPr="00EA1628" w:rsidRDefault="00840773" w:rsidP="001949F6">
            <w:pPr>
              <w:pStyle w:val="TableText"/>
              <w:rPr>
                <w:rFonts w:asciiTheme="minorHAnsi" w:hAnsiTheme="minorHAnsi" w:cstheme="minorHAnsi"/>
                <w:szCs w:val="20"/>
              </w:rPr>
            </w:pPr>
            <w:r>
              <w:rPr>
                <w:rFonts w:asciiTheme="minorHAnsi" w:hAnsiTheme="minorHAnsi" w:cstheme="minorHAnsi"/>
                <w:szCs w:val="20"/>
              </w:rPr>
              <w:t>v</w:t>
            </w:r>
            <w:r w:rsidR="002D4CE4">
              <w:rPr>
                <w:rFonts w:asciiTheme="minorHAnsi" w:hAnsiTheme="minorHAnsi" w:cstheme="minorHAnsi"/>
                <w:szCs w:val="20"/>
              </w:rPr>
              <w:t>0.2</w:t>
            </w:r>
          </w:p>
        </w:tc>
        <w:tc>
          <w:tcPr>
            <w:tcW w:w="763" w:type="pct"/>
            <w:tcBorders>
              <w:left w:val="single" w:sz="2" w:space="0" w:color="B9B9B9"/>
              <w:right w:val="single" w:sz="2" w:space="0" w:color="B9B9B9"/>
            </w:tcBorders>
          </w:tcPr>
          <w:p w14:paraId="2C135037" w14:textId="7F1EB52B" w:rsidR="00B4378A" w:rsidRPr="00EA1628" w:rsidRDefault="002D4CE4" w:rsidP="001949F6">
            <w:pPr>
              <w:pStyle w:val="TableText"/>
              <w:rPr>
                <w:rFonts w:asciiTheme="minorHAnsi" w:hAnsiTheme="minorHAnsi" w:cstheme="minorHAnsi"/>
                <w:szCs w:val="20"/>
              </w:rPr>
            </w:pPr>
            <w:r>
              <w:rPr>
                <w:rFonts w:asciiTheme="minorHAnsi" w:hAnsiTheme="minorHAnsi" w:cstheme="minorHAnsi"/>
                <w:szCs w:val="20"/>
              </w:rPr>
              <w:t>09/06/</w:t>
            </w:r>
            <w:r w:rsidR="004577C8">
              <w:rPr>
                <w:rFonts w:asciiTheme="minorHAnsi" w:hAnsiTheme="minorHAnsi" w:cstheme="minorHAnsi"/>
                <w:szCs w:val="20"/>
              </w:rPr>
              <w:t>20</w:t>
            </w:r>
            <w:r w:rsidR="004577C8" w:rsidRPr="00EA1628">
              <w:rPr>
                <w:rFonts w:asciiTheme="minorHAnsi" w:hAnsiTheme="minorHAnsi" w:cstheme="minorHAnsi"/>
                <w:szCs w:val="20"/>
              </w:rPr>
              <w:t>2</w:t>
            </w:r>
            <w:r w:rsidR="004577C8">
              <w:rPr>
                <w:rFonts w:asciiTheme="minorHAnsi" w:hAnsiTheme="minorHAnsi" w:cstheme="minorHAnsi"/>
                <w:szCs w:val="20"/>
              </w:rPr>
              <w:t>2</w:t>
            </w:r>
          </w:p>
        </w:tc>
        <w:tc>
          <w:tcPr>
            <w:tcW w:w="3662" w:type="pct"/>
            <w:tcBorders>
              <w:left w:val="single" w:sz="2" w:space="0" w:color="B9B9B9"/>
            </w:tcBorders>
          </w:tcPr>
          <w:p w14:paraId="7BF921AC" w14:textId="69D09DDD" w:rsidR="00B4378A" w:rsidRPr="00EA1628" w:rsidRDefault="002D4CE4" w:rsidP="001949F6">
            <w:pPr>
              <w:pStyle w:val="TableText"/>
              <w:rPr>
                <w:rFonts w:asciiTheme="minorHAnsi" w:hAnsiTheme="minorHAnsi" w:cstheme="minorHAnsi"/>
                <w:szCs w:val="20"/>
              </w:rPr>
            </w:pPr>
            <w:r>
              <w:rPr>
                <w:rFonts w:asciiTheme="minorHAnsi" w:hAnsiTheme="minorHAnsi" w:cstheme="minorHAnsi"/>
                <w:szCs w:val="20"/>
              </w:rPr>
              <w:t xml:space="preserve">Second </w:t>
            </w:r>
            <w:r w:rsidR="004577C8">
              <w:rPr>
                <w:rFonts w:asciiTheme="minorHAnsi" w:hAnsiTheme="minorHAnsi" w:cstheme="minorHAnsi"/>
                <w:szCs w:val="20"/>
              </w:rPr>
              <w:t>D</w:t>
            </w:r>
            <w:r>
              <w:rPr>
                <w:rFonts w:asciiTheme="minorHAnsi" w:hAnsiTheme="minorHAnsi" w:cstheme="minorHAnsi"/>
                <w:szCs w:val="20"/>
              </w:rPr>
              <w:t>raft</w:t>
            </w:r>
          </w:p>
        </w:tc>
      </w:tr>
      <w:tr w:rsidR="00B4378A" w:rsidRPr="00EA1628" w14:paraId="4E3E9C17" w14:textId="77777777" w:rsidTr="258B6430">
        <w:trPr>
          <w:trHeight w:val="290"/>
        </w:trPr>
        <w:tc>
          <w:tcPr>
            <w:tcW w:w="575" w:type="pct"/>
            <w:tcBorders>
              <w:right w:val="single" w:sz="2" w:space="0" w:color="B9B9B9"/>
            </w:tcBorders>
          </w:tcPr>
          <w:p w14:paraId="1BFAEFBA" w14:textId="28DA60D0" w:rsidR="00B4378A" w:rsidRPr="00EA1628" w:rsidRDefault="00840773" w:rsidP="001949F6">
            <w:pPr>
              <w:pStyle w:val="TableText"/>
              <w:rPr>
                <w:rFonts w:asciiTheme="minorHAnsi" w:hAnsiTheme="minorHAnsi" w:cstheme="minorHAnsi"/>
                <w:szCs w:val="20"/>
              </w:rPr>
            </w:pPr>
            <w:r>
              <w:rPr>
                <w:rFonts w:asciiTheme="minorHAnsi" w:hAnsiTheme="minorHAnsi" w:cstheme="minorHAnsi"/>
                <w:szCs w:val="20"/>
              </w:rPr>
              <w:t>v</w:t>
            </w:r>
            <w:r w:rsidR="002D4CE4">
              <w:rPr>
                <w:rFonts w:asciiTheme="minorHAnsi" w:hAnsiTheme="minorHAnsi" w:cstheme="minorHAnsi"/>
                <w:szCs w:val="20"/>
              </w:rPr>
              <w:t>0.3</w:t>
            </w:r>
          </w:p>
        </w:tc>
        <w:tc>
          <w:tcPr>
            <w:tcW w:w="763" w:type="pct"/>
            <w:tcBorders>
              <w:left w:val="single" w:sz="2" w:space="0" w:color="B9B9B9"/>
              <w:right w:val="single" w:sz="2" w:space="0" w:color="B9B9B9"/>
            </w:tcBorders>
          </w:tcPr>
          <w:p w14:paraId="04CB6214" w14:textId="62292B8D" w:rsidR="00B4378A" w:rsidRPr="00EA1628" w:rsidRDefault="002D4CE4" w:rsidP="001949F6">
            <w:pPr>
              <w:pStyle w:val="TableText"/>
              <w:rPr>
                <w:rFonts w:asciiTheme="minorHAnsi" w:hAnsiTheme="minorHAnsi" w:cstheme="minorHAnsi"/>
                <w:szCs w:val="20"/>
              </w:rPr>
            </w:pPr>
            <w:r>
              <w:rPr>
                <w:rFonts w:asciiTheme="minorHAnsi" w:hAnsiTheme="minorHAnsi" w:cstheme="minorHAnsi"/>
                <w:szCs w:val="20"/>
              </w:rPr>
              <w:t>05/07/</w:t>
            </w:r>
            <w:r w:rsidR="005C65FC">
              <w:rPr>
                <w:rFonts w:asciiTheme="minorHAnsi" w:hAnsiTheme="minorHAnsi" w:cstheme="minorHAnsi"/>
                <w:szCs w:val="20"/>
              </w:rPr>
              <w:t>20</w:t>
            </w:r>
            <w:r w:rsidR="005C65FC" w:rsidRPr="00EA1628">
              <w:rPr>
                <w:rFonts w:asciiTheme="minorHAnsi" w:hAnsiTheme="minorHAnsi" w:cstheme="minorHAnsi"/>
                <w:szCs w:val="20"/>
              </w:rPr>
              <w:t>2</w:t>
            </w:r>
            <w:r w:rsidR="005C65FC">
              <w:rPr>
                <w:rFonts w:asciiTheme="minorHAnsi" w:hAnsiTheme="minorHAnsi" w:cstheme="minorHAnsi"/>
                <w:szCs w:val="20"/>
              </w:rPr>
              <w:t>2</w:t>
            </w:r>
          </w:p>
        </w:tc>
        <w:tc>
          <w:tcPr>
            <w:tcW w:w="3662" w:type="pct"/>
            <w:tcBorders>
              <w:left w:val="single" w:sz="2" w:space="0" w:color="B9B9B9"/>
            </w:tcBorders>
          </w:tcPr>
          <w:p w14:paraId="097E52E4" w14:textId="3FE112FE" w:rsidR="00B4378A" w:rsidRPr="00EA1628" w:rsidRDefault="002D4CE4" w:rsidP="001949F6">
            <w:pPr>
              <w:pStyle w:val="TableText"/>
              <w:rPr>
                <w:rFonts w:asciiTheme="minorHAnsi" w:hAnsiTheme="minorHAnsi" w:cstheme="minorHAnsi"/>
                <w:szCs w:val="20"/>
              </w:rPr>
            </w:pPr>
            <w:r>
              <w:rPr>
                <w:rFonts w:asciiTheme="minorHAnsi" w:hAnsiTheme="minorHAnsi" w:cstheme="minorHAnsi"/>
                <w:szCs w:val="20"/>
              </w:rPr>
              <w:t>Third Draft</w:t>
            </w:r>
          </w:p>
        </w:tc>
      </w:tr>
      <w:tr w:rsidR="00B4378A" w:rsidRPr="00EA1628" w14:paraId="7F89F73A" w14:textId="77777777" w:rsidTr="258B6430">
        <w:trPr>
          <w:trHeight w:val="290"/>
        </w:trPr>
        <w:tc>
          <w:tcPr>
            <w:tcW w:w="575" w:type="pct"/>
            <w:tcBorders>
              <w:right w:val="single" w:sz="2" w:space="0" w:color="B9B9B9"/>
            </w:tcBorders>
          </w:tcPr>
          <w:p w14:paraId="52F6FF16" w14:textId="6EDFD594" w:rsidR="00B4378A" w:rsidRPr="00EA1628" w:rsidRDefault="00840773" w:rsidP="001949F6">
            <w:pPr>
              <w:pStyle w:val="TableText"/>
              <w:rPr>
                <w:rFonts w:asciiTheme="minorHAnsi" w:hAnsiTheme="minorHAnsi" w:cstheme="minorHAnsi"/>
                <w:szCs w:val="20"/>
              </w:rPr>
            </w:pPr>
            <w:r>
              <w:rPr>
                <w:rFonts w:asciiTheme="minorHAnsi" w:hAnsiTheme="minorHAnsi" w:cstheme="minorHAnsi"/>
                <w:szCs w:val="20"/>
              </w:rPr>
              <w:t>v</w:t>
            </w:r>
            <w:r w:rsidR="00D76092">
              <w:rPr>
                <w:rFonts w:asciiTheme="minorHAnsi" w:hAnsiTheme="minorHAnsi" w:cstheme="minorHAnsi"/>
                <w:szCs w:val="20"/>
              </w:rPr>
              <w:t>0.4</w:t>
            </w:r>
          </w:p>
        </w:tc>
        <w:tc>
          <w:tcPr>
            <w:tcW w:w="763" w:type="pct"/>
            <w:tcBorders>
              <w:left w:val="single" w:sz="2" w:space="0" w:color="B9B9B9"/>
              <w:right w:val="single" w:sz="2" w:space="0" w:color="B9B9B9"/>
            </w:tcBorders>
          </w:tcPr>
          <w:p w14:paraId="68A4DBF0" w14:textId="1B14C1F5" w:rsidR="00B4378A" w:rsidRPr="00EA1628" w:rsidRDefault="00D76092" w:rsidP="001949F6">
            <w:pPr>
              <w:pStyle w:val="TableText"/>
              <w:rPr>
                <w:rFonts w:asciiTheme="minorHAnsi" w:hAnsiTheme="minorHAnsi" w:cstheme="minorHAnsi"/>
                <w:szCs w:val="20"/>
              </w:rPr>
            </w:pPr>
            <w:r>
              <w:rPr>
                <w:rFonts w:asciiTheme="minorHAnsi" w:hAnsiTheme="minorHAnsi" w:cstheme="minorHAnsi"/>
                <w:szCs w:val="20"/>
              </w:rPr>
              <w:t>10/11/</w:t>
            </w:r>
            <w:r w:rsidR="005C65FC">
              <w:rPr>
                <w:rFonts w:asciiTheme="minorHAnsi" w:hAnsiTheme="minorHAnsi" w:cstheme="minorHAnsi"/>
                <w:szCs w:val="20"/>
              </w:rPr>
              <w:t>20</w:t>
            </w:r>
            <w:r w:rsidR="005C65FC" w:rsidRPr="00EA1628">
              <w:rPr>
                <w:rFonts w:asciiTheme="minorHAnsi" w:hAnsiTheme="minorHAnsi" w:cstheme="minorHAnsi"/>
                <w:szCs w:val="20"/>
              </w:rPr>
              <w:t>2</w:t>
            </w:r>
            <w:r w:rsidR="005C65FC">
              <w:rPr>
                <w:rFonts w:asciiTheme="minorHAnsi" w:hAnsiTheme="minorHAnsi" w:cstheme="minorHAnsi"/>
                <w:szCs w:val="20"/>
              </w:rPr>
              <w:t>2</w:t>
            </w:r>
          </w:p>
        </w:tc>
        <w:tc>
          <w:tcPr>
            <w:tcW w:w="3662" w:type="pct"/>
            <w:tcBorders>
              <w:left w:val="single" w:sz="2" w:space="0" w:color="B9B9B9"/>
            </w:tcBorders>
          </w:tcPr>
          <w:p w14:paraId="17966413" w14:textId="126CCDF6" w:rsidR="00B4378A" w:rsidRPr="00EA1628" w:rsidRDefault="00D76092" w:rsidP="001949F6">
            <w:pPr>
              <w:pStyle w:val="TableText"/>
              <w:rPr>
                <w:rFonts w:asciiTheme="minorHAnsi" w:hAnsiTheme="minorHAnsi" w:cstheme="minorHAnsi"/>
                <w:szCs w:val="20"/>
              </w:rPr>
            </w:pPr>
            <w:r>
              <w:rPr>
                <w:rFonts w:asciiTheme="minorHAnsi" w:hAnsiTheme="minorHAnsi" w:cstheme="minorHAnsi"/>
                <w:szCs w:val="20"/>
              </w:rPr>
              <w:t>Final Draft</w:t>
            </w:r>
          </w:p>
        </w:tc>
      </w:tr>
      <w:tr w:rsidR="005F0CAD" w:rsidRPr="00EA1628" w14:paraId="7C143DFA" w14:textId="77777777" w:rsidTr="258B6430">
        <w:trPr>
          <w:trHeight w:val="290"/>
        </w:trPr>
        <w:tc>
          <w:tcPr>
            <w:tcW w:w="575" w:type="pct"/>
            <w:tcBorders>
              <w:right w:val="single" w:sz="2" w:space="0" w:color="B9B9B9"/>
            </w:tcBorders>
          </w:tcPr>
          <w:p w14:paraId="231AB498" w14:textId="6802B949" w:rsidR="005F0CAD" w:rsidRDefault="00840773" w:rsidP="001949F6">
            <w:pPr>
              <w:pStyle w:val="TableText"/>
              <w:rPr>
                <w:rFonts w:asciiTheme="minorHAnsi" w:hAnsiTheme="minorHAnsi" w:cstheme="minorHAnsi"/>
                <w:szCs w:val="20"/>
              </w:rPr>
            </w:pPr>
            <w:r>
              <w:rPr>
                <w:rFonts w:asciiTheme="minorHAnsi" w:hAnsiTheme="minorHAnsi" w:cstheme="minorHAnsi"/>
                <w:szCs w:val="20"/>
              </w:rPr>
              <w:t>v</w:t>
            </w:r>
            <w:r w:rsidR="005F0CAD">
              <w:rPr>
                <w:rFonts w:asciiTheme="minorHAnsi" w:hAnsiTheme="minorHAnsi" w:cstheme="minorHAnsi"/>
                <w:szCs w:val="20"/>
              </w:rPr>
              <w:t>1.0</w:t>
            </w:r>
          </w:p>
        </w:tc>
        <w:tc>
          <w:tcPr>
            <w:tcW w:w="763" w:type="pct"/>
            <w:tcBorders>
              <w:left w:val="single" w:sz="2" w:space="0" w:color="B9B9B9"/>
              <w:right w:val="single" w:sz="2" w:space="0" w:color="B9B9B9"/>
            </w:tcBorders>
          </w:tcPr>
          <w:p w14:paraId="528EE8BC" w14:textId="560C5258" w:rsidR="005F0CAD" w:rsidRDefault="00F2777E" w:rsidP="001949F6">
            <w:pPr>
              <w:pStyle w:val="TableText"/>
              <w:rPr>
                <w:rFonts w:asciiTheme="minorHAnsi" w:hAnsiTheme="minorHAnsi" w:cstheme="minorHAnsi"/>
                <w:szCs w:val="20"/>
              </w:rPr>
            </w:pPr>
            <w:r>
              <w:rPr>
                <w:rFonts w:asciiTheme="minorHAnsi" w:hAnsiTheme="minorHAnsi" w:cstheme="minorHAnsi"/>
                <w:szCs w:val="20"/>
              </w:rPr>
              <w:t>0</w:t>
            </w:r>
            <w:r w:rsidR="005F0CAD">
              <w:rPr>
                <w:rFonts w:asciiTheme="minorHAnsi" w:hAnsiTheme="minorHAnsi" w:cstheme="minorHAnsi"/>
                <w:szCs w:val="20"/>
              </w:rPr>
              <w:t>2/12/</w:t>
            </w:r>
            <w:r w:rsidR="005C65FC">
              <w:rPr>
                <w:rFonts w:asciiTheme="minorHAnsi" w:hAnsiTheme="minorHAnsi" w:cstheme="minorHAnsi"/>
                <w:szCs w:val="20"/>
              </w:rPr>
              <w:t>20</w:t>
            </w:r>
            <w:r w:rsidR="005C65FC" w:rsidRPr="00EA1628">
              <w:rPr>
                <w:rFonts w:asciiTheme="minorHAnsi" w:hAnsiTheme="minorHAnsi" w:cstheme="minorHAnsi"/>
                <w:szCs w:val="20"/>
              </w:rPr>
              <w:t>2</w:t>
            </w:r>
            <w:r w:rsidR="005C65FC">
              <w:rPr>
                <w:rFonts w:asciiTheme="minorHAnsi" w:hAnsiTheme="minorHAnsi" w:cstheme="minorHAnsi"/>
                <w:szCs w:val="20"/>
              </w:rPr>
              <w:t>2</w:t>
            </w:r>
          </w:p>
        </w:tc>
        <w:tc>
          <w:tcPr>
            <w:tcW w:w="3662" w:type="pct"/>
            <w:tcBorders>
              <w:left w:val="single" w:sz="2" w:space="0" w:color="B9B9B9"/>
            </w:tcBorders>
          </w:tcPr>
          <w:p w14:paraId="4F835301" w14:textId="351F65B6" w:rsidR="005F0CAD" w:rsidRDefault="005F0CAD" w:rsidP="001949F6">
            <w:pPr>
              <w:pStyle w:val="TableText"/>
              <w:rPr>
                <w:rFonts w:asciiTheme="minorHAnsi" w:hAnsiTheme="minorHAnsi" w:cstheme="minorHAnsi"/>
                <w:szCs w:val="20"/>
              </w:rPr>
            </w:pPr>
            <w:r>
              <w:rPr>
                <w:rFonts w:asciiTheme="minorHAnsi" w:hAnsiTheme="minorHAnsi" w:cstheme="minorHAnsi"/>
                <w:szCs w:val="20"/>
              </w:rPr>
              <w:t>Final</w:t>
            </w:r>
            <w:r w:rsidR="009E14CF">
              <w:rPr>
                <w:rFonts w:asciiTheme="minorHAnsi" w:hAnsiTheme="minorHAnsi" w:cstheme="minorHAnsi"/>
                <w:szCs w:val="20"/>
              </w:rPr>
              <w:t xml:space="preserve"> Version</w:t>
            </w:r>
          </w:p>
        </w:tc>
      </w:tr>
      <w:tr w:rsidR="000F3A3B" w:rsidRPr="00EA1628" w14:paraId="1D90C09C" w14:textId="77777777" w:rsidTr="258B6430">
        <w:trPr>
          <w:trHeight w:val="290"/>
        </w:trPr>
        <w:tc>
          <w:tcPr>
            <w:tcW w:w="575" w:type="pct"/>
            <w:tcBorders>
              <w:right w:val="single" w:sz="2" w:space="0" w:color="B9B9B9"/>
            </w:tcBorders>
          </w:tcPr>
          <w:p w14:paraId="33B196E9" w14:textId="312DBEAB" w:rsidR="000F3A3B" w:rsidRDefault="00840773" w:rsidP="001949F6">
            <w:pPr>
              <w:pStyle w:val="TableText"/>
              <w:rPr>
                <w:rFonts w:asciiTheme="minorHAnsi" w:hAnsiTheme="minorHAnsi" w:cstheme="minorHAnsi"/>
                <w:szCs w:val="20"/>
              </w:rPr>
            </w:pPr>
            <w:r>
              <w:rPr>
                <w:rFonts w:asciiTheme="minorHAnsi" w:hAnsiTheme="minorHAnsi" w:cstheme="minorHAnsi"/>
                <w:szCs w:val="20"/>
              </w:rPr>
              <w:t>v</w:t>
            </w:r>
            <w:r w:rsidR="000F3A3B">
              <w:rPr>
                <w:rFonts w:asciiTheme="minorHAnsi" w:hAnsiTheme="minorHAnsi" w:cstheme="minorHAnsi"/>
                <w:szCs w:val="20"/>
              </w:rPr>
              <w:t>1.1</w:t>
            </w:r>
          </w:p>
        </w:tc>
        <w:tc>
          <w:tcPr>
            <w:tcW w:w="763" w:type="pct"/>
            <w:tcBorders>
              <w:left w:val="single" w:sz="2" w:space="0" w:color="B9B9B9"/>
              <w:right w:val="single" w:sz="2" w:space="0" w:color="B9B9B9"/>
            </w:tcBorders>
          </w:tcPr>
          <w:p w14:paraId="3EF73F7D" w14:textId="73530CC1" w:rsidR="000F3A3B" w:rsidRDefault="000F3A3B" w:rsidP="001949F6">
            <w:pPr>
              <w:pStyle w:val="TableText"/>
              <w:rPr>
                <w:rFonts w:asciiTheme="minorHAnsi" w:hAnsiTheme="minorHAnsi" w:cstheme="minorHAnsi"/>
                <w:szCs w:val="20"/>
              </w:rPr>
            </w:pPr>
            <w:r>
              <w:rPr>
                <w:rFonts w:asciiTheme="minorHAnsi" w:hAnsiTheme="minorHAnsi" w:cstheme="minorHAnsi"/>
                <w:szCs w:val="20"/>
              </w:rPr>
              <w:t>16/12/</w:t>
            </w:r>
            <w:r w:rsidR="005C65FC">
              <w:rPr>
                <w:rFonts w:asciiTheme="minorHAnsi" w:hAnsiTheme="minorHAnsi" w:cstheme="minorHAnsi"/>
                <w:szCs w:val="20"/>
              </w:rPr>
              <w:t>20</w:t>
            </w:r>
            <w:r w:rsidR="005C65FC" w:rsidRPr="00EA1628">
              <w:rPr>
                <w:rFonts w:asciiTheme="minorHAnsi" w:hAnsiTheme="minorHAnsi" w:cstheme="minorHAnsi"/>
                <w:szCs w:val="20"/>
              </w:rPr>
              <w:t>2</w:t>
            </w:r>
            <w:r w:rsidR="005C65FC">
              <w:rPr>
                <w:rFonts w:asciiTheme="minorHAnsi" w:hAnsiTheme="minorHAnsi" w:cstheme="minorHAnsi"/>
                <w:szCs w:val="20"/>
              </w:rPr>
              <w:t>2</w:t>
            </w:r>
          </w:p>
        </w:tc>
        <w:tc>
          <w:tcPr>
            <w:tcW w:w="3662" w:type="pct"/>
            <w:tcBorders>
              <w:left w:val="single" w:sz="2" w:space="0" w:color="B9B9B9"/>
            </w:tcBorders>
          </w:tcPr>
          <w:p w14:paraId="2E4B65E5" w14:textId="495981EF" w:rsidR="000F3A3B" w:rsidRDefault="00A0135D" w:rsidP="001949F6">
            <w:pPr>
              <w:pStyle w:val="TableText"/>
              <w:rPr>
                <w:rFonts w:asciiTheme="minorHAnsi" w:hAnsiTheme="minorHAnsi" w:cstheme="minorHAnsi"/>
                <w:szCs w:val="20"/>
              </w:rPr>
            </w:pPr>
            <w:r>
              <w:rPr>
                <w:rFonts w:asciiTheme="minorHAnsi" w:hAnsiTheme="minorHAnsi" w:cstheme="minorHAnsi"/>
                <w:szCs w:val="20"/>
              </w:rPr>
              <w:t>U</w:t>
            </w:r>
            <w:r w:rsidR="000F3A3B">
              <w:rPr>
                <w:rFonts w:asciiTheme="minorHAnsi" w:hAnsiTheme="minorHAnsi" w:cstheme="minorHAnsi"/>
                <w:szCs w:val="20"/>
              </w:rPr>
              <w:t>pdated</w:t>
            </w:r>
            <w:r>
              <w:rPr>
                <w:rFonts w:asciiTheme="minorHAnsi" w:hAnsiTheme="minorHAnsi" w:cstheme="minorHAnsi"/>
                <w:szCs w:val="20"/>
              </w:rPr>
              <w:t xml:space="preserve"> following NHS Digital Feedback</w:t>
            </w:r>
          </w:p>
        </w:tc>
      </w:tr>
      <w:tr w:rsidR="00A0135D" w:rsidRPr="00EA1628" w14:paraId="0ED48865" w14:textId="77777777" w:rsidTr="258B6430">
        <w:trPr>
          <w:trHeight w:val="290"/>
        </w:trPr>
        <w:tc>
          <w:tcPr>
            <w:tcW w:w="575" w:type="pct"/>
            <w:tcBorders>
              <w:right w:val="single" w:sz="2" w:space="0" w:color="B9B9B9"/>
            </w:tcBorders>
          </w:tcPr>
          <w:p w14:paraId="5F45B3A7" w14:textId="51A839AB" w:rsidR="00A0135D" w:rsidRDefault="00840773" w:rsidP="001949F6">
            <w:pPr>
              <w:pStyle w:val="TableText"/>
              <w:rPr>
                <w:rFonts w:asciiTheme="minorHAnsi" w:hAnsiTheme="minorHAnsi" w:cstheme="minorHAnsi"/>
                <w:szCs w:val="20"/>
              </w:rPr>
            </w:pPr>
            <w:r>
              <w:rPr>
                <w:rFonts w:asciiTheme="minorHAnsi" w:hAnsiTheme="minorHAnsi" w:cstheme="minorHAnsi"/>
                <w:szCs w:val="20"/>
              </w:rPr>
              <w:t>v</w:t>
            </w:r>
            <w:r w:rsidR="00A0135D">
              <w:rPr>
                <w:rFonts w:asciiTheme="minorHAnsi" w:hAnsiTheme="minorHAnsi" w:cstheme="minorHAnsi"/>
                <w:szCs w:val="20"/>
              </w:rPr>
              <w:t>1.2</w:t>
            </w:r>
          </w:p>
        </w:tc>
        <w:tc>
          <w:tcPr>
            <w:tcW w:w="763" w:type="pct"/>
            <w:tcBorders>
              <w:left w:val="single" w:sz="2" w:space="0" w:color="B9B9B9"/>
              <w:right w:val="single" w:sz="2" w:space="0" w:color="B9B9B9"/>
            </w:tcBorders>
          </w:tcPr>
          <w:p w14:paraId="1009FA64" w14:textId="0832C864" w:rsidR="00A0135D" w:rsidRDefault="00A0135D" w:rsidP="001949F6">
            <w:pPr>
              <w:pStyle w:val="TableText"/>
              <w:rPr>
                <w:rFonts w:asciiTheme="minorHAnsi" w:hAnsiTheme="minorHAnsi" w:cstheme="minorHAnsi"/>
                <w:szCs w:val="20"/>
              </w:rPr>
            </w:pPr>
            <w:r>
              <w:rPr>
                <w:rFonts w:asciiTheme="minorHAnsi" w:hAnsiTheme="minorHAnsi" w:cstheme="minorHAnsi"/>
                <w:szCs w:val="20"/>
              </w:rPr>
              <w:t>03/01/</w:t>
            </w:r>
            <w:r w:rsidR="005C65FC">
              <w:rPr>
                <w:rFonts w:asciiTheme="minorHAnsi" w:hAnsiTheme="minorHAnsi" w:cstheme="minorHAnsi"/>
                <w:szCs w:val="20"/>
              </w:rPr>
              <w:t>20</w:t>
            </w:r>
            <w:r w:rsidR="005C65FC" w:rsidRPr="00EA1628">
              <w:rPr>
                <w:rFonts w:asciiTheme="minorHAnsi" w:hAnsiTheme="minorHAnsi" w:cstheme="minorHAnsi"/>
                <w:szCs w:val="20"/>
              </w:rPr>
              <w:t>2</w:t>
            </w:r>
            <w:r w:rsidR="005C65FC">
              <w:rPr>
                <w:rFonts w:asciiTheme="minorHAnsi" w:hAnsiTheme="minorHAnsi" w:cstheme="minorHAnsi"/>
                <w:szCs w:val="20"/>
              </w:rPr>
              <w:t>3</w:t>
            </w:r>
          </w:p>
        </w:tc>
        <w:tc>
          <w:tcPr>
            <w:tcW w:w="3662" w:type="pct"/>
            <w:tcBorders>
              <w:left w:val="single" w:sz="2" w:space="0" w:color="B9B9B9"/>
            </w:tcBorders>
          </w:tcPr>
          <w:p w14:paraId="69D7974E" w14:textId="5141DD11" w:rsidR="00A0135D" w:rsidRDefault="00E87768" w:rsidP="001949F6">
            <w:pPr>
              <w:pStyle w:val="TableText"/>
              <w:rPr>
                <w:rFonts w:asciiTheme="minorHAnsi" w:hAnsiTheme="minorHAnsi" w:cstheme="minorHAnsi"/>
                <w:szCs w:val="20"/>
              </w:rPr>
            </w:pPr>
            <w:r>
              <w:rPr>
                <w:rFonts w:asciiTheme="minorHAnsi" w:hAnsiTheme="minorHAnsi" w:cstheme="minorHAnsi"/>
                <w:szCs w:val="20"/>
              </w:rPr>
              <w:t xml:space="preserve">Updated </w:t>
            </w:r>
            <w:r w:rsidR="00A0135D">
              <w:rPr>
                <w:rFonts w:asciiTheme="minorHAnsi" w:hAnsiTheme="minorHAnsi" w:cstheme="minorHAnsi"/>
                <w:szCs w:val="20"/>
              </w:rPr>
              <w:t>following further updates from NHS Digital</w:t>
            </w:r>
          </w:p>
        </w:tc>
      </w:tr>
      <w:tr w:rsidR="00E87768" w:rsidRPr="00EA1628" w14:paraId="1D79B60A" w14:textId="77777777" w:rsidTr="258B6430">
        <w:trPr>
          <w:trHeight w:val="290"/>
        </w:trPr>
        <w:tc>
          <w:tcPr>
            <w:tcW w:w="575" w:type="pct"/>
            <w:tcBorders>
              <w:right w:val="single" w:sz="2" w:space="0" w:color="B9B9B9"/>
            </w:tcBorders>
          </w:tcPr>
          <w:p w14:paraId="5D3C4547" w14:textId="062B6F72" w:rsidR="00E87768" w:rsidRDefault="00840773" w:rsidP="001949F6">
            <w:pPr>
              <w:pStyle w:val="TableText"/>
              <w:rPr>
                <w:rFonts w:asciiTheme="minorHAnsi" w:hAnsiTheme="minorHAnsi" w:cstheme="minorHAnsi"/>
                <w:szCs w:val="20"/>
              </w:rPr>
            </w:pPr>
            <w:r>
              <w:rPr>
                <w:rFonts w:asciiTheme="minorHAnsi" w:hAnsiTheme="minorHAnsi" w:cstheme="minorHAnsi"/>
                <w:szCs w:val="20"/>
              </w:rPr>
              <w:t>v</w:t>
            </w:r>
            <w:r w:rsidR="00E87768">
              <w:rPr>
                <w:rFonts w:asciiTheme="minorHAnsi" w:hAnsiTheme="minorHAnsi" w:cstheme="minorHAnsi"/>
                <w:szCs w:val="20"/>
              </w:rPr>
              <w:t>1.3</w:t>
            </w:r>
          </w:p>
        </w:tc>
        <w:tc>
          <w:tcPr>
            <w:tcW w:w="763" w:type="pct"/>
            <w:tcBorders>
              <w:left w:val="single" w:sz="2" w:space="0" w:color="B9B9B9"/>
              <w:right w:val="single" w:sz="2" w:space="0" w:color="B9B9B9"/>
            </w:tcBorders>
          </w:tcPr>
          <w:p w14:paraId="6C3A9048" w14:textId="614C760D" w:rsidR="00E87768" w:rsidRDefault="00E87768" w:rsidP="001949F6">
            <w:pPr>
              <w:pStyle w:val="TableText"/>
              <w:rPr>
                <w:rFonts w:asciiTheme="minorHAnsi" w:hAnsiTheme="minorHAnsi" w:cstheme="minorHAnsi"/>
                <w:szCs w:val="20"/>
              </w:rPr>
            </w:pPr>
            <w:r>
              <w:rPr>
                <w:rFonts w:asciiTheme="minorHAnsi" w:hAnsiTheme="minorHAnsi" w:cstheme="minorHAnsi"/>
                <w:szCs w:val="20"/>
              </w:rPr>
              <w:t>24/</w:t>
            </w:r>
            <w:r w:rsidR="00F2777E">
              <w:rPr>
                <w:rFonts w:asciiTheme="minorHAnsi" w:hAnsiTheme="minorHAnsi" w:cstheme="minorHAnsi"/>
                <w:szCs w:val="20"/>
              </w:rPr>
              <w:t>0</w:t>
            </w:r>
            <w:r>
              <w:rPr>
                <w:rFonts w:asciiTheme="minorHAnsi" w:hAnsiTheme="minorHAnsi" w:cstheme="minorHAnsi"/>
                <w:szCs w:val="20"/>
              </w:rPr>
              <w:t>1/2</w:t>
            </w:r>
            <w:r w:rsidR="005C65FC">
              <w:rPr>
                <w:rFonts w:asciiTheme="minorHAnsi" w:hAnsiTheme="minorHAnsi" w:cstheme="minorHAnsi"/>
                <w:szCs w:val="20"/>
              </w:rPr>
              <w:t>023</w:t>
            </w:r>
          </w:p>
        </w:tc>
        <w:tc>
          <w:tcPr>
            <w:tcW w:w="3662" w:type="pct"/>
            <w:tcBorders>
              <w:left w:val="single" w:sz="2" w:space="0" w:color="B9B9B9"/>
            </w:tcBorders>
          </w:tcPr>
          <w:p w14:paraId="1DBE02AF" w14:textId="08D69EE4" w:rsidR="00E87768" w:rsidRDefault="00E87768" w:rsidP="001949F6">
            <w:pPr>
              <w:pStyle w:val="TableText"/>
              <w:rPr>
                <w:rFonts w:asciiTheme="minorHAnsi" w:hAnsiTheme="minorHAnsi" w:cstheme="minorHAnsi"/>
                <w:szCs w:val="20"/>
              </w:rPr>
            </w:pPr>
            <w:r>
              <w:rPr>
                <w:rFonts w:asciiTheme="minorHAnsi" w:hAnsiTheme="minorHAnsi" w:cstheme="minorHAnsi"/>
                <w:szCs w:val="20"/>
              </w:rPr>
              <w:t>Final following further updates from NHS Digital</w:t>
            </w:r>
          </w:p>
        </w:tc>
      </w:tr>
      <w:tr w:rsidR="00E7466C" w:rsidRPr="00EA1628" w14:paraId="298E0A35" w14:textId="77777777" w:rsidTr="258B6430">
        <w:trPr>
          <w:trHeight w:val="290"/>
        </w:trPr>
        <w:tc>
          <w:tcPr>
            <w:tcW w:w="575" w:type="pct"/>
            <w:tcBorders>
              <w:right w:val="single" w:sz="2" w:space="0" w:color="B9B9B9"/>
            </w:tcBorders>
          </w:tcPr>
          <w:p w14:paraId="6E248F0F" w14:textId="1B05A845" w:rsidR="00E7466C" w:rsidRDefault="00840773" w:rsidP="001949F6">
            <w:pPr>
              <w:pStyle w:val="TableText"/>
              <w:rPr>
                <w:rFonts w:asciiTheme="minorHAnsi" w:hAnsiTheme="minorHAnsi" w:cstheme="minorHAnsi"/>
                <w:szCs w:val="20"/>
              </w:rPr>
            </w:pPr>
            <w:r>
              <w:rPr>
                <w:rFonts w:asciiTheme="minorHAnsi" w:hAnsiTheme="minorHAnsi" w:cstheme="minorHAnsi"/>
                <w:szCs w:val="20"/>
              </w:rPr>
              <w:t>v</w:t>
            </w:r>
            <w:r w:rsidR="00E7466C">
              <w:rPr>
                <w:rFonts w:asciiTheme="minorHAnsi" w:hAnsiTheme="minorHAnsi" w:cstheme="minorHAnsi"/>
                <w:szCs w:val="20"/>
              </w:rPr>
              <w:t>1.4</w:t>
            </w:r>
          </w:p>
        </w:tc>
        <w:tc>
          <w:tcPr>
            <w:tcW w:w="763" w:type="pct"/>
            <w:tcBorders>
              <w:left w:val="single" w:sz="2" w:space="0" w:color="B9B9B9"/>
              <w:right w:val="single" w:sz="2" w:space="0" w:color="B9B9B9"/>
            </w:tcBorders>
          </w:tcPr>
          <w:p w14:paraId="0B91179B" w14:textId="6217BC74" w:rsidR="00E7466C" w:rsidRDefault="00E7466C" w:rsidP="001949F6">
            <w:pPr>
              <w:pStyle w:val="TableText"/>
              <w:rPr>
                <w:rFonts w:asciiTheme="minorHAnsi" w:hAnsiTheme="minorHAnsi" w:cstheme="minorHAnsi"/>
                <w:szCs w:val="20"/>
              </w:rPr>
            </w:pPr>
            <w:r>
              <w:rPr>
                <w:rFonts w:asciiTheme="minorHAnsi" w:hAnsiTheme="minorHAnsi" w:cstheme="minorHAnsi"/>
                <w:szCs w:val="20"/>
              </w:rPr>
              <w:t>03/07/</w:t>
            </w:r>
            <w:r w:rsidR="005C65FC">
              <w:rPr>
                <w:rFonts w:asciiTheme="minorHAnsi" w:hAnsiTheme="minorHAnsi" w:cstheme="minorHAnsi"/>
                <w:szCs w:val="20"/>
              </w:rPr>
              <w:t>2025</w:t>
            </w:r>
          </w:p>
        </w:tc>
        <w:tc>
          <w:tcPr>
            <w:tcW w:w="3662" w:type="pct"/>
            <w:tcBorders>
              <w:left w:val="single" w:sz="2" w:space="0" w:color="B9B9B9"/>
            </w:tcBorders>
          </w:tcPr>
          <w:p w14:paraId="5843512D" w14:textId="1678D0D3" w:rsidR="00E7466C" w:rsidRDefault="00E7466C" w:rsidP="001949F6">
            <w:pPr>
              <w:pStyle w:val="TableText"/>
              <w:rPr>
                <w:rFonts w:asciiTheme="minorHAnsi" w:hAnsiTheme="minorHAnsi" w:cstheme="minorHAnsi"/>
                <w:szCs w:val="20"/>
              </w:rPr>
            </w:pPr>
            <w:r>
              <w:rPr>
                <w:rFonts w:asciiTheme="minorHAnsi" w:hAnsiTheme="minorHAnsi" w:cstheme="minorHAnsi"/>
                <w:szCs w:val="20"/>
              </w:rPr>
              <w:t>Update</w:t>
            </w:r>
            <w:r w:rsidR="00FE0242">
              <w:rPr>
                <w:rFonts w:asciiTheme="minorHAnsi" w:hAnsiTheme="minorHAnsi" w:cstheme="minorHAnsi"/>
                <w:szCs w:val="20"/>
              </w:rPr>
              <w:t>d</w:t>
            </w:r>
            <w:r>
              <w:rPr>
                <w:rFonts w:asciiTheme="minorHAnsi" w:hAnsiTheme="minorHAnsi" w:cstheme="minorHAnsi"/>
                <w:szCs w:val="20"/>
              </w:rPr>
              <w:t xml:space="preserve"> following identification of a new hazard</w:t>
            </w:r>
            <w:r w:rsidR="00F80650">
              <w:rPr>
                <w:rFonts w:asciiTheme="minorHAnsi" w:hAnsiTheme="minorHAnsi" w:cstheme="minorHAnsi"/>
                <w:szCs w:val="20"/>
              </w:rPr>
              <w:t xml:space="preserve"> (Generic Hazard 10)</w:t>
            </w:r>
            <w:r w:rsidR="003A6C36">
              <w:rPr>
                <w:rFonts w:asciiTheme="minorHAnsi" w:hAnsiTheme="minorHAnsi" w:cstheme="minorHAnsi"/>
                <w:szCs w:val="20"/>
              </w:rPr>
              <w:t xml:space="preserve"> and </w:t>
            </w:r>
            <w:r w:rsidR="004577C8">
              <w:rPr>
                <w:rFonts w:asciiTheme="minorHAnsi" w:hAnsiTheme="minorHAnsi" w:cstheme="minorHAnsi"/>
                <w:szCs w:val="20"/>
              </w:rPr>
              <w:t xml:space="preserve">including minor formatting </w:t>
            </w:r>
            <w:r w:rsidR="00D96722">
              <w:rPr>
                <w:rFonts w:asciiTheme="minorHAnsi" w:hAnsiTheme="minorHAnsi" w:cstheme="minorHAnsi"/>
                <w:szCs w:val="20"/>
              </w:rPr>
              <w:t>changes</w:t>
            </w:r>
            <w:r w:rsidR="00842937">
              <w:rPr>
                <w:rFonts w:asciiTheme="minorHAnsi" w:hAnsiTheme="minorHAnsi" w:cstheme="minorHAnsi"/>
                <w:szCs w:val="20"/>
              </w:rPr>
              <w:t xml:space="preserve"> and error correction</w:t>
            </w:r>
            <w:r w:rsidR="001220C6">
              <w:rPr>
                <w:rFonts w:asciiTheme="minorHAnsi" w:hAnsiTheme="minorHAnsi" w:cstheme="minorHAnsi"/>
                <w:szCs w:val="20"/>
              </w:rPr>
              <w:t>.</w:t>
            </w:r>
            <w:r w:rsidR="00406ABA">
              <w:rPr>
                <w:rFonts w:asciiTheme="minorHAnsi" w:hAnsiTheme="minorHAnsi" w:cstheme="minorHAnsi"/>
                <w:szCs w:val="20"/>
              </w:rPr>
              <w:t xml:space="preserve"> Update of Generic Hazard 4. </w:t>
            </w:r>
          </w:p>
        </w:tc>
      </w:tr>
    </w:tbl>
    <w:p w14:paraId="6ADE7377" w14:textId="77777777" w:rsidR="00B4378A" w:rsidRPr="00EA1628" w:rsidRDefault="00B4378A" w:rsidP="00B4378A">
      <w:pPr>
        <w:rPr>
          <w:rFonts w:asciiTheme="minorHAnsi" w:hAnsiTheme="minorHAnsi" w:cstheme="minorHAnsi"/>
          <w:sz w:val="20"/>
          <w:szCs w:val="20"/>
        </w:rPr>
      </w:pPr>
    </w:p>
    <w:p w14:paraId="73007EC2" w14:textId="77777777" w:rsidR="00B4378A" w:rsidRPr="00EA1628" w:rsidRDefault="00B4378A" w:rsidP="00B4378A">
      <w:pPr>
        <w:rPr>
          <w:rFonts w:asciiTheme="minorHAnsi" w:hAnsiTheme="minorHAnsi" w:cstheme="minorHAnsi"/>
          <w:sz w:val="20"/>
          <w:szCs w:val="20"/>
        </w:rPr>
      </w:pPr>
    </w:p>
    <w:p w14:paraId="750BD348" w14:textId="77777777" w:rsidR="00B4378A" w:rsidRPr="00EA1628" w:rsidRDefault="00B4378A" w:rsidP="00B4378A">
      <w:pPr>
        <w:pStyle w:val="DocMgmtSubhead"/>
        <w:rPr>
          <w:rFonts w:asciiTheme="minorHAnsi" w:hAnsiTheme="minorHAnsi" w:cstheme="minorHAnsi"/>
          <w:color w:val="005EB8" w:themeColor="accent1"/>
          <w:sz w:val="20"/>
          <w:szCs w:val="20"/>
        </w:rPr>
      </w:pPr>
      <w:bookmarkStart w:id="2" w:name="_Toc350847281"/>
      <w:bookmarkStart w:id="3" w:name="_Toc350847325"/>
      <w:r w:rsidRPr="00EA1628">
        <w:rPr>
          <w:rFonts w:asciiTheme="minorHAnsi" w:hAnsiTheme="minorHAnsi" w:cstheme="minorHAnsi"/>
          <w:color w:val="005EB8" w:themeColor="accent1"/>
          <w:sz w:val="20"/>
          <w:szCs w:val="20"/>
        </w:rPr>
        <w:t>Reviewers</w:t>
      </w:r>
      <w:bookmarkEnd w:id="2"/>
      <w:bookmarkEnd w:id="3"/>
    </w:p>
    <w:p w14:paraId="61B56644" w14:textId="77777777" w:rsidR="00B4378A" w:rsidRPr="00EA1628" w:rsidRDefault="00B4378A" w:rsidP="00B4378A">
      <w:pPr>
        <w:rPr>
          <w:rFonts w:asciiTheme="minorHAnsi" w:hAnsiTheme="minorHAnsi" w:cstheme="minorHAnsi"/>
          <w:sz w:val="20"/>
          <w:szCs w:val="20"/>
        </w:rPr>
      </w:pPr>
      <w:r w:rsidRPr="00EA1628">
        <w:rPr>
          <w:rFonts w:asciiTheme="minorHAnsi" w:hAnsiTheme="minorHAnsi" w:cstheme="minorHAnsi"/>
          <w:sz w:val="20"/>
          <w:szCs w:val="20"/>
        </w:rPr>
        <w:t xml:space="preserve">This document must be reviewed by </w:t>
      </w:r>
      <w:r w:rsidR="00EB7ACA" w:rsidRPr="00EA1628">
        <w:rPr>
          <w:rFonts w:asciiTheme="minorHAnsi" w:hAnsiTheme="minorHAnsi" w:cstheme="minorHAnsi"/>
          <w:sz w:val="20"/>
          <w:szCs w:val="20"/>
        </w:rPr>
        <w:t>the</w:t>
      </w:r>
      <w:r w:rsidRPr="00EA1628">
        <w:rPr>
          <w:rFonts w:asciiTheme="minorHAnsi" w:hAnsiTheme="minorHAnsi" w:cstheme="minorHAnsi"/>
          <w:sz w:val="20"/>
          <w:szCs w:val="20"/>
        </w:rPr>
        <w:t xml:space="preserve"> following people: </w:t>
      </w:r>
    </w:p>
    <w:tbl>
      <w:tblPr>
        <w:tblW w:w="4894" w:type="pct"/>
        <w:jc w:val="center"/>
        <w:tblBorders>
          <w:top w:val="single" w:sz="2" w:space="0" w:color="B9B9B9"/>
          <w:bottom w:val="single" w:sz="2" w:space="0" w:color="B9B9B9"/>
          <w:insideH w:val="single" w:sz="2" w:space="0" w:color="B9B9B9"/>
        </w:tblBorders>
        <w:tblLook w:val="01E0" w:firstRow="1" w:lastRow="1" w:firstColumn="1" w:lastColumn="1" w:noHBand="0" w:noVBand="0"/>
      </w:tblPr>
      <w:tblGrid>
        <w:gridCol w:w="1973"/>
        <w:gridCol w:w="4473"/>
        <w:gridCol w:w="1217"/>
        <w:gridCol w:w="1495"/>
      </w:tblGrid>
      <w:tr w:rsidR="00B4378A" w:rsidRPr="00EA1628" w14:paraId="259FA065" w14:textId="77777777" w:rsidTr="007A2568">
        <w:trPr>
          <w:jc w:val="center"/>
        </w:trPr>
        <w:tc>
          <w:tcPr>
            <w:tcW w:w="1107" w:type="pct"/>
            <w:tcBorders>
              <w:top w:val="single" w:sz="2" w:space="0" w:color="000000"/>
              <w:bottom w:val="single" w:sz="2" w:space="0" w:color="000000"/>
              <w:right w:val="nil"/>
            </w:tcBorders>
          </w:tcPr>
          <w:p w14:paraId="07213B50" w14:textId="77777777"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Reviewer name</w:t>
            </w:r>
          </w:p>
        </w:tc>
        <w:tc>
          <w:tcPr>
            <w:tcW w:w="2472" w:type="pct"/>
            <w:tcBorders>
              <w:top w:val="single" w:sz="2" w:space="0" w:color="000000"/>
              <w:left w:val="nil"/>
              <w:bottom w:val="single" w:sz="4" w:space="0" w:color="auto"/>
              <w:right w:val="nil"/>
            </w:tcBorders>
          </w:tcPr>
          <w:p w14:paraId="20ED222A" w14:textId="77777777"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Title / Responsibility</w:t>
            </w:r>
          </w:p>
        </w:tc>
        <w:tc>
          <w:tcPr>
            <w:tcW w:w="605" w:type="pct"/>
            <w:tcBorders>
              <w:top w:val="single" w:sz="2" w:space="0" w:color="000000"/>
              <w:left w:val="nil"/>
              <w:bottom w:val="single" w:sz="4" w:space="0" w:color="auto"/>
              <w:right w:val="nil"/>
            </w:tcBorders>
          </w:tcPr>
          <w:p w14:paraId="44445E47" w14:textId="77777777"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Date</w:t>
            </w:r>
          </w:p>
        </w:tc>
        <w:tc>
          <w:tcPr>
            <w:tcW w:w="816" w:type="pct"/>
            <w:tcBorders>
              <w:top w:val="single" w:sz="2" w:space="0" w:color="000000"/>
              <w:left w:val="nil"/>
              <w:bottom w:val="single" w:sz="2" w:space="0" w:color="000000"/>
            </w:tcBorders>
          </w:tcPr>
          <w:p w14:paraId="0DE1AC67" w14:textId="77777777"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Version</w:t>
            </w:r>
          </w:p>
        </w:tc>
      </w:tr>
      <w:tr w:rsidR="00B4378A" w:rsidRPr="00EA1628" w14:paraId="25BBDF08" w14:textId="77777777" w:rsidTr="007A2568">
        <w:trPr>
          <w:jc w:val="center"/>
        </w:trPr>
        <w:tc>
          <w:tcPr>
            <w:tcW w:w="1107" w:type="pct"/>
            <w:tcBorders>
              <w:top w:val="single" w:sz="2" w:space="0" w:color="000000"/>
              <w:right w:val="single" w:sz="4" w:space="0" w:color="auto"/>
            </w:tcBorders>
          </w:tcPr>
          <w:p w14:paraId="77D90646" w14:textId="029088A6" w:rsidR="00B4378A" w:rsidRPr="00EA1628" w:rsidRDefault="00E367BD" w:rsidP="001949F6">
            <w:pPr>
              <w:pStyle w:val="TableText"/>
              <w:rPr>
                <w:rFonts w:asciiTheme="minorHAnsi" w:hAnsiTheme="minorHAnsi" w:cstheme="minorHAnsi"/>
                <w:szCs w:val="20"/>
              </w:rPr>
            </w:pPr>
            <w:r>
              <w:rPr>
                <w:rFonts w:asciiTheme="minorHAnsi" w:hAnsiTheme="minorHAnsi" w:cstheme="minorHAnsi"/>
                <w:szCs w:val="20"/>
              </w:rPr>
              <w:t>Kath Lambert</w:t>
            </w:r>
          </w:p>
        </w:tc>
        <w:tc>
          <w:tcPr>
            <w:tcW w:w="2472" w:type="pct"/>
            <w:tcBorders>
              <w:top w:val="single" w:sz="4" w:space="0" w:color="auto"/>
              <w:left w:val="single" w:sz="4" w:space="0" w:color="auto"/>
              <w:bottom w:val="single" w:sz="4" w:space="0" w:color="auto"/>
              <w:right w:val="single" w:sz="4" w:space="0" w:color="auto"/>
            </w:tcBorders>
          </w:tcPr>
          <w:p w14:paraId="5BD2A57D" w14:textId="765E24C1" w:rsidR="00B4378A" w:rsidRPr="00EA1628" w:rsidRDefault="00F87256" w:rsidP="00636BDD">
            <w:pPr>
              <w:pStyle w:val="TableText"/>
              <w:rPr>
                <w:rFonts w:asciiTheme="minorHAnsi" w:hAnsiTheme="minorHAnsi" w:cstheme="minorHAnsi"/>
                <w:szCs w:val="20"/>
              </w:rPr>
            </w:pPr>
            <w:proofErr w:type="spellStart"/>
            <w:r w:rsidRPr="00EA1628">
              <w:rPr>
                <w:rFonts w:asciiTheme="minorHAnsi" w:hAnsiTheme="minorHAnsi" w:cstheme="minorHAnsi"/>
                <w:szCs w:val="20"/>
              </w:rPr>
              <w:t>PEoLC</w:t>
            </w:r>
            <w:proofErr w:type="spellEnd"/>
            <w:r w:rsidR="56E0642D" w:rsidRPr="00EA1628">
              <w:rPr>
                <w:rFonts w:asciiTheme="minorHAnsi" w:hAnsiTheme="minorHAnsi" w:cstheme="minorHAnsi"/>
                <w:szCs w:val="20"/>
              </w:rPr>
              <w:t xml:space="preserve"> </w:t>
            </w:r>
            <w:r w:rsidR="00636BDD">
              <w:rPr>
                <w:rFonts w:asciiTheme="minorHAnsi" w:hAnsiTheme="minorHAnsi" w:cstheme="minorHAnsi"/>
                <w:szCs w:val="20"/>
              </w:rPr>
              <w:t xml:space="preserve">Information Standard </w:t>
            </w:r>
            <w:r w:rsidR="56E0642D" w:rsidRPr="00EA1628">
              <w:rPr>
                <w:rFonts w:asciiTheme="minorHAnsi" w:hAnsiTheme="minorHAnsi" w:cstheme="minorHAnsi"/>
                <w:szCs w:val="20"/>
              </w:rPr>
              <w:t>Clinical Lead</w:t>
            </w:r>
            <w:r w:rsidR="00CC088B">
              <w:rPr>
                <w:rFonts w:asciiTheme="minorHAnsi" w:hAnsiTheme="minorHAnsi" w:cstheme="minorHAnsi"/>
                <w:szCs w:val="20"/>
              </w:rPr>
              <w:t xml:space="preserve">, Consultant in Palliative Medicine, </w:t>
            </w:r>
            <w:r w:rsidR="00573CD2">
              <w:rPr>
                <w:rFonts w:asciiTheme="minorHAnsi" w:hAnsiTheme="minorHAnsi" w:cstheme="minorHAnsi"/>
                <w:szCs w:val="20"/>
              </w:rPr>
              <w:t>Harrogate</w:t>
            </w:r>
            <w:r w:rsidR="00CC088B">
              <w:rPr>
                <w:rFonts w:asciiTheme="minorHAnsi" w:hAnsiTheme="minorHAnsi" w:cstheme="minorHAnsi"/>
                <w:szCs w:val="20"/>
              </w:rPr>
              <w:t xml:space="preserve"> </w:t>
            </w:r>
            <w:r w:rsidR="00636BDD">
              <w:rPr>
                <w:rFonts w:asciiTheme="minorHAnsi" w:hAnsiTheme="minorHAnsi" w:cstheme="minorHAnsi"/>
                <w:szCs w:val="20"/>
              </w:rPr>
              <w:t xml:space="preserve">and </w:t>
            </w:r>
            <w:r w:rsidR="00CC088B">
              <w:rPr>
                <w:rFonts w:asciiTheme="minorHAnsi" w:hAnsiTheme="minorHAnsi" w:cstheme="minorHAnsi"/>
                <w:szCs w:val="20"/>
              </w:rPr>
              <w:t xml:space="preserve">District </w:t>
            </w:r>
            <w:r w:rsidR="00636BDD">
              <w:rPr>
                <w:rFonts w:asciiTheme="minorHAnsi" w:hAnsiTheme="minorHAnsi" w:cstheme="minorHAnsi"/>
                <w:szCs w:val="20"/>
              </w:rPr>
              <w:t>NHS Foundation Trust</w:t>
            </w:r>
          </w:p>
        </w:tc>
        <w:tc>
          <w:tcPr>
            <w:tcW w:w="605" w:type="pct"/>
            <w:tcBorders>
              <w:top w:val="single" w:sz="4" w:space="0" w:color="auto"/>
              <w:left w:val="single" w:sz="4" w:space="0" w:color="auto"/>
              <w:bottom w:val="single" w:sz="4" w:space="0" w:color="auto"/>
              <w:right w:val="single" w:sz="4" w:space="0" w:color="auto"/>
            </w:tcBorders>
          </w:tcPr>
          <w:p w14:paraId="3B238234" w14:textId="24F908CB" w:rsidR="00B4378A" w:rsidRPr="00EA1628" w:rsidRDefault="006275C0" w:rsidP="001949F6">
            <w:pPr>
              <w:pStyle w:val="TableText"/>
              <w:rPr>
                <w:rFonts w:asciiTheme="minorHAnsi" w:hAnsiTheme="minorHAnsi" w:cstheme="minorHAnsi"/>
                <w:szCs w:val="20"/>
              </w:rPr>
            </w:pPr>
            <w:r>
              <w:rPr>
                <w:rFonts w:asciiTheme="minorHAnsi" w:hAnsiTheme="minorHAnsi" w:cstheme="minorHAnsi"/>
                <w:szCs w:val="20"/>
              </w:rPr>
              <w:t>24/01</w:t>
            </w:r>
            <w:r w:rsidR="005505F6">
              <w:rPr>
                <w:rFonts w:asciiTheme="minorHAnsi" w:hAnsiTheme="minorHAnsi" w:cstheme="minorHAnsi"/>
                <w:szCs w:val="20"/>
              </w:rPr>
              <w:t>/</w:t>
            </w:r>
            <w:r w:rsidR="007A2568">
              <w:rPr>
                <w:rFonts w:asciiTheme="minorHAnsi" w:hAnsiTheme="minorHAnsi" w:cstheme="minorHAnsi"/>
                <w:szCs w:val="20"/>
              </w:rPr>
              <w:t>20</w:t>
            </w:r>
            <w:r w:rsidR="005505F6">
              <w:rPr>
                <w:rFonts w:asciiTheme="minorHAnsi" w:hAnsiTheme="minorHAnsi" w:cstheme="minorHAnsi"/>
                <w:szCs w:val="20"/>
              </w:rPr>
              <w:t>2</w:t>
            </w:r>
            <w:r>
              <w:rPr>
                <w:rFonts w:asciiTheme="minorHAnsi" w:hAnsiTheme="minorHAnsi" w:cstheme="minorHAnsi"/>
                <w:szCs w:val="20"/>
              </w:rPr>
              <w:t>3</w:t>
            </w:r>
          </w:p>
        </w:tc>
        <w:tc>
          <w:tcPr>
            <w:tcW w:w="816" w:type="pct"/>
            <w:tcBorders>
              <w:top w:val="single" w:sz="2" w:space="0" w:color="000000"/>
              <w:left w:val="single" w:sz="4" w:space="0" w:color="auto"/>
              <w:bottom w:val="single" w:sz="4" w:space="0" w:color="auto"/>
            </w:tcBorders>
          </w:tcPr>
          <w:p w14:paraId="5C46DDE7" w14:textId="2BE2C154" w:rsidR="00B4378A" w:rsidRPr="00EA1628" w:rsidRDefault="007534C1" w:rsidP="001949F6">
            <w:pPr>
              <w:pStyle w:val="TableText"/>
              <w:rPr>
                <w:rFonts w:asciiTheme="minorHAnsi" w:hAnsiTheme="minorHAnsi" w:cstheme="minorHAnsi"/>
                <w:szCs w:val="20"/>
              </w:rPr>
            </w:pPr>
            <w:r w:rsidRPr="00EA1628">
              <w:rPr>
                <w:rFonts w:asciiTheme="minorHAnsi" w:hAnsiTheme="minorHAnsi" w:cstheme="minorHAnsi"/>
                <w:szCs w:val="20"/>
              </w:rPr>
              <w:t>0.</w:t>
            </w:r>
            <w:r w:rsidR="00D76092">
              <w:rPr>
                <w:rFonts w:asciiTheme="minorHAnsi" w:hAnsiTheme="minorHAnsi" w:cstheme="minorHAnsi"/>
                <w:szCs w:val="20"/>
              </w:rPr>
              <w:t>3</w:t>
            </w:r>
            <w:r w:rsidR="00A0135D">
              <w:rPr>
                <w:rFonts w:asciiTheme="minorHAnsi" w:hAnsiTheme="minorHAnsi" w:cstheme="minorHAnsi"/>
                <w:szCs w:val="20"/>
              </w:rPr>
              <w:t>, 0.4,1.0,1.1</w:t>
            </w:r>
            <w:r w:rsidR="002656BA">
              <w:rPr>
                <w:rFonts w:asciiTheme="minorHAnsi" w:hAnsiTheme="minorHAnsi" w:cstheme="minorHAnsi"/>
                <w:szCs w:val="20"/>
              </w:rPr>
              <w:t>, 1.2</w:t>
            </w:r>
          </w:p>
        </w:tc>
      </w:tr>
      <w:tr w:rsidR="00DF340A" w:rsidRPr="00EA1628" w14:paraId="553C39CB" w14:textId="77777777" w:rsidTr="007A2568">
        <w:trPr>
          <w:jc w:val="center"/>
        </w:trPr>
        <w:tc>
          <w:tcPr>
            <w:tcW w:w="1107" w:type="pct"/>
            <w:tcBorders>
              <w:top w:val="single" w:sz="2" w:space="0" w:color="000000"/>
              <w:bottom w:val="single" w:sz="2" w:space="0" w:color="000000"/>
              <w:right w:val="single" w:sz="4" w:space="0" w:color="auto"/>
            </w:tcBorders>
          </w:tcPr>
          <w:p w14:paraId="61529976" w14:textId="2A63B207" w:rsidR="00DF340A" w:rsidRPr="00EA1628" w:rsidRDefault="00D97D86" w:rsidP="00D97D86">
            <w:pPr>
              <w:rPr>
                <w:rFonts w:asciiTheme="minorHAnsi" w:hAnsiTheme="minorHAnsi" w:cstheme="minorHAnsi"/>
                <w:sz w:val="20"/>
                <w:szCs w:val="20"/>
              </w:rPr>
            </w:pPr>
            <w:r w:rsidRPr="00EA1628">
              <w:rPr>
                <w:rFonts w:asciiTheme="minorHAnsi" w:hAnsiTheme="minorHAnsi" w:cstheme="minorHAnsi"/>
                <w:color w:val="000000"/>
                <w:sz w:val="20"/>
                <w:szCs w:val="20"/>
                <w:shd w:val="clear" w:color="auto" w:fill="FFFFFF"/>
              </w:rPr>
              <w:t>Emma Davis</w:t>
            </w:r>
          </w:p>
        </w:tc>
        <w:tc>
          <w:tcPr>
            <w:tcW w:w="2472" w:type="pct"/>
            <w:tcBorders>
              <w:top w:val="single" w:sz="4" w:space="0" w:color="auto"/>
              <w:left w:val="single" w:sz="4" w:space="0" w:color="auto"/>
              <w:bottom w:val="single" w:sz="4" w:space="0" w:color="auto"/>
              <w:right w:val="single" w:sz="4" w:space="0" w:color="auto"/>
            </w:tcBorders>
          </w:tcPr>
          <w:p w14:paraId="38D62A25" w14:textId="30AE8F0B" w:rsidR="00DF340A" w:rsidRPr="00EA1628" w:rsidRDefault="00CC088B" w:rsidP="00DF340A">
            <w:pPr>
              <w:pStyle w:val="TableText"/>
              <w:rPr>
                <w:rFonts w:asciiTheme="minorHAnsi" w:hAnsiTheme="minorHAnsi" w:cstheme="minorHAnsi"/>
                <w:szCs w:val="20"/>
              </w:rPr>
            </w:pPr>
            <w:r>
              <w:rPr>
                <w:rFonts w:asciiTheme="minorHAnsi" w:hAnsiTheme="minorHAnsi" w:cstheme="minorHAnsi"/>
                <w:szCs w:val="20"/>
              </w:rPr>
              <w:t>GP, C</w:t>
            </w:r>
            <w:r w:rsidR="00960F16">
              <w:rPr>
                <w:rFonts w:asciiTheme="minorHAnsi" w:hAnsiTheme="minorHAnsi" w:cstheme="minorHAnsi"/>
                <w:szCs w:val="20"/>
              </w:rPr>
              <w:t>linical Lead</w:t>
            </w:r>
            <w:r>
              <w:rPr>
                <w:rFonts w:asciiTheme="minorHAnsi" w:hAnsiTheme="minorHAnsi" w:cstheme="minorHAnsi"/>
                <w:szCs w:val="20"/>
              </w:rPr>
              <w:t xml:space="preserve"> - HIOW Shared Care Record, </w:t>
            </w:r>
            <w:r w:rsidR="00DF340A" w:rsidRPr="00EA1628">
              <w:rPr>
                <w:rFonts w:asciiTheme="minorHAnsi" w:hAnsiTheme="minorHAnsi" w:cstheme="minorHAnsi"/>
                <w:szCs w:val="20"/>
              </w:rPr>
              <w:t>Clinical Safety Officer</w:t>
            </w:r>
          </w:p>
        </w:tc>
        <w:tc>
          <w:tcPr>
            <w:tcW w:w="605" w:type="pct"/>
            <w:tcBorders>
              <w:top w:val="single" w:sz="4" w:space="0" w:color="auto"/>
              <w:left w:val="single" w:sz="4" w:space="0" w:color="auto"/>
              <w:bottom w:val="single" w:sz="4" w:space="0" w:color="auto"/>
              <w:right w:val="single" w:sz="4" w:space="0" w:color="auto"/>
            </w:tcBorders>
          </w:tcPr>
          <w:p w14:paraId="0B1BA4F6" w14:textId="4015AA56" w:rsidR="00DF340A" w:rsidRPr="00EA1628" w:rsidRDefault="005505F6" w:rsidP="00DF340A">
            <w:pPr>
              <w:pStyle w:val="TableText"/>
              <w:rPr>
                <w:rFonts w:asciiTheme="minorHAnsi" w:hAnsiTheme="minorHAnsi" w:cstheme="minorHAnsi"/>
                <w:szCs w:val="20"/>
              </w:rPr>
            </w:pPr>
            <w:r>
              <w:rPr>
                <w:rFonts w:asciiTheme="minorHAnsi" w:hAnsiTheme="minorHAnsi" w:cstheme="minorHAnsi"/>
                <w:szCs w:val="20"/>
              </w:rPr>
              <w:t>16/12/</w:t>
            </w:r>
            <w:r w:rsidR="007A2568">
              <w:rPr>
                <w:rFonts w:asciiTheme="minorHAnsi" w:hAnsiTheme="minorHAnsi" w:cstheme="minorHAnsi"/>
                <w:szCs w:val="20"/>
              </w:rPr>
              <w:t>20</w:t>
            </w:r>
            <w:r>
              <w:rPr>
                <w:rFonts w:asciiTheme="minorHAnsi" w:hAnsiTheme="minorHAnsi" w:cstheme="minorHAnsi"/>
                <w:szCs w:val="20"/>
              </w:rPr>
              <w:t>22</w:t>
            </w:r>
          </w:p>
        </w:tc>
        <w:tc>
          <w:tcPr>
            <w:tcW w:w="816" w:type="pct"/>
            <w:tcBorders>
              <w:top w:val="single" w:sz="4" w:space="0" w:color="auto"/>
              <w:left w:val="single" w:sz="4" w:space="0" w:color="auto"/>
              <w:bottom w:val="single" w:sz="4" w:space="0" w:color="auto"/>
            </w:tcBorders>
          </w:tcPr>
          <w:p w14:paraId="3E942AD6" w14:textId="32CF3DFE" w:rsidR="00DF340A" w:rsidRPr="00EA1628" w:rsidRDefault="00A0135D" w:rsidP="00DF340A">
            <w:pPr>
              <w:pStyle w:val="TableText"/>
              <w:rPr>
                <w:rFonts w:asciiTheme="minorHAnsi" w:hAnsiTheme="minorHAnsi" w:cstheme="minorHAnsi"/>
                <w:szCs w:val="20"/>
              </w:rPr>
            </w:pPr>
            <w:r w:rsidRPr="00EA1628">
              <w:rPr>
                <w:rFonts w:asciiTheme="minorHAnsi" w:hAnsiTheme="minorHAnsi" w:cstheme="minorHAnsi"/>
                <w:szCs w:val="20"/>
              </w:rPr>
              <w:t>0.</w:t>
            </w:r>
            <w:r>
              <w:rPr>
                <w:rFonts w:asciiTheme="minorHAnsi" w:hAnsiTheme="minorHAnsi" w:cstheme="minorHAnsi"/>
                <w:szCs w:val="20"/>
              </w:rPr>
              <w:t>3, 0.4,1.0,1.1</w:t>
            </w:r>
            <w:r w:rsidR="002656BA">
              <w:rPr>
                <w:rFonts w:asciiTheme="minorHAnsi" w:hAnsiTheme="minorHAnsi" w:cstheme="minorHAnsi"/>
                <w:szCs w:val="20"/>
              </w:rPr>
              <w:t>.1.2</w:t>
            </w:r>
          </w:p>
        </w:tc>
      </w:tr>
      <w:tr w:rsidR="00DF340A" w:rsidRPr="00EA1628" w14:paraId="6460A5FE" w14:textId="77777777" w:rsidTr="007A2568">
        <w:trPr>
          <w:jc w:val="center"/>
        </w:trPr>
        <w:tc>
          <w:tcPr>
            <w:tcW w:w="1107" w:type="pct"/>
            <w:tcBorders>
              <w:bottom w:val="single" w:sz="4" w:space="0" w:color="auto"/>
              <w:right w:val="single" w:sz="4" w:space="0" w:color="auto"/>
            </w:tcBorders>
          </w:tcPr>
          <w:p w14:paraId="028209BA" w14:textId="1259AFDE" w:rsidR="00DF340A" w:rsidRPr="00EA1628" w:rsidRDefault="005B4BEA" w:rsidP="00DF340A">
            <w:pPr>
              <w:pStyle w:val="TableText"/>
              <w:rPr>
                <w:rFonts w:asciiTheme="minorHAnsi" w:hAnsiTheme="minorHAnsi" w:cstheme="minorHAnsi"/>
                <w:szCs w:val="20"/>
              </w:rPr>
            </w:pPr>
            <w:r>
              <w:rPr>
                <w:rFonts w:asciiTheme="minorHAnsi" w:hAnsiTheme="minorHAnsi" w:cstheme="minorHAnsi"/>
                <w:szCs w:val="20"/>
              </w:rPr>
              <w:t>Helene Feger</w:t>
            </w:r>
          </w:p>
        </w:tc>
        <w:tc>
          <w:tcPr>
            <w:tcW w:w="2472" w:type="pct"/>
            <w:tcBorders>
              <w:top w:val="single" w:sz="4" w:space="0" w:color="auto"/>
              <w:left w:val="single" w:sz="4" w:space="0" w:color="auto"/>
              <w:bottom w:val="single" w:sz="4" w:space="0" w:color="auto"/>
              <w:right w:val="single" w:sz="4" w:space="0" w:color="auto"/>
            </w:tcBorders>
          </w:tcPr>
          <w:p w14:paraId="5385630F" w14:textId="017AA0F7" w:rsidR="005B4BEA" w:rsidRPr="005B4BEA" w:rsidRDefault="005B4BEA" w:rsidP="005B4BEA">
            <w:pPr>
              <w:rPr>
                <w:rFonts w:ascii="Calibri" w:hAnsi="Calibri" w:cs="Calibri"/>
                <w:color w:val="000000"/>
                <w:sz w:val="20"/>
                <w:szCs w:val="20"/>
              </w:rPr>
            </w:pPr>
            <w:r w:rsidRPr="005B4BEA">
              <w:rPr>
                <w:rFonts w:asciiTheme="minorHAnsi" w:hAnsiTheme="minorHAnsi" w:cstheme="minorHAnsi"/>
                <w:sz w:val="20"/>
                <w:szCs w:val="20"/>
              </w:rPr>
              <w:t xml:space="preserve">PRSB </w:t>
            </w:r>
            <w:r w:rsidRPr="005B4BEA">
              <w:rPr>
                <w:rFonts w:ascii="Arial" w:hAnsi="Arial" w:cs="Arial"/>
                <w:color w:val="000000"/>
                <w:sz w:val="20"/>
                <w:szCs w:val="20"/>
              </w:rPr>
              <w:t xml:space="preserve">Director of strategy, </w:t>
            </w:r>
            <w:r w:rsidR="00573CD2" w:rsidRPr="005B4BEA">
              <w:rPr>
                <w:rFonts w:ascii="Arial" w:hAnsi="Arial" w:cs="Arial"/>
                <w:color w:val="000000"/>
                <w:sz w:val="20"/>
                <w:szCs w:val="20"/>
              </w:rPr>
              <w:t>communications,</w:t>
            </w:r>
            <w:r w:rsidRPr="005B4BEA">
              <w:rPr>
                <w:rFonts w:ascii="Arial" w:hAnsi="Arial" w:cs="Arial"/>
                <w:color w:val="000000"/>
                <w:sz w:val="20"/>
                <w:szCs w:val="20"/>
              </w:rPr>
              <w:t xml:space="preserve"> and engagement</w:t>
            </w:r>
          </w:p>
          <w:p w14:paraId="51BBC40A" w14:textId="1B9C9035" w:rsidR="00DF340A" w:rsidRPr="00EA1628" w:rsidRDefault="00DF340A" w:rsidP="005B4BEA">
            <w:pPr>
              <w:rPr>
                <w:rFonts w:asciiTheme="minorHAnsi" w:hAnsiTheme="minorHAnsi" w:cstheme="minorHAnsi"/>
                <w:sz w:val="20"/>
                <w:szCs w:val="20"/>
              </w:rPr>
            </w:pPr>
          </w:p>
        </w:tc>
        <w:tc>
          <w:tcPr>
            <w:tcW w:w="605" w:type="pct"/>
            <w:tcBorders>
              <w:top w:val="single" w:sz="4" w:space="0" w:color="auto"/>
              <w:left w:val="single" w:sz="4" w:space="0" w:color="auto"/>
              <w:bottom w:val="single" w:sz="4" w:space="0" w:color="auto"/>
              <w:right w:val="single" w:sz="4" w:space="0" w:color="auto"/>
            </w:tcBorders>
          </w:tcPr>
          <w:p w14:paraId="2B5C9891" w14:textId="6C9FD2E1" w:rsidR="00DF340A" w:rsidRPr="00EA1628" w:rsidRDefault="005505F6" w:rsidP="00DF340A">
            <w:pPr>
              <w:pStyle w:val="TableText"/>
              <w:rPr>
                <w:rFonts w:asciiTheme="minorHAnsi" w:hAnsiTheme="minorHAnsi" w:cstheme="minorHAnsi"/>
                <w:szCs w:val="20"/>
              </w:rPr>
            </w:pPr>
            <w:r>
              <w:rPr>
                <w:rFonts w:asciiTheme="minorHAnsi" w:hAnsiTheme="minorHAnsi" w:cstheme="minorHAnsi"/>
                <w:szCs w:val="20"/>
              </w:rPr>
              <w:t>16/12/</w:t>
            </w:r>
            <w:r w:rsidR="007A2568">
              <w:rPr>
                <w:rFonts w:asciiTheme="minorHAnsi" w:hAnsiTheme="minorHAnsi" w:cstheme="minorHAnsi"/>
                <w:szCs w:val="20"/>
              </w:rPr>
              <w:t>20</w:t>
            </w:r>
            <w:r>
              <w:rPr>
                <w:rFonts w:asciiTheme="minorHAnsi" w:hAnsiTheme="minorHAnsi" w:cstheme="minorHAnsi"/>
                <w:szCs w:val="20"/>
              </w:rPr>
              <w:t>22</w:t>
            </w:r>
          </w:p>
        </w:tc>
        <w:tc>
          <w:tcPr>
            <w:tcW w:w="816" w:type="pct"/>
            <w:tcBorders>
              <w:top w:val="single" w:sz="4" w:space="0" w:color="auto"/>
              <w:left w:val="single" w:sz="4" w:space="0" w:color="auto"/>
              <w:bottom w:val="single" w:sz="4" w:space="0" w:color="auto"/>
            </w:tcBorders>
          </w:tcPr>
          <w:p w14:paraId="1A55B07F" w14:textId="05C9B554" w:rsidR="00DF340A" w:rsidRPr="00EA1628" w:rsidRDefault="00A0135D" w:rsidP="00DF340A">
            <w:pPr>
              <w:pStyle w:val="TableText"/>
              <w:rPr>
                <w:rFonts w:asciiTheme="minorHAnsi" w:hAnsiTheme="minorHAnsi" w:cstheme="minorHAnsi"/>
                <w:szCs w:val="20"/>
              </w:rPr>
            </w:pPr>
            <w:r w:rsidRPr="00EA1628">
              <w:rPr>
                <w:rFonts w:asciiTheme="minorHAnsi" w:hAnsiTheme="minorHAnsi" w:cstheme="minorHAnsi"/>
                <w:szCs w:val="20"/>
              </w:rPr>
              <w:t>0.</w:t>
            </w:r>
            <w:r>
              <w:rPr>
                <w:rFonts w:asciiTheme="minorHAnsi" w:hAnsiTheme="minorHAnsi" w:cstheme="minorHAnsi"/>
                <w:szCs w:val="20"/>
              </w:rPr>
              <w:t>3, 0.4,1.0,1.1</w:t>
            </w:r>
            <w:r w:rsidR="002656BA">
              <w:rPr>
                <w:rFonts w:asciiTheme="minorHAnsi" w:hAnsiTheme="minorHAnsi" w:cstheme="minorHAnsi"/>
                <w:szCs w:val="20"/>
              </w:rPr>
              <w:t>,1.2</w:t>
            </w:r>
          </w:p>
        </w:tc>
      </w:tr>
      <w:tr w:rsidR="002656BA" w:rsidRPr="00EA1628" w14:paraId="0D6A5B5B" w14:textId="77777777" w:rsidTr="007A2568">
        <w:trPr>
          <w:jc w:val="center"/>
        </w:trPr>
        <w:tc>
          <w:tcPr>
            <w:tcW w:w="1107" w:type="pct"/>
            <w:tcBorders>
              <w:top w:val="single" w:sz="4" w:space="0" w:color="auto"/>
              <w:bottom w:val="single" w:sz="4" w:space="0" w:color="auto"/>
              <w:right w:val="single" w:sz="4" w:space="0" w:color="auto"/>
            </w:tcBorders>
          </w:tcPr>
          <w:p w14:paraId="186C30EF" w14:textId="3D5E77FB" w:rsidR="002656BA" w:rsidRPr="002656BA" w:rsidRDefault="002656BA" w:rsidP="002656BA">
            <w:pPr>
              <w:rPr>
                <w:rFonts w:asciiTheme="minorHAnsi" w:hAnsiTheme="minorHAnsi" w:cstheme="minorHAnsi"/>
                <w:sz w:val="20"/>
                <w:szCs w:val="20"/>
              </w:rPr>
            </w:pPr>
            <w:r w:rsidRPr="002656BA">
              <w:rPr>
                <w:rFonts w:asciiTheme="minorHAnsi" w:hAnsiTheme="minorHAnsi" w:cstheme="minorHAnsi"/>
                <w:sz w:val="20"/>
                <w:szCs w:val="20"/>
              </w:rPr>
              <w:t>NHS Digital Clinical Safety Group</w:t>
            </w:r>
          </w:p>
        </w:tc>
        <w:tc>
          <w:tcPr>
            <w:tcW w:w="2472" w:type="pct"/>
            <w:tcBorders>
              <w:top w:val="single" w:sz="4" w:space="0" w:color="auto"/>
              <w:left w:val="single" w:sz="4" w:space="0" w:color="auto"/>
              <w:bottom w:val="single" w:sz="4" w:space="0" w:color="auto"/>
              <w:right w:val="single" w:sz="4" w:space="0" w:color="auto"/>
            </w:tcBorders>
          </w:tcPr>
          <w:p w14:paraId="099DFB0C" w14:textId="6C2D9D7D" w:rsidR="002656BA" w:rsidRPr="005B4BEA" w:rsidRDefault="002656BA" w:rsidP="002656BA">
            <w:pPr>
              <w:rPr>
                <w:rFonts w:asciiTheme="minorHAnsi" w:hAnsiTheme="minorHAnsi" w:cstheme="minorHAnsi"/>
                <w:sz w:val="20"/>
                <w:szCs w:val="20"/>
              </w:rPr>
            </w:pPr>
            <w:r w:rsidRPr="002656BA">
              <w:rPr>
                <w:rFonts w:asciiTheme="minorHAnsi" w:hAnsiTheme="minorHAnsi" w:cstheme="minorHAnsi"/>
                <w:sz w:val="20"/>
                <w:szCs w:val="20"/>
              </w:rPr>
              <w:t>NHS Digital Clinical Safety Officers &amp; Engineers</w:t>
            </w:r>
          </w:p>
        </w:tc>
        <w:tc>
          <w:tcPr>
            <w:tcW w:w="605" w:type="pct"/>
            <w:tcBorders>
              <w:top w:val="single" w:sz="4" w:space="0" w:color="auto"/>
              <w:left w:val="single" w:sz="4" w:space="0" w:color="auto"/>
              <w:bottom w:val="single" w:sz="4" w:space="0" w:color="auto"/>
              <w:right w:val="single" w:sz="4" w:space="0" w:color="auto"/>
            </w:tcBorders>
          </w:tcPr>
          <w:p w14:paraId="0CB4B402" w14:textId="606625E2" w:rsidR="002656BA" w:rsidRPr="002656BA" w:rsidRDefault="002656BA" w:rsidP="002656BA">
            <w:pPr>
              <w:rPr>
                <w:rFonts w:asciiTheme="minorHAnsi" w:hAnsiTheme="minorHAnsi" w:cstheme="minorHAnsi"/>
                <w:sz w:val="20"/>
                <w:szCs w:val="20"/>
              </w:rPr>
            </w:pPr>
            <w:r w:rsidRPr="002656BA">
              <w:rPr>
                <w:rFonts w:asciiTheme="minorHAnsi" w:hAnsiTheme="minorHAnsi" w:cstheme="minorHAnsi"/>
                <w:sz w:val="20"/>
                <w:szCs w:val="20"/>
              </w:rPr>
              <w:t>11/</w:t>
            </w:r>
            <w:r w:rsidR="007A2568">
              <w:rPr>
                <w:rFonts w:asciiTheme="minorHAnsi" w:hAnsiTheme="minorHAnsi" w:cstheme="minorHAnsi"/>
                <w:sz w:val="20"/>
                <w:szCs w:val="20"/>
              </w:rPr>
              <w:t>0</w:t>
            </w:r>
            <w:r w:rsidRPr="002656BA">
              <w:rPr>
                <w:rFonts w:asciiTheme="minorHAnsi" w:hAnsiTheme="minorHAnsi" w:cstheme="minorHAnsi"/>
                <w:sz w:val="20"/>
                <w:szCs w:val="20"/>
              </w:rPr>
              <w:t>1/</w:t>
            </w:r>
            <w:r w:rsidR="007A2568">
              <w:rPr>
                <w:rFonts w:asciiTheme="minorHAnsi" w:hAnsiTheme="minorHAnsi" w:cstheme="minorHAnsi"/>
                <w:sz w:val="20"/>
                <w:szCs w:val="20"/>
              </w:rPr>
              <w:t>20</w:t>
            </w:r>
            <w:r w:rsidRPr="002656BA">
              <w:rPr>
                <w:rFonts w:asciiTheme="minorHAnsi" w:hAnsiTheme="minorHAnsi" w:cstheme="minorHAnsi"/>
                <w:sz w:val="20"/>
                <w:szCs w:val="20"/>
              </w:rPr>
              <w:t>23</w:t>
            </w:r>
          </w:p>
        </w:tc>
        <w:tc>
          <w:tcPr>
            <w:tcW w:w="816" w:type="pct"/>
            <w:tcBorders>
              <w:top w:val="single" w:sz="4" w:space="0" w:color="auto"/>
              <w:left w:val="single" w:sz="4" w:space="0" w:color="auto"/>
              <w:bottom w:val="single" w:sz="4" w:space="0" w:color="auto"/>
            </w:tcBorders>
          </w:tcPr>
          <w:p w14:paraId="0B6A707E" w14:textId="6B406B8A" w:rsidR="002656BA" w:rsidRPr="002656BA" w:rsidRDefault="002656BA" w:rsidP="002656BA">
            <w:pPr>
              <w:rPr>
                <w:rFonts w:asciiTheme="minorHAnsi" w:hAnsiTheme="minorHAnsi" w:cstheme="minorHAnsi"/>
                <w:sz w:val="20"/>
                <w:szCs w:val="20"/>
              </w:rPr>
            </w:pPr>
            <w:r w:rsidRPr="002656BA">
              <w:rPr>
                <w:rFonts w:asciiTheme="minorHAnsi" w:hAnsiTheme="minorHAnsi" w:cstheme="minorHAnsi"/>
                <w:sz w:val="20"/>
                <w:szCs w:val="20"/>
              </w:rPr>
              <w:t>1.2</w:t>
            </w:r>
          </w:p>
        </w:tc>
      </w:tr>
      <w:tr w:rsidR="00F03412" w:rsidRPr="00EA1628" w14:paraId="43ED98E3" w14:textId="77777777" w:rsidTr="007A2568">
        <w:trPr>
          <w:jc w:val="center"/>
        </w:trPr>
        <w:tc>
          <w:tcPr>
            <w:tcW w:w="1107" w:type="pct"/>
            <w:tcBorders>
              <w:top w:val="single" w:sz="4" w:space="0" w:color="auto"/>
              <w:bottom w:val="single" w:sz="4" w:space="0" w:color="auto"/>
              <w:right w:val="single" w:sz="4" w:space="0" w:color="auto"/>
            </w:tcBorders>
          </w:tcPr>
          <w:p w14:paraId="78D477BA" w14:textId="45DA4119" w:rsidR="00F03412" w:rsidRPr="002656BA" w:rsidRDefault="00F03412" w:rsidP="002656BA">
            <w:pPr>
              <w:rPr>
                <w:rFonts w:asciiTheme="minorHAnsi" w:hAnsiTheme="minorHAnsi" w:cstheme="minorHAnsi"/>
                <w:sz w:val="20"/>
                <w:szCs w:val="20"/>
              </w:rPr>
            </w:pPr>
            <w:r>
              <w:rPr>
                <w:rFonts w:asciiTheme="minorHAnsi" w:hAnsiTheme="minorHAnsi" w:cstheme="minorHAnsi"/>
                <w:sz w:val="20"/>
                <w:szCs w:val="20"/>
              </w:rPr>
              <w:t>Steve Bentley</w:t>
            </w:r>
          </w:p>
        </w:tc>
        <w:tc>
          <w:tcPr>
            <w:tcW w:w="2472" w:type="pct"/>
            <w:tcBorders>
              <w:top w:val="single" w:sz="4" w:space="0" w:color="auto"/>
              <w:left w:val="single" w:sz="4" w:space="0" w:color="auto"/>
              <w:bottom w:val="single" w:sz="4" w:space="0" w:color="auto"/>
              <w:right w:val="single" w:sz="4" w:space="0" w:color="auto"/>
            </w:tcBorders>
          </w:tcPr>
          <w:p w14:paraId="0A020E0A" w14:textId="6C8C9F11" w:rsidR="00F03412" w:rsidRPr="002656BA" w:rsidRDefault="00F03412" w:rsidP="002656BA">
            <w:pPr>
              <w:rPr>
                <w:rFonts w:asciiTheme="minorHAnsi" w:hAnsiTheme="minorHAnsi" w:cstheme="minorHAnsi"/>
                <w:sz w:val="20"/>
                <w:szCs w:val="20"/>
              </w:rPr>
            </w:pPr>
            <w:r>
              <w:rPr>
                <w:rFonts w:asciiTheme="minorHAnsi" w:hAnsiTheme="minorHAnsi" w:cstheme="minorHAnsi"/>
                <w:sz w:val="20"/>
                <w:szCs w:val="20"/>
              </w:rPr>
              <w:t xml:space="preserve">PRSB Clinical Safety </w:t>
            </w:r>
            <w:r w:rsidR="00330A77">
              <w:rPr>
                <w:rFonts w:asciiTheme="minorHAnsi" w:hAnsiTheme="minorHAnsi" w:cstheme="minorHAnsi"/>
                <w:sz w:val="20"/>
                <w:szCs w:val="20"/>
              </w:rPr>
              <w:t>O</w:t>
            </w:r>
            <w:r>
              <w:rPr>
                <w:rFonts w:asciiTheme="minorHAnsi" w:hAnsiTheme="minorHAnsi" w:cstheme="minorHAnsi"/>
                <w:sz w:val="20"/>
                <w:szCs w:val="20"/>
              </w:rPr>
              <w:t>fficer</w:t>
            </w:r>
          </w:p>
        </w:tc>
        <w:tc>
          <w:tcPr>
            <w:tcW w:w="605" w:type="pct"/>
            <w:tcBorders>
              <w:top w:val="single" w:sz="4" w:space="0" w:color="auto"/>
              <w:left w:val="single" w:sz="4" w:space="0" w:color="auto"/>
              <w:bottom w:val="single" w:sz="4" w:space="0" w:color="auto"/>
              <w:right w:val="single" w:sz="4" w:space="0" w:color="auto"/>
            </w:tcBorders>
          </w:tcPr>
          <w:p w14:paraId="0BE145AA" w14:textId="2301E73F" w:rsidR="00F03412" w:rsidRPr="002656BA" w:rsidRDefault="00330A77" w:rsidP="002656BA">
            <w:pPr>
              <w:rPr>
                <w:rFonts w:asciiTheme="minorHAnsi" w:hAnsiTheme="minorHAnsi" w:cstheme="minorHAnsi"/>
                <w:sz w:val="20"/>
                <w:szCs w:val="20"/>
              </w:rPr>
            </w:pPr>
            <w:r>
              <w:rPr>
                <w:rFonts w:asciiTheme="minorHAnsi" w:hAnsiTheme="minorHAnsi" w:cstheme="minorHAnsi"/>
                <w:sz w:val="20"/>
                <w:szCs w:val="20"/>
              </w:rPr>
              <w:t>03/07/</w:t>
            </w:r>
            <w:r w:rsidR="007A2568">
              <w:rPr>
                <w:rFonts w:asciiTheme="minorHAnsi" w:hAnsiTheme="minorHAnsi" w:cstheme="minorHAnsi"/>
                <w:sz w:val="20"/>
                <w:szCs w:val="20"/>
              </w:rPr>
              <w:t>20</w:t>
            </w:r>
            <w:r>
              <w:rPr>
                <w:rFonts w:asciiTheme="minorHAnsi" w:hAnsiTheme="minorHAnsi" w:cstheme="minorHAnsi"/>
                <w:sz w:val="20"/>
                <w:szCs w:val="20"/>
              </w:rPr>
              <w:t>25</w:t>
            </w:r>
          </w:p>
        </w:tc>
        <w:tc>
          <w:tcPr>
            <w:tcW w:w="816" w:type="pct"/>
            <w:tcBorders>
              <w:top w:val="single" w:sz="4" w:space="0" w:color="auto"/>
              <w:left w:val="single" w:sz="4" w:space="0" w:color="auto"/>
              <w:bottom w:val="single" w:sz="4" w:space="0" w:color="auto"/>
            </w:tcBorders>
          </w:tcPr>
          <w:p w14:paraId="5C3A4ECB" w14:textId="6BA18581" w:rsidR="00F03412" w:rsidRPr="002656BA" w:rsidRDefault="00330A77" w:rsidP="002656BA">
            <w:pPr>
              <w:rPr>
                <w:rFonts w:asciiTheme="minorHAnsi" w:hAnsiTheme="minorHAnsi" w:cstheme="minorHAnsi"/>
                <w:sz w:val="20"/>
                <w:szCs w:val="20"/>
              </w:rPr>
            </w:pPr>
            <w:r>
              <w:rPr>
                <w:rFonts w:asciiTheme="minorHAnsi" w:hAnsiTheme="minorHAnsi" w:cstheme="minorHAnsi"/>
                <w:sz w:val="20"/>
                <w:szCs w:val="20"/>
              </w:rPr>
              <w:t>1.4</w:t>
            </w:r>
          </w:p>
        </w:tc>
      </w:tr>
    </w:tbl>
    <w:p w14:paraId="6ACCE167" w14:textId="77777777" w:rsidR="00B4378A" w:rsidRPr="00EA1628" w:rsidRDefault="00B4378A" w:rsidP="00B4378A">
      <w:pPr>
        <w:rPr>
          <w:rFonts w:asciiTheme="minorHAnsi" w:hAnsiTheme="minorHAnsi" w:cstheme="minorHAnsi"/>
          <w:sz w:val="20"/>
          <w:szCs w:val="20"/>
        </w:rPr>
      </w:pPr>
    </w:p>
    <w:p w14:paraId="50F02E58" w14:textId="77777777" w:rsidR="00B4378A" w:rsidRPr="00EA1628" w:rsidRDefault="00B4378A" w:rsidP="00B4378A">
      <w:pPr>
        <w:pStyle w:val="DocMgmtSubhead"/>
        <w:rPr>
          <w:rFonts w:asciiTheme="minorHAnsi" w:hAnsiTheme="minorHAnsi" w:cstheme="minorHAnsi"/>
          <w:color w:val="005EB8" w:themeColor="accent1"/>
          <w:sz w:val="20"/>
          <w:szCs w:val="20"/>
        </w:rPr>
      </w:pPr>
      <w:bookmarkStart w:id="4" w:name="_Toc350847282"/>
      <w:bookmarkStart w:id="5" w:name="_Toc350847326"/>
      <w:r w:rsidRPr="00EA1628">
        <w:rPr>
          <w:rFonts w:asciiTheme="minorHAnsi" w:hAnsiTheme="minorHAnsi" w:cstheme="minorHAnsi"/>
          <w:color w:val="005EB8" w:themeColor="accent1"/>
          <w:sz w:val="20"/>
          <w:szCs w:val="20"/>
        </w:rPr>
        <w:t>Approved by</w:t>
      </w:r>
      <w:bookmarkEnd w:id="4"/>
      <w:bookmarkEnd w:id="5"/>
    </w:p>
    <w:p w14:paraId="292EBE9C" w14:textId="77777777" w:rsidR="00B4378A" w:rsidRPr="00EA1628" w:rsidRDefault="00B4378A" w:rsidP="00B4378A">
      <w:pPr>
        <w:rPr>
          <w:rFonts w:asciiTheme="minorHAnsi" w:hAnsiTheme="minorHAnsi" w:cstheme="minorHAnsi"/>
          <w:sz w:val="20"/>
          <w:szCs w:val="20"/>
        </w:rPr>
      </w:pPr>
      <w:r w:rsidRPr="00EA1628">
        <w:rPr>
          <w:rFonts w:asciiTheme="minorHAnsi" w:hAnsiTheme="minorHAnsi" w:cstheme="minorHAnsi"/>
          <w:sz w:val="20"/>
          <w:szCs w:val="20"/>
        </w:rPr>
        <w:t xml:space="preserve">This document must be approved by </w:t>
      </w:r>
      <w:r w:rsidR="00EB7ACA" w:rsidRPr="00EA1628">
        <w:rPr>
          <w:rFonts w:asciiTheme="minorHAnsi" w:hAnsiTheme="minorHAnsi" w:cstheme="minorHAnsi"/>
          <w:sz w:val="20"/>
          <w:szCs w:val="20"/>
        </w:rPr>
        <w:t>the</w:t>
      </w:r>
      <w:r w:rsidRPr="00EA1628">
        <w:rPr>
          <w:rFonts w:asciiTheme="minorHAnsi" w:hAnsiTheme="minorHAnsi" w:cstheme="minorHAnsi"/>
          <w:sz w:val="20"/>
          <w:szCs w:val="20"/>
        </w:rPr>
        <w:t xml:space="preserve"> following people: </w:t>
      </w:r>
    </w:p>
    <w:tbl>
      <w:tblPr>
        <w:tblW w:w="4923" w:type="pct"/>
        <w:tblInd w:w="108" w:type="dxa"/>
        <w:tblBorders>
          <w:top w:val="single" w:sz="2" w:space="0" w:color="B9B9B9"/>
          <w:bottom w:val="single" w:sz="2" w:space="0" w:color="B9B9B9"/>
          <w:insideH w:val="single" w:sz="2" w:space="0" w:color="B9B9B9"/>
        </w:tblBorders>
        <w:tblLook w:val="0000" w:firstRow="0" w:lastRow="0" w:firstColumn="0" w:lastColumn="0" w:noHBand="0" w:noVBand="0"/>
      </w:tblPr>
      <w:tblGrid>
        <w:gridCol w:w="2225"/>
        <w:gridCol w:w="4728"/>
        <w:gridCol w:w="1308"/>
        <w:gridCol w:w="951"/>
      </w:tblGrid>
      <w:tr w:rsidR="00B4378A" w:rsidRPr="00EA1628" w14:paraId="3B880939" w14:textId="77777777" w:rsidTr="00D66935">
        <w:trPr>
          <w:trHeight w:val="290"/>
        </w:trPr>
        <w:tc>
          <w:tcPr>
            <w:tcW w:w="1208" w:type="pct"/>
            <w:tcBorders>
              <w:top w:val="single" w:sz="2" w:space="0" w:color="000000"/>
              <w:bottom w:val="single" w:sz="2" w:space="0" w:color="000000"/>
            </w:tcBorders>
          </w:tcPr>
          <w:p w14:paraId="01533BF2" w14:textId="77777777"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Name</w:t>
            </w:r>
          </w:p>
        </w:tc>
        <w:tc>
          <w:tcPr>
            <w:tcW w:w="2566" w:type="pct"/>
            <w:tcBorders>
              <w:top w:val="single" w:sz="2" w:space="0" w:color="000000"/>
              <w:bottom w:val="single" w:sz="2" w:space="0" w:color="000000"/>
            </w:tcBorders>
          </w:tcPr>
          <w:p w14:paraId="712F5B26" w14:textId="77777777"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Title</w:t>
            </w:r>
          </w:p>
        </w:tc>
        <w:tc>
          <w:tcPr>
            <w:tcW w:w="710" w:type="pct"/>
            <w:tcBorders>
              <w:top w:val="single" w:sz="2" w:space="0" w:color="000000"/>
              <w:bottom w:val="single" w:sz="2" w:space="0" w:color="000000"/>
            </w:tcBorders>
          </w:tcPr>
          <w:p w14:paraId="40C8AF66" w14:textId="77777777"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 xml:space="preserve">Date </w:t>
            </w:r>
          </w:p>
        </w:tc>
        <w:tc>
          <w:tcPr>
            <w:tcW w:w="516" w:type="pct"/>
            <w:tcBorders>
              <w:top w:val="single" w:sz="2" w:space="0" w:color="000000"/>
              <w:bottom w:val="single" w:sz="2" w:space="0" w:color="000000"/>
            </w:tcBorders>
          </w:tcPr>
          <w:p w14:paraId="6DFDC554" w14:textId="77777777"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Version</w:t>
            </w:r>
          </w:p>
        </w:tc>
      </w:tr>
      <w:tr w:rsidR="005505F6" w:rsidRPr="00EA1628" w14:paraId="68861175" w14:textId="77777777" w:rsidTr="00D66935">
        <w:trPr>
          <w:trHeight w:val="290"/>
        </w:trPr>
        <w:tc>
          <w:tcPr>
            <w:tcW w:w="1208" w:type="pct"/>
            <w:tcBorders>
              <w:top w:val="single" w:sz="2" w:space="0" w:color="000000"/>
              <w:bottom w:val="single" w:sz="2" w:space="0" w:color="000000"/>
              <w:right w:val="single" w:sz="2" w:space="0" w:color="B9B9B9"/>
            </w:tcBorders>
          </w:tcPr>
          <w:p w14:paraId="1BA27FE1" w14:textId="73E9ABBF" w:rsidR="005505F6" w:rsidRDefault="005505F6" w:rsidP="001949F6">
            <w:pPr>
              <w:pStyle w:val="TableText"/>
              <w:rPr>
                <w:rFonts w:asciiTheme="minorHAnsi" w:hAnsiTheme="minorHAnsi" w:cstheme="minorHAnsi"/>
                <w:szCs w:val="20"/>
              </w:rPr>
            </w:pPr>
            <w:r>
              <w:rPr>
                <w:rFonts w:asciiTheme="minorHAnsi" w:hAnsiTheme="minorHAnsi" w:cstheme="minorHAnsi"/>
                <w:szCs w:val="20"/>
              </w:rPr>
              <w:t>PRSB</w:t>
            </w:r>
          </w:p>
        </w:tc>
        <w:tc>
          <w:tcPr>
            <w:tcW w:w="2566" w:type="pct"/>
            <w:tcBorders>
              <w:top w:val="single" w:sz="2" w:space="0" w:color="000000"/>
              <w:left w:val="single" w:sz="2" w:space="0" w:color="B9B9B9"/>
              <w:bottom w:val="single" w:sz="2" w:space="0" w:color="000000"/>
              <w:right w:val="single" w:sz="2" w:space="0" w:color="B9B9B9"/>
            </w:tcBorders>
          </w:tcPr>
          <w:p w14:paraId="4410AE49" w14:textId="7F27DCD9" w:rsidR="005505F6" w:rsidRPr="00EA1628" w:rsidRDefault="005505F6" w:rsidP="001949F6">
            <w:pPr>
              <w:pStyle w:val="TableText"/>
              <w:rPr>
                <w:rFonts w:asciiTheme="minorHAnsi" w:hAnsiTheme="minorHAnsi" w:cstheme="minorHAnsi"/>
                <w:szCs w:val="20"/>
              </w:rPr>
            </w:pPr>
            <w:r>
              <w:rPr>
                <w:rFonts w:asciiTheme="minorHAnsi" w:hAnsiTheme="minorHAnsi" w:cstheme="minorHAnsi"/>
                <w:szCs w:val="20"/>
              </w:rPr>
              <w:t>Assurance Committee</w:t>
            </w:r>
          </w:p>
        </w:tc>
        <w:tc>
          <w:tcPr>
            <w:tcW w:w="710" w:type="pct"/>
            <w:tcBorders>
              <w:top w:val="single" w:sz="2" w:space="0" w:color="000000"/>
              <w:left w:val="single" w:sz="2" w:space="0" w:color="B9B9B9"/>
              <w:bottom w:val="single" w:sz="2" w:space="0" w:color="000000"/>
              <w:right w:val="single" w:sz="2" w:space="0" w:color="B9B9B9"/>
            </w:tcBorders>
          </w:tcPr>
          <w:p w14:paraId="4EFAEE4D" w14:textId="77777777" w:rsidR="005505F6" w:rsidRPr="00EA1628" w:rsidRDefault="005505F6" w:rsidP="001949F6">
            <w:pPr>
              <w:pStyle w:val="TableText"/>
              <w:rPr>
                <w:rFonts w:asciiTheme="minorHAnsi" w:hAnsiTheme="minorHAnsi" w:cstheme="minorHAnsi"/>
                <w:szCs w:val="20"/>
              </w:rPr>
            </w:pPr>
          </w:p>
        </w:tc>
        <w:tc>
          <w:tcPr>
            <w:tcW w:w="516" w:type="pct"/>
            <w:tcBorders>
              <w:top w:val="single" w:sz="2" w:space="0" w:color="000000"/>
              <w:left w:val="single" w:sz="2" w:space="0" w:color="B9B9B9"/>
              <w:bottom w:val="single" w:sz="2" w:space="0" w:color="000000"/>
            </w:tcBorders>
          </w:tcPr>
          <w:p w14:paraId="0B94DA44" w14:textId="33193C64" w:rsidR="005505F6" w:rsidRDefault="005505F6" w:rsidP="001949F6">
            <w:pPr>
              <w:pStyle w:val="TableText"/>
              <w:rPr>
                <w:rFonts w:asciiTheme="minorHAnsi" w:hAnsiTheme="minorHAnsi" w:cstheme="minorHAnsi"/>
                <w:szCs w:val="20"/>
              </w:rPr>
            </w:pPr>
            <w:r>
              <w:rPr>
                <w:rFonts w:asciiTheme="minorHAnsi" w:hAnsiTheme="minorHAnsi" w:cstheme="minorHAnsi"/>
                <w:szCs w:val="20"/>
              </w:rPr>
              <w:t>1.</w:t>
            </w:r>
            <w:r w:rsidR="002656BA">
              <w:rPr>
                <w:rFonts w:asciiTheme="minorHAnsi" w:hAnsiTheme="minorHAnsi" w:cstheme="minorHAnsi"/>
                <w:szCs w:val="20"/>
              </w:rPr>
              <w:t>3</w:t>
            </w:r>
          </w:p>
        </w:tc>
      </w:tr>
      <w:tr w:rsidR="00B4378A" w:rsidRPr="00EA1628" w14:paraId="709C5ABF" w14:textId="77777777" w:rsidTr="00D66935">
        <w:trPr>
          <w:trHeight w:val="290"/>
        </w:trPr>
        <w:tc>
          <w:tcPr>
            <w:tcW w:w="1208" w:type="pct"/>
            <w:tcBorders>
              <w:top w:val="single" w:sz="2" w:space="0" w:color="000000"/>
              <w:bottom w:val="single" w:sz="2" w:space="0" w:color="000000"/>
              <w:right w:val="single" w:sz="2" w:space="0" w:color="B9B9B9"/>
            </w:tcBorders>
          </w:tcPr>
          <w:p w14:paraId="6CD6A426" w14:textId="180A8E29" w:rsidR="00B4378A" w:rsidRPr="00EA1628" w:rsidRDefault="005B4BEA" w:rsidP="001949F6">
            <w:pPr>
              <w:pStyle w:val="TableText"/>
              <w:rPr>
                <w:rFonts w:asciiTheme="minorHAnsi" w:hAnsiTheme="minorHAnsi" w:cstheme="minorHAnsi"/>
                <w:szCs w:val="20"/>
              </w:rPr>
            </w:pPr>
            <w:r>
              <w:rPr>
                <w:rFonts w:asciiTheme="minorHAnsi" w:hAnsiTheme="minorHAnsi" w:cstheme="minorHAnsi"/>
                <w:szCs w:val="20"/>
              </w:rPr>
              <w:t>Kath Lambert</w:t>
            </w:r>
          </w:p>
        </w:tc>
        <w:tc>
          <w:tcPr>
            <w:tcW w:w="2566" w:type="pct"/>
            <w:tcBorders>
              <w:top w:val="single" w:sz="2" w:space="0" w:color="000000"/>
              <w:left w:val="single" w:sz="2" w:space="0" w:color="B9B9B9"/>
              <w:bottom w:val="single" w:sz="2" w:space="0" w:color="000000"/>
              <w:right w:val="single" w:sz="2" w:space="0" w:color="B9B9B9"/>
            </w:tcBorders>
          </w:tcPr>
          <w:p w14:paraId="01643AD9" w14:textId="09EBD85C" w:rsidR="00B4378A" w:rsidRPr="00EA1628" w:rsidRDefault="00F87256" w:rsidP="001949F6">
            <w:pPr>
              <w:pStyle w:val="TableText"/>
              <w:rPr>
                <w:rFonts w:asciiTheme="minorHAnsi" w:hAnsiTheme="minorHAnsi" w:cstheme="minorHAnsi"/>
                <w:szCs w:val="20"/>
              </w:rPr>
            </w:pPr>
            <w:proofErr w:type="spellStart"/>
            <w:r w:rsidRPr="00EA1628">
              <w:rPr>
                <w:rFonts w:asciiTheme="minorHAnsi" w:hAnsiTheme="minorHAnsi" w:cstheme="minorHAnsi"/>
                <w:szCs w:val="20"/>
              </w:rPr>
              <w:t>PEoLC</w:t>
            </w:r>
            <w:proofErr w:type="spellEnd"/>
            <w:r w:rsidR="00C03754" w:rsidRPr="00EA1628">
              <w:rPr>
                <w:rFonts w:asciiTheme="minorHAnsi" w:hAnsiTheme="minorHAnsi" w:cstheme="minorHAnsi"/>
                <w:szCs w:val="20"/>
              </w:rPr>
              <w:t xml:space="preserve"> </w:t>
            </w:r>
            <w:r w:rsidR="00636BDD">
              <w:rPr>
                <w:rFonts w:asciiTheme="minorHAnsi" w:hAnsiTheme="minorHAnsi" w:cstheme="minorHAnsi"/>
                <w:szCs w:val="20"/>
              </w:rPr>
              <w:t>Information Standard</w:t>
            </w:r>
            <w:r w:rsidR="00DF340A" w:rsidRPr="00EA1628">
              <w:rPr>
                <w:rFonts w:asciiTheme="minorHAnsi" w:hAnsiTheme="minorHAnsi" w:cstheme="minorHAnsi"/>
                <w:szCs w:val="20"/>
              </w:rPr>
              <w:t xml:space="preserve"> Clinical Lead</w:t>
            </w:r>
          </w:p>
        </w:tc>
        <w:tc>
          <w:tcPr>
            <w:tcW w:w="710" w:type="pct"/>
            <w:tcBorders>
              <w:top w:val="single" w:sz="2" w:space="0" w:color="000000"/>
              <w:left w:val="single" w:sz="2" w:space="0" w:color="B9B9B9"/>
              <w:bottom w:val="single" w:sz="2" w:space="0" w:color="000000"/>
              <w:right w:val="single" w:sz="2" w:space="0" w:color="B9B9B9"/>
            </w:tcBorders>
          </w:tcPr>
          <w:p w14:paraId="7D323FD0" w14:textId="7011B250" w:rsidR="00B4378A" w:rsidRPr="00EA1628" w:rsidRDefault="00B4378A" w:rsidP="001949F6">
            <w:pPr>
              <w:pStyle w:val="TableText"/>
              <w:rPr>
                <w:rFonts w:asciiTheme="minorHAnsi" w:hAnsiTheme="minorHAnsi" w:cstheme="minorHAnsi"/>
                <w:szCs w:val="20"/>
              </w:rPr>
            </w:pPr>
          </w:p>
        </w:tc>
        <w:tc>
          <w:tcPr>
            <w:tcW w:w="516" w:type="pct"/>
            <w:tcBorders>
              <w:top w:val="single" w:sz="2" w:space="0" w:color="000000"/>
              <w:left w:val="single" w:sz="2" w:space="0" w:color="B9B9B9"/>
              <w:bottom w:val="single" w:sz="2" w:space="0" w:color="000000"/>
            </w:tcBorders>
          </w:tcPr>
          <w:p w14:paraId="0BC71C7B" w14:textId="15FCAC3E" w:rsidR="00B4378A" w:rsidRPr="00EA1628" w:rsidRDefault="00A0135D" w:rsidP="001949F6">
            <w:pPr>
              <w:pStyle w:val="TableText"/>
              <w:rPr>
                <w:rFonts w:asciiTheme="minorHAnsi" w:hAnsiTheme="minorHAnsi" w:cstheme="minorHAnsi"/>
                <w:szCs w:val="20"/>
              </w:rPr>
            </w:pPr>
            <w:r>
              <w:rPr>
                <w:rFonts w:asciiTheme="minorHAnsi" w:hAnsiTheme="minorHAnsi" w:cstheme="minorHAnsi"/>
                <w:szCs w:val="20"/>
              </w:rPr>
              <w:t>1.</w:t>
            </w:r>
            <w:r w:rsidR="002656BA">
              <w:rPr>
                <w:rFonts w:asciiTheme="minorHAnsi" w:hAnsiTheme="minorHAnsi" w:cstheme="minorHAnsi"/>
                <w:szCs w:val="20"/>
              </w:rPr>
              <w:t>3</w:t>
            </w:r>
          </w:p>
        </w:tc>
      </w:tr>
      <w:tr w:rsidR="00B4378A" w:rsidRPr="00EA1628" w14:paraId="7A08F5A5" w14:textId="77777777" w:rsidTr="00D66935">
        <w:trPr>
          <w:trHeight w:val="290"/>
        </w:trPr>
        <w:tc>
          <w:tcPr>
            <w:tcW w:w="1208" w:type="pct"/>
            <w:tcBorders>
              <w:top w:val="single" w:sz="2" w:space="0" w:color="000000"/>
              <w:bottom w:val="single" w:sz="2" w:space="0" w:color="000000"/>
              <w:right w:val="single" w:sz="2" w:space="0" w:color="B9B9B9"/>
            </w:tcBorders>
          </w:tcPr>
          <w:p w14:paraId="395236D7" w14:textId="534C20B9" w:rsidR="00B4378A" w:rsidRPr="00EA1628" w:rsidRDefault="005B4BEA" w:rsidP="001949F6">
            <w:pPr>
              <w:pStyle w:val="TableText"/>
              <w:rPr>
                <w:rFonts w:asciiTheme="minorHAnsi" w:hAnsiTheme="minorHAnsi" w:cstheme="minorHAnsi"/>
                <w:szCs w:val="20"/>
              </w:rPr>
            </w:pPr>
            <w:r>
              <w:rPr>
                <w:rFonts w:asciiTheme="minorHAnsi" w:hAnsiTheme="minorHAnsi" w:cstheme="minorHAnsi"/>
                <w:szCs w:val="20"/>
              </w:rPr>
              <w:t>Emma Davis</w:t>
            </w:r>
          </w:p>
        </w:tc>
        <w:tc>
          <w:tcPr>
            <w:tcW w:w="2566" w:type="pct"/>
            <w:tcBorders>
              <w:top w:val="single" w:sz="2" w:space="0" w:color="000000"/>
              <w:left w:val="single" w:sz="2" w:space="0" w:color="B9B9B9"/>
              <w:bottom w:val="single" w:sz="2" w:space="0" w:color="000000"/>
              <w:right w:val="single" w:sz="2" w:space="0" w:color="B9B9B9"/>
            </w:tcBorders>
          </w:tcPr>
          <w:p w14:paraId="220EADD9" w14:textId="21747AD2" w:rsidR="00B4378A" w:rsidRPr="00EA1628" w:rsidRDefault="00DF340A" w:rsidP="001949F6">
            <w:pPr>
              <w:pStyle w:val="TableText"/>
              <w:rPr>
                <w:rFonts w:asciiTheme="minorHAnsi" w:hAnsiTheme="minorHAnsi" w:cstheme="minorHAnsi"/>
                <w:szCs w:val="20"/>
              </w:rPr>
            </w:pPr>
            <w:r w:rsidRPr="00EA1628">
              <w:rPr>
                <w:rFonts w:asciiTheme="minorHAnsi" w:hAnsiTheme="minorHAnsi" w:cstheme="minorHAnsi"/>
                <w:szCs w:val="20"/>
              </w:rPr>
              <w:t xml:space="preserve">Clinical </w:t>
            </w:r>
            <w:r w:rsidR="00960F16">
              <w:rPr>
                <w:rFonts w:asciiTheme="minorHAnsi" w:hAnsiTheme="minorHAnsi" w:cstheme="minorHAnsi"/>
                <w:szCs w:val="20"/>
              </w:rPr>
              <w:t>Safety Officer</w:t>
            </w:r>
          </w:p>
        </w:tc>
        <w:tc>
          <w:tcPr>
            <w:tcW w:w="710" w:type="pct"/>
            <w:tcBorders>
              <w:top w:val="single" w:sz="2" w:space="0" w:color="000000"/>
              <w:left w:val="single" w:sz="2" w:space="0" w:color="B9B9B9"/>
              <w:bottom w:val="single" w:sz="2" w:space="0" w:color="000000"/>
              <w:right w:val="single" w:sz="2" w:space="0" w:color="B9B9B9"/>
            </w:tcBorders>
          </w:tcPr>
          <w:p w14:paraId="28302C35" w14:textId="71F2A025" w:rsidR="00B4378A" w:rsidRPr="00EA1628" w:rsidRDefault="00B4378A" w:rsidP="001949F6">
            <w:pPr>
              <w:pStyle w:val="TableText"/>
              <w:rPr>
                <w:rFonts w:asciiTheme="minorHAnsi" w:hAnsiTheme="minorHAnsi" w:cstheme="minorHAnsi"/>
                <w:szCs w:val="20"/>
              </w:rPr>
            </w:pPr>
          </w:p>
        </w:tc>
        <w:tc>
          <w:tcPr>
            <w:tcW w:w="516" w:type="pct"/>
            <w:tcBorders>
              <w:top w:val="single" w:sz="2" w:space="0" w:color="000000"/>
              <w:left w:val="single" w:sz="2" w:space="0" w:color="B9B9B9"/>
              <w:bottom w:val="single" w:sz="2" w:space="0" w:color="000000"/>
            </w:tcBorders>
          </w:tcPr>
          <w:p w14:paraId="5B1CC6F1" w14:textId="580344D6" w:rsidR="00B4378A" w:rsidRPr="00EA1628" w:rsidRDefault="00A0135D" w:rsidP="001949F6">
            <w:pPr>
              <w:pStyle w:val="TableText"/>
              <w:rPr>
                <w:rFonts w:asciiTheme="minorHAnsi" w:hAnsiTheme="minorHAnsi" w:cstheme="minorHAnsi"/>
                <w:szCs w:val="20"/>
              </w:rPr>
            </w:pPr>
            <w:r>
              <w:rPr>
                <w:rFonts w:asciiTheme="minorHAnsi" w:hAnsiTheme="minorHAnsi" w:cstheme="minorHAnsi"/>
                <w:szCs w:val="20"/>
              </w:rPr>
              <w:t>1.</w:t>
            </w:r>
            <w:r w:rsidR="002656BA">
              <w:rPr>
                <w:rFonts w:asciiTheme="minorHAnsi" w:hAnsiTheme="minorHAnsi" w:cstheme="minorHAnsi"/>
                <w:szCs w:val="20"/>
              </w:rPr>
              <w:t>3</w:t>
            </w:r>
          </w:p>
        </w:tc>
      </w:tr>
      <w:tr w:rsidR="00D66935" w:rsidRPr="00EA1628" w14:paraId="07E7E2C0" w14:textId="77777777" w:rsidTr="00D66935">
        <w:trPr>
          <w:trHeight w:val="290"/>
        </w:trPr>
        <w:tc>
          <w:tcPr>
            <w:tcW w:w="1208" w:type="pct"/>
            <w:tcBorders>
              <w:top w:val="single" w:sz="2" w:space="0" w:color="000000"/>
              <w:bottom w:val="single" w:sz="2" w:space="0" w:color="000000"/>
              <w:right w:val="single" w:sz="2" w:space="0" w:color="B9B9B9"/>
            </w:tcBorders>
          </w:tcPr>
          <w:p w14:paraId="44241D3E" w14:textId="2F92E5D0" w:rsidR="00D66935" w:rsidRPr="00EA1628" w:rsidRDefault="00D66935" w:rsidP="00D66935">
            <w:pPr>
              <w:pStyle w:val="TableText"/>
              <w:rPr>
                <w:rFonts w:asciiTheme="minorHAnsi" w:hAnsiTheme="minorHAnsi" w:cstheme="minorHAnsi"/>
                <w:szCs w:val="20"/>
              </w:rPr>
            </w:pPr>
            <w:r w:rsidRPr="00EA1628">
              <w:rPr>
                <w:rFonts w:asciiTheme="minorHAnsi" w:hAnsiTheme="minorHAnsi" w:cstheme="minorHAnsi"/>
                <w:szCs w:val="20"/>
              </w:rPr>
              <w:t>NHS Digital Clinical Safety Group</w:t>
            </w:r>
          </w:p>
        </w:tc>
        <w:tc>
          <w:tcPr>
            <w:tcW w:w="2566" w:type="pct"/>
            <w:tcBorders>
              <w:top w:val="single" w:sz="2" w:space="0" w:color="000000"/>
              <w:left w:val="single" w:sz="2" w:space="0" w:color="B9B9B9"/>
              <w:bottom w:val="single" w:sz="2" w:space="0" w:color="000000"/>
              <w:right w:val="single" w:sz="2" w:space="0" w:color="B9B9B9"/>
            </w:tcBorders>
          </w:tcPr>
          <w:p w14:paraId="3882A618" w14:textId="31872300" w:rsidR="00D66935" w:rsidRDefault="00D66935" w:rsidP="00D66935">
            <w:pPr>
              <w:pStyle w:val="TableText"/>
              <w:rPr>
                <w:rFonts w:asciiTheme="minorHAnsi" w:hAnsiTheme="minorHAnsi" w:cstheme="minorHAnsi"/>
                <w:szCs w:val="20"/>
              </w:rPr>
            </w:pPr>
            <w:r>
              <w:rPr>
                <w:rFonts w:asciiTheme="minorHAnsi" w:hAnsiTheme="minorHAnsi" w:cstheme="minorHAnsi"/>
                <w:szCs w:val="20"/>
              </w:rPr>
              <w:t xml:space="preserve">NHS Digital </w:t>
            </w:r>
            <w:r w:rsidRPr="00EA1628">
              <w:rPr>
                <w:rFonts w:asciiTheme="minorHAnsi" w:hAnsiTheme="minorHAnsi" w:cstheme="minorHAnsi"/>
                <w:szCs w:val="20"/>
              </w:rPr>
              <w:t>Clinical Safety Officers &amp; Engineers</w:t>
            </w:r>
          </w:p>
        </w:tc>
        <w:tc>
          <w:tcPr>
            <w:tcW w:w="710" w:type="pct"/>
            <w:tcBorders>
              <w:top w:val="single" w:sz="2" w:space="0" w:color="000000"/>
              <w:left w:val="single" w:sz="2" w:space="0" w:color="B9B9B9"/>
              <w:bottom w:val="single" w:sz="2" w:space="0" w:color="000000"/>
              <w:right w:val="single" w:sz="2" w:space="0" w:color="B9B9B9"/>
            </w:tcBorders>
          </w:tcPr>
          <w:p w14:paraId="072AC701" w14:textId="2274806F" w:rsidR="00D66935" w:rsidRDefault="00D66935" w:rsidP="00D66935">
            <w:pPr>
              <w:pStyle w:val="TableText"/>
              <w:rPr>
                <w:rFonts w:asciiTheme="minorHAnsi" w:hAnsiTheme="minorHAnsi" w:cstheme="minorHAnsi"/>
                <w:szCs w:val="20"/>
              </w:rPr>
            </w:pPr>
          </w:p>
        </w:tc>
        <w:tc>
          <w:tcPr>
            <w:tcW w:w="516" w:type="pct"/>
            <w:tcBorders>
              <w:top w:val="single" w:sz="2" w:space="0" w:color="000000"/>
              <w:left w:val="single" w:sz="2" w:space="0" w:color="B9B9B9"/>
              <w:bottom w:val="single" w:sz="2" w:space="0" w:color="000000"/>
            </w:tcBorders>
          </w:tcPr>
          <w:p w14:paraId="0F213481" w14:textId="6A99C4F5" w:rsidR="00D66935" w:rsidRDefault="00D66935" w:rsidP="00D66935">
            <w:pPr>
              <w:pStyle w:val="TableText"/>
              <w:rPr>
                <w:rFonts w:asciiTheme="minorHAnsi" w:hAnsiTheme="minorHAnsi" w:cstheme="minorHAnsi"/>
                <w:szCs w:val="20"/>
              </w:rPr>
            </w:pPr>
            <w:r>
              <w:rPr>
                <w:rFonts w:asciiTheme="minorHAnsi" w:hAnsiTheme="minorHAnsi" w:cstheme="minorHAnsi"/>
                <w:szCs w:val="20"/>
              </w:rPr>
              <w:t>1.3</w:t>
            </w:r>
          </w:p>
        </w:tc>
      </w:tr>
      <w:tr w:rsidR="002B7112" w:rsidRPr="00EA1628" w14:paraId="3C8BD0EC" w14:textId="77777777" w:rsidTr="00D66935">
        <w:trPr>
          <w:trHeight w:val="290"/>
        </w:trPr>
        <w:tc>
          <w:tcPr>
            <w:tcW w:w="1208" w:type="pct"/>
            <w:tcBorders>
              <w:top w:val="single" w:sz="2" w:space="0" w:color="000000"/>
              <w:bottom w:val="single" w:sz="2" w:space="0" w:color="000000"/>
              <w:right w:val="single" w:sz="2" w:space="0" w:color="B9B9B9"/>
            </w:tcBorders>
          </w:tcPr>
          <w:p w14:paraId="3A623C70" w14:textId="76E613AE" w:rsidR="002B7112" w:rsidRPr="00EA1628" w:rsidRDefault="00C00F0F" w:rsidP="00D66935">
            <w:pPr>
              <w:pStyle w:val="TableText"/>
              <w:rPr>
                <w:rFonts w:asciiTheme="minorHAnsi" w:hAnsiTheme="minorHAnsi" w:cstheme="minorHAnsi"/>
                <w:szCs w:val="20"/>
              </w:rPr>
            </w:pPr>
            <w:r>
              <w:rPr>
                <w:rFonts w:asciiTheme="minorHAnsi" w:hAnsiTheme="minorHAnsi" w:cstheme="minorHAnsi"/>
                <w:szCs w:val="20"/>
              </w:rPr>
              <w:t>Steve Bentley</w:t>
            </w:r>
          </w:p>
        </w:tc>
        <w:tc>
          <w:tcPr>
            <w:tcW w:w="2566" w:type="pct"/>
            <w:tcBorders>
              <w:top w:val="single" w:sz="2" w:space="0" w:color="000000"/>
              <w:left w:val="single" w:sz="2" w:space="0" w:color="B9B9B9"/>
              <w:bottom w:val="single" w:sz="2" w:space="0" w:color="000000"/>
              <w:right w:val="single" w:sz="2" w:space="0" w:color="B9B9B9"/>
            </w:tcBorders>
          </w:tcPr>
          <w:p w14:paraId="65B55E7D" w14:textId="040C5686" w:rsidR="002B7112" w:rsidRDefault="00C00F0F" w:rsidP="00D66935">
            <w:pPr>
              <w:pStyle w:val="TableText"/>
              <w:rPr>
                <w:rFonts w:asciiTheme="minorHAnsi" w:hAnsiTheme="minorHAnsi" w:cstheme="minorHAnsi"/>
                <w:szCs w:val="20"/>
              </w:rPr>
            </w:pPr>
            <w:r>
              <w:rPr>
                <w:rFonts w:asciiTheme="minorHAnsi" w:hAnsiTheme="minorHAnsi" w:cstheme="minorHAnsi"/>
                <w:szCs w:val="20"/>
              </w:rPr>
              <w:t>PRSB Clinical Safety Officer</w:t>
            </w:r>
          </w:p>
        </w:tc>
        <w:tc>
          <w:tcPr>
            <w:tcW w:w="710" w:type="pct"/>
            <w:tcBorders>
              <w:top w:val="single" w:sz="2" w:space="0" w:color="000000"/>
              <w:left w:val="single" w:sz="2" w:space="0" w:color="B9B9B9"/>
              <w:bottom w:val="single" w:sz="2" w:space="0" w:color="000000"/>
              <w:right w:val="single" w:sz="2" w:space="0" w:color="B9B9B9"/>
            </w:tcBorders>
          </w:tcPr>
          <w:p w14:paraId="79F6DE63" w14:textId="52642224" w:rsidR="002B7112" w:rsidRDefault="0041509A" w:rsidP="00D66935">
            <w:pPr>
              <w:pStyle w:val="TableText"/>
              <w:rPr>
                <w:rFonts w:asciiTheme="minorHAnsi" w:hAnsiTheme="minorHAnsi" w:cstheme="minorHAnsi"/>
                <w:szCs w:val="20"/>
              </w:rPr>
            </w:pPr>
            <w:r>
              <w:rPr>
                <w:rFonts w:asciiTheme="minorHAnsi" w:hAnsiTheme="minorHAnsi" w:cstheme="minorHAnsi"/>
                <w:szCs w:val="20"/>
              </w:rPr>
              <w:t>03/07/2025</w:t>
            </w:r>
          </w:p>
        </w:tc>
        <w:tc>
          <w:tcPr>
            <w:tcW w:w="516" w:type="pct"/>
            <w:tcBorders>
              <w:top w:val="single" w:sz="2" w:space="0" w:color="000000"/>
              <w:left w:val="single" w:sz="2" w:space="0" w:color="B9B9B9"/>
              <w:bottom w:val="single" w:sz="2" w:space="0" w:color="000000"/>
            </w:tcBorders>
          </w:tcPr>
          <w:p w14:paraId="0EBE7B45" w14:textId="13CE0AE7" w:rsidR="002B7112" w:rsidRDefault="00C00F0F" w:rsidP="00D66935">
            <w:pPr>
              <w:pStyle w:val="TableText"/>
              <w:rPr>
                <w:rFonts w:asciiTheme="minorHAnsi" w:hAnsiTheme="minorHAnsi" w:cstheme="minorHAnsi"/>
                <w:szCs w:val="20"/>
              </w:rPr>
            </w:pPr>
            <w:r>
              <w:rPr>
                <w:rFonts w:asciiTheme="minorHAnsi" w:hAnsiTheme="minorHAnsi" w:cstheme="minorHAnsi"/>
                <w:szCs w:val="20"/>
              </w:rPr>
              <w:t>1.4</w:t>
            </w:r>
          </w:p>
        </w:tc>
      </w:tr>
    </w:tbl>
    <w:p w14:paraId="44C4C2F0" w14:textId="77777777" w:rsidR="00B4378A" w:rsidRPr="00EA1628" w:rsidRDefault="00B4378A" w:rsidP="00B4378A">
      <w:pPr>
        <w:pStyle w:val="DocMgmtSubhead"/>
        <w:rPr>
          <w:rFonts w:asciiTheme="minorHAnsi" w:hAnsiTheme="minorHAnsi" w:cstheme="minorHAnsi"/>
          <w:color w:val="005EB8" w:themeColor="accent1"/>
          <w:sz w:val="20"/>
          <w:szCs w:val="20"/>
        </w:rPr>
      </w:pPr>
    </w:p>
    <w:p w14:paraId="4B773EBD" w14:textId="77777777" w:rsidR="00B4378A" w:rsidRPr="00EA1628" w:rsidRDefault="00B4378A" w:rsidP="00B4378A">
      <w:pPr>
        <w:pStyle w:val="DocMgmtSubhead"/>
        <w:rPr>
          <w:rFonts w:asciiTheme="minorHAnsi" w:hAnsiTheme="minorHAnsi" w:cstheme="minorHAnsi"/>
          <w:color w:val="005EB8" w:themeColor="accent1"/>
          <w:sz w:val="20"/>
          <w:szCs w:val="20"/>
        </w:rPr>
      </w:pPr>
    </w:p>
    <w:p w14:paraId="38AEB26D" w14:textId="77777777" w:rsidR="00B4378A" w:rsidRPr="00EA1628" w:rsidRDefault="00B4378A" w:rsidP="00B4378A">
      <w:pPr>
        <w:pStyle w:val="DocMgmtSubhead"/>
        <w:rPr>
          <w:rFonts w:asciiTheme="minorHAnsi" w:hAnsiTheme="minorHAnsi" w:cstheme="minorHAnsi"/>
          <w:color w:val="005EB8" w:themeColor="accent1"/>
          <w:sz w:val="20"/>
          <w:szCs w:val="20"/>
        </w:rPr>
      </w:pPr>
      <w:r w:rsidRPr="00EA1628">
        <w:rPr>
          <w:rFonts w:asciiTheme="minorHAnsi" w:hAnsiTheme="minorHAnsi" w:cstheme="minorHAnsi"/>
          <w:color w:val="005EB8" w:themeColor="accent1"/>
          <w:sz w:val="20"/>
          <w:szCs w:val="20"/>
        </w:rPr>
        <w:t>Related Documents</w:t>
      </w:r>
    </w:p>
    <w:p w14:paraId="20FFCA4E" w14:textId="4B62A2D4" w:rsidR="00B4378A" w:rsidRPr="00EA1628" w:rsidRDefault="00EB7ACA" w:rsidP="00B4378A">
      <w:pPr>
        <w:tabs>
          <w:tab w:val="left" w:pos="4111"/>
        </w:tabs>
        <w:rPr>
          <w:rFonts w:asciiTheme="minorHAnsi" w:hAnsiTheme="minorHAnsi" w:cstheme="minorHAnsi"/>
          <w:sz w:val="20"/>
          <w:szCs w:val="20"/>
        </w:rPr>
      </w:pPr>
      <w:r w:rsidRPr="00EA1628">
        <w:rPr>
          <w:rFonts w:asciiTheme="minorHAnsi" w:hAnsiTheme="minorHAnsi" w:cstheme="minorHAnsi"/>
          <w:sz w:val="20"/>
          <w:szCs w:val="20"/>
        </w:rPr>
        <w:t>The</w:t>
      </w:r>
      <w:r w:rsidR="00B4378A" w:rsidRPr="00EA1628">
        <w:rPr>
          <w:rFonts w:asciiTheme="minorHAnsi" w:hAnsiTheme="minorHAnsi" w:cstheme="minorHAnsi"/>
          <w:sz w:val="20"/>
          <w:szCs w:val="20"/>
        </w:rPr>
        <w:t>se documents provide additional information and are specifically referenced within this document.</w:t>
      </w:r>
    </w:p>
    <w:tbl>
      <w:tblPr>
        <w:tblW w:w="4945" w:type="pct"/>
        <w:tblInd w:w="108" w:type="dxa"/>
        <w:tblBorders>
          <w:top w:val="single" w:sz="2" w:space="0" w:color="B9B9B9"/>
          <w:bottom w:val="single" w:sz="2" w:space="0" w:color="B9B9B9"/>
          <w:insideH w:val="single" w:sz="2" w:space="0" w:color="B9B9B9"/>
        </w:tblBorders>
        <w:tblLayout w:type="fixed"/>
        <w:tblLook w:val="0000" w:firstRow="0" w:lastRow="0" w:firstColumn="0" w:lastColumn="0" w:noHBand="0" w:noVBand="0"/>
      </w:tblPr>
      <w:tblGrid>
        <w:gridCol w:w="447"/>
        <w:gridCol w:w="1640"/>
        <w:gridCol w:w="4230"/>
        <w:gridCol w:w="1468"/>
        <w:gridCol w:w="1468"/>
      </w:tblGrid>
      <w:tr w:rsidR="004805FF" w:rsidRPr="00EA1628" w14:paraId="24397665" w14:textId="77777777" w:rsidTr="00636BDD">
        <w:trPr>
          <w:cantSplit/>
          <w:trHeight w:val="290"/>
          <w:tblHeader/>
        </w:trPr>
        <w:tc>
          <w:tcPr>
            <w:tcW w:w="242" w:type="pct"/>
            <w:tcBorders>
              <w:top w:val="single" w:sz="2" w:space="0" w:color="000000"/>
              <w:bottom w:val="single" w:sz="2" w:space="0" w:color="000000"/>
            </w:tcBorders>
          </w:tcPr>
          <w:p w14:paraId="0E2501BE" w14:textId="77777777" w:rsidR="004805FF" w:rsidRPr="00EA1628" w:rsidRDefault="004805FF" w:rsidP="00636BDD">
            <w:pPr>
              <w:pStyle w:val="TableHeader"/>
              <w:rPr>
                <w:rFonts w:asciiTheme="minorHAnsi" w:hAnsiTheme="minorHAnsi" w:cstheme="minorHAnsi"/>
              </w:rPr>
            </w:pPr>
            <w:r w:rsidRPr="00EA1628">
              <w:rPr>
                <w:rFonts w:asciiTheme="minorHAnsi" w:hAnsiTheme="minorHAnsi" w:cstheme="minorHAnsi"/>
              </w:rPr>
              <w:lastRenderedPageBreak/>
              <w:t>Ref</w:t>
            </w:r>
          </w:p>
        </w:tc>
        <w:tc>
          <w:tcPr>
            <w:tcW w:w="886" w:type="pct"/>
            <w:tcBorders>
              <w:top w:val="single" w:sz="2" w:space="0" w:color="000000"/>
              <w:bottom w:val="single" w:sz="2" w:space="0" w:color="000000"/>
            </w:tcBorders>
          </w:tcPr>
          <w:p w14:paraId="3CC0951D" w14:textId="77777777" w:rsidR="004805FF" w:rsidRPr="00EA1628" w:rsidRDefault="004805FF" w:rsidP="00636BDD">
            <w:pPr>
              <w:pStyle w:val="TableHeader"/>
              <w:rPr>
                <w:rFonts w:asciiTheme="minorHAnsi" w:hAnsiTheme="minorHAnsi" w:cstheme="minorHAnsi"/>
              </w:rPr>
            </w:pPr>
            <w:r w:rsidRPr="00EA1628">
              <w:rPr>
                <w:rFonts w:asciiTheme="minorHAnsi" w:hAnsiTheme="minorHAnsi" w:cstheme="minorHAnsi"/>
              </w:rPr>
              <w:t>Doc Reference Number</w:t>
            </w:r>
          </w:p>
        </w:tc>
        <w:tc>
          <w:tcPr>
            <w:tcW w:w="2286" w:type="pct"/>
            <w:tcBorders>
              <w:top w:val="single" w:sz="2" w:space="0" w:color="000000"/>
              <w:bottom w:val="single" w:sz="2" w:space="0" w:color="000000"/>
            </w:tcBorders>
          </w:tcPr>
          <w:p w14:paraId="43255120" w14:textId="77777777" w:rsidR="004805FF" w:rsidRPr="00EA1628" w:rsidRDefault="004805FF" w:rsidP="00636BDD">
            <w:pPr>
              <w:pStyle w:val="TableHeader"/>
              <w:rPr>
                <w:rFonts w:asciiTheme="minorHAnsi" w:hAnsiTheme="minorHAnsi" w:cstheme="minorHAnsi"/>
              </w:rPr>
            </w:pPr>
            <w:r w:rsidRPr="00EA1628">
              <w:rPr>
                <w:rFonts w:asciiTheme="minorHAnsi" w:hAnsiTheme="minorHAnsi" w:cstheme="minorHAnsi"/>
              </w:rPr>
              <w:t>Title</w:t>
            </w:r>
          </w:p>
        </w:tc>
        <w:tc>
          <w:tcPr>
            <w:tcW w:w="793" w:type="pct"/>
            <w:tcBorders>
              <w:top w:val="single" w:sz="2" w:space="0" w:color="000000"/>
              <w:bottom w:val="single" w:sz="2" w:space="0" w:color="000000"/>
            </w:tcBorders>
          </w:tcPr>
          <w:p w14:paraId="09A61F6E" w14:textId="77777777" w:rsidR="004805FF" w:rsidRPr="00EA1628" w:rsidRDefault="004805FF" w:rsidP="00636BDD">
            <w:pPr>
              <w:pStyle w:val="TableHeader"/>
              <w:rPr>
                <w:rFonts w:asciiTheme="minorHAnsi" w:hAnsiTheme="minorHAnsi" w:cstheme="minorHAnsi"/>
              </w:rPr>
            </w:pPr>
            <w:r w:rsidRPr="00EA1628">
              <w:rPr>
                <w:rFonts w:asciiTheme="minorHAnsi" w:hAnsiTheme="minorHAnsi" w:cstheme="minorHAnsi"/>
              </w:rPr>
              <w:t>Version</w:t>
            </w:r>
          </w:p>
        </w:tc>
        <w:tc>
          <w:tcPr>
            <w:tcW w:w="793" w:type="pct"/>
            <w:tcBorders>
              <w:top w:val="single" w:sz="2" w:space="0" w:color="000000"/>
              <w:bottom w:val="single" w:sz="2" w:space="0" w:color="000000"/>
            </w:tcBorders>
          </w:tcPr>
          <w:p w14:paraId="45107A87" w14:textId="77777777" w:rsidR="004805FF" w:rsidRPr="00EA1628" w:rsidRDefault="004805FF" w:rsidP="00636BDD">
            <w:pPr>
              <w:pStyle w:val="TableHeader"/>
              <w:rPr>
                <w:rFonts w:asciiTheme="minorHAnsi" w:hAnsiTheme="minorHAnsi" w:cstheme="minorHAnsi"/>
              </w:rPr>
            </w:pPr>
            <w:r w:rsidRPr="00EA1628">
              <w:rPr>
                <w:rFonts w:asciiTheme="minorHAnsi" w:hAnsiTheme="minorHAnsi" w:cstheme="minorHAnsi"/>
              </w:rPr>
              <w:t>Status</w:t>
            </w:r>
          </w:p>
        </w:tc>
      </w:tr>
      <w:tr w:rsidR="004805FF" w:rsidRPr="00EA1628" w14:paraId="06BD561C" w14:textId="77777777" w:rsidTr="00636BDD">
        <w:trPr>
          <w:cantSplit/>
          <w:trHeight w:val="290"/>
        </w:trPr>
        <w:tc>
          <w:tcPr>
            <w:tcW w:w="242" w:type="pct"/>
            <w:tcBorders>
              <w:right w:val="single" w:sz="2" w:space="0" w:color="B9B9B9"/>
            </w:tcBorders>
          </w:tcPr>
          <w:p w14:paraId="4FA4E91F" w14:textId="0CB38880" w:rsidR="004805FF" w:rsidRPr="00EA1628" w:rsidRDefault="00A57B08" w:rsidP="00636BDD">
            <w:pPr>
              <w:pStyle w:val="TableText"/>
              <w:rPr>
                <w:rFonts w:asciiTheme="minorHAnsi" w:hAnsiTheme="minorHAnsi" w:cstheme="minorHAnsi"/>
                <w:szCs w:val="20"/>
              </w:rPr>
            </w:pPr>
            <w:r w:rsidRPr="00EA1628">
              <w:rPr>
                <w:rFonts w:asciiTheme="minorHAnsi" w:hAnsiTheme="minorHAnsi" w:cstheme="minorHAnsi"/>
                <w:szCs w:val="20"/>
              </w:rPr>
              <w:t>1</w:t>
            </w:r>
          </w:p>
        </w:tc>
        <w:tc>
          <w:tcPr>
            <w:tcW w:w="886" w:type="pct"/>
            <w:tcBorders>
              <w:left w:val="single" w:sz="2" w:space="0" w:color="B9B9B9"/>
              <w:right w:val="single" w:sz="2" w:space="0" w:color="B9B9B9"/>
            </w:tcBorders>
          </w:tcPr>
          <w:p w14:paraId="04902049" w14:textId="77777777" w:rsidR="004805FF" w:rsidRPr="00EA1628" w:rsidRDefault="004805FF" w:rsidP="00636BDD">
            <w:pPr>
              <w:pStyle w:val="TableText"/>
              <w:rPr>
                <w:rFonts w:asciiTheme="minorHAnsi" w:hAnsiTheme="minorHAnsi" w:cstheme="minorHAnsi"/>
                <w:szCs w:val="20"/>
              </w:rPr>
            </w:pPr>
            <w:r w:rsidRPr="00EA1628">
              <w:rPr>
                <w:rFonts w:asciiTheme="minorHAnsi" w:hAnsiTheme="minorHAnsi" w:cstheme="minorHAnsi"/>
                <w:szCs w:val="20"/>
              </w:rPr>
              <w:t>DCB 0129</w:t>
            </w:r>
          </w:p>
        </w:tc>
        <w:tc>
          <w:tcPr>
            <w:tcW w:w="2286" w:type="pct"/>
            <w:tcBorders>
              <w:left w:val="single" w:sz="2" w:space="0" w:color="B9B9B9"/>
              <w:right w:val="single" w:sz="2" w:space="0" w:color="B9B9B9"/>
            </w:tcBorders>
          </w:tcPr>
          <w:p w14:paraId="283331B7" w14:textId="77777777" w:rsidR="004805FF" w:rsidRPr="00EA1628" w:rsidRDefault="004805FF" w:rsidP="00636BDD">
            <w:pPr>
              <w:pStyle w:val="TableText"/>
              <w:rPr>
                <w:rFonts w:asciiTheme="minorHAnsi" w:hAnsiTheme="minorHAnsi" w:cstheme="minorHAnsi"/>
                <w:szCs w:val="20"/>
              </w:rPr>
            </w:pPr>
            <w:r w:rsidRPr="00EA1628">
              <w:rPr>
                <w:rFonts w:asciiTheme="minorHAnsi" w:hAnsiTheme="minorHAnsi" w:cstheme="minorHAnsi"/>
                <w:szCs w:val="20"/>
              </w:rPr>
              <w:t>Clinical Risk Management: its Application in the Manufacture of Health IT Systems - Specification</w:t>
            </w:r>
          </w:p>
        </w:tc>
        <w:tc>
          <w:tcPr>
            <w:tcW w:w="793" w:type="pct"/>
            <w:tcBorders>
              <w:left w:val="single" w:sz="2" w:space="0" w:color="B9B9B9"/>
            </w:tcBorders>
          </w:tcPr>
          <w:p w14:paraId="4F06FEDD" w14:textId="2ED1DEBA" w:rsidR="004805FF" w:rsidRPr="00EA1628" w:rsidRDefault="00D97D86" w:rsidP="00636BDD">
            <w:pPr>
              <w:pStyle w:val="TableText"/>
              <w:rPr>
                <w:rFonts w:asciiTheme="minorHAnsi" w:hAnsiTheme="minorHAnsi" w:cstheme="minorHAnsi"/>
                <w:szCs w:val="20"/>
              </w:rPr>
            </w:pPr>
            <w:r w:rsidRPr="00EA1628">
              <w:rPr>
                <w:rFonts w:asciiTheme="minorHAnsi" w:hAnsiTheme="minorHAnsi" w:cstheme="minorHAnsi"/>
                <w:szCs w:val="20"/>
              </w:rPr>
              <w:t>4</w:t>
            </w:r>
            <w:r w:rsidR="004805FF" w:rsidRPr="00EA1628">
              <w:rPr>
                <w:rFonts w:asciiTheme="minorHAnsi" w:hAnsiTheme="minorHAnsi" w:cstheme="minorHAnsi"/>
                <w:szCs w:val="20"/>
              </w:rPr>
              <w:t>.2</w:t>
            </w:r>
          </w:p>
        </w:tc>
        <w:tc>
          <w:tcPr>
            <w:tcW w:w="793" w:type="pct"/>
            <w:tcBorders>
              <w:left w:val="single" w:sz="2" w:space="0" w:color="B9B9B9"/>
            </w:tcBorders>
          </w:tcPr>
          <w:p w14:paraId="5A6C45C4" w14:textId="77777777" w:rsidR="004805FF" w:rsidRPr="00EA1628" w:rsidRDefault="004805FF" w:rsidP="00636BDD">
            <w:pPr>
              <w:pStyle w:val="TableText"/>
              <w:rPr>
                <w:rFonts w:asciiTheme="minorHAnsi" w:hAnsiTheme="minorHAnsi" w:cstheme="minorHAnsi"/>
                <w:szCs w:val="20"/>
              </w:rPr>
            </w:pPr>
            <w:r w:rsidRPr="00EA1628">
              <w:rPr>
                <w:rFonts w:asciiTheme="minorHAnsi" w:hAnsiTheme="minorHAnsi" w:cstheme="minorHAnsi"/>
                <w:szCs w:val="20"/>
              </w:rPr>
              <w:t>Approved</w:t>
            </w:r>
          </w:p>
        </w:tc>
      </w:tr>
      <w:tr w:rsidR="004805FF" w:rsidRPr="00EA1628" w14:paraId="443C0C30" w14:textId="77777777" w:rsidTr="00636BDD">
        <w:trPr>
          <w:cantSplit/>
          <w:trHeight w:val="290"/>
        </w:trPr>
        <w:tc>
          <w:tcPr>
            <w:tcW w:w="242" w:type="pct"/>
            <w:tcBorders>
              <w:right w:val="single" w:sz="2" w:space="0" w:color="B9B9B9"/>
            </w:tcBorders>
          </w:tcPr>
          <w:p w14:paraId="289D24D9" w14:textId="2CE6F4DD" w:rsidR="004805FF" w:rsidRPr="00EA1628" w:rsidRDefault="00A57B08" w:rsidP="00636BDD">
            <w:pPr>
              <w:pStyle w:val="TableText"/>
              <w:rPr>
                <w:rFonts w:asciiTheme="minorHAnsi" w:hAnsiTheme="minorHAnsi" w:cstheme="minorHAnsi"/>
                <w:szCs w:val="20"/>
              </w:rPr>
            </w:pPr>
            <w:r w:rsidRPr="00EA1628">
              <w:rPr>
                <w:rFonts w:asciiTheme="minorHAnsi" w:hAnsiTheme="minorHAnsi" w:cstheme="minorHAnsi"/>
                <w:szCs w:val="20"/>
              </w:rPr>
              <w:t>2</w:t>
            </w:r>
          </w:p>
        </w:tc>
        <w:tc>
          <w:tcPr>
            <w:tcW w:w="886" w:type="pct"/>
            <w:tcBorders>
              <w:left w:val="single" w:sz="2" w:space="0" w:color="B9B9B9"/>
              <w:right w:val="single" w:sz="2" w:space="0" w:color="B9B9B9"/>
            </w:tcBorders>
          </w:tcPr>
          <w:p w14:paraId="2F9B66E9" w14:textId="77777777" w:rsidR="004805FF" w:rsidRPr="00EA1628" w:rsidRDefault="004805FF" w:rsidP="00636BDD">
            <w:pPr>
              <w:pStyle w:val="TableText"/>
              <w:rPr>
                <w:rFonts w:asciiTheme="minorHAnsi" w:hAnsiTheme="minorHAnsi" w:cstheme="minorHAnsi"/>
                <w:szCs w:val="20"/>
              </w:rPr>
            </w:pPr>
            <w:r w:rsidRPr="00EA1628">
              <w:rPr>
                <w:rFonts w:asciiTheme="minorHAnsi" w:hAnsiTheme="minorHAnsi" w:cstheme="minorHAnsi"/>
                <w:szCs w:val="20"/>
              </w:rPr>
              <w:t>DCB 0160</w:t>
            </w:r>
          </w:p>
        </w:tc>
        <w:tc>
          <w:tcPr>
            <w:tcW w:w="2286" w:type="pct"/>
            <w:tcBorders>
              <w:left w:val="single" w:sz="2" w:space="0" w:color="B9B9B9"/>
              <w:right w:val="single" w:sz="2" w:space="0" w:color="B9B9B9"/>
            </w:tcBorders>
          </w:tcPr>
          <w:p w14:paraId="77C7B675" w14:textId="77777777" w:rsidR="004805FF" w:rsidRPr="00EA1628" w:rsidRDefault="004805FF" w:rsidP="00636BDD">
            <w:pPr>
              <w:pStyle w:val="TableText"/>
              <w:rPr>
                <w:rFonts w:asciiTheme="minorHAnsi" w:hAnsiTheme="minorHAnsi" w:cstheme="minorHAnsi"/>
                <w:szCs w:val="20"/>
              </w:rPr>
            </w:pPr>
            <w:r w:rsidRPr="00EA1628">
              <w:rPr>
                <w:rFonts w:asciiTheme="minorHAnsi" w:hAnsiTheme="minorHAnsi" w:cstheme="minorHAnsi"/>
                <w:szCs w:val="20"/>
              </w:rPr>
              <w:t>Clinical Risk Management: its Application in the Deployment and Use of Health IT Systems - Specification</w:t>
            </w:r>
          </w:p>
        </w:tc>
        <w:tc>
          <w:tcPr>
            <w:tcW w:w="793" w:type="pct"/>
            <w:tcBorders>
              <w:left w:val="single" w:sz="2" w:space="0" w:color="B9B9B9"/>
            </w:tcBorders>
          </w:tcPr>
          <w:p w14:paraId="43AFA116" w14:textId="57C9F49C" w:rsidR="004805FF" w:rsidRPr="00EA1628" w:rsidRDefault="00D97D86" w:rsidP="00636BDD">
            <w:pPr>
              <w:pStyle w:val="TableText"/>
              <w:rPr>
                <w:rFonts w:asciiTheme="minorHAnsi" w:hAnsiTheme="minorHAnsi" w:cstheme="minorHAnsi"/>
                <w:szCs w:val="20"/>
              </w:rPr>
            </w:pPr>
            <w:r w:rsidRPr="00EA1628">
              <w:rPr>
                <w:rFonts w:asciiTheme="minorHAnsi" w:hAnsiTheme="minorHAnsi" w:cstheme="minorHAnsi"/>
                <w:szCs w:val="20"/>
              </w:rPr>
              <w:t>3</w:t>
            </w:r>
            <w:r w:rsidR="004805FF" w:rsidRPr="00EA1628">
              <w:rPr>
                <w:rFonts w:asciiTheme="minorHAnsi" w:hAnsiTheme="minorHAnsi" w:cstheme="minorHAnsi"/>
                <w:szCs w:val="20"/>
              </w:rPr>
              <w:t>.2</w:t>
            </w:r>
          </w:p>
        </w:tc>
        <w:tc>
          <w:tcPr>
            <w:tcW w:w="793" w:type="pct"/>
            <w:tcBorders>
              <w:left w:val="single" w:sz="2" w:space="0" w:color="B9B9B9"/>
            </w:tcBorders>
          </w:tcPr>
          <w:p w14:paraId="43C3A920" w14:textId="77777777" w:rsidR="004805FF" w:rsidRPr="00EA1628" w:rsidRDefault="004805FF" w:rsidP="00636BDD">
            <w:pPr>
              <w:pStyle w:val="TableText"/>
              <w:rPr>
                <w:rFonts w:asciiTheme="minorHAnsi" w:hAnsiTheme="minorHAnsi" w:cstheme="minorHAnsi"/>
                <w:szCs w:val="20"/>
              </w:rPr>
            </w:pPr>
            <w:r w:rsidRPr="00EA1628">
              <w:rPr>
                <w:rFonts w:asciiTheme="minorHAnsi" w:hAnsiTheme="minorHAnsi" w:cstheme="minorHAnsi"/>
                <w:szCs w:val="20"/>
              </w:rPr>
              <w:t>Approved</w:t>
            </w:r>
          </w:p>
        </w:tc>
      </w:tr>
      <w:tr w:rsidR="007534C1" w:rsidRPr="00EA1628" w14:paraId="724BDD93" w14:textId="77777777" w:rsidTr="00636BDD">
        <w:trPr>
          <w:cantSplit/>
          <w:trHeight w:val="290"/>
        </w:trPr>
        <w:tc>
          <w:tcPr>
            <w:tcW w:w="242" w:type="pct"/>
            <w:tcBorders>
              <w:right w:val="single" w:sz="2" w:space="0" w:color="B9B9B9"/>
            </w:tcBorders>
          </w:tcPr>
          <w:p w14:paraId="1717CC44" w14:textId="6E5B367D" w:rsidR="007534C1" w:rsidRPr="00EA1628" w:rsidRDefault="00C87610" w:rsidP="00636BDD">
            <w:pPr>
              <w:pStyle w:val="TableText"/>
              <w:rPr>
                <w:rFonts w:asciiTheme="minorHAnsi" w:hAnsiTheme="minorHAnsi" w:cstheme="minorHAnsi"/>
                <w:szCs w:val="20"/>
              </w:rPr>
            </w:pPr>
            <w:r w:rsidRPr="00EA1628">
              <w:rPr>
                <w:rFonts w:asciiTheme="minorHAnsi" w:hAnsiTheme="minorHAnsi" w:cstheme="minorHAnsi"/>
                <w:szCs w:val="20"/>
              </w:rPr>
              <w:t>3</w:t>
            </w:r>
          </w:p>
        </w:tc>
        <w:tc>
          <w:tcPr>
            <w:tcW w:w="886" w:type="pct"/>
            <w:tcBorders>
              <w:left w:val="single" w:sz="2" w:space="0" w:color="B9B9B9"/>
              <w:right w:val="single" w:sz="2" w:space="0" w:color="B9B9B9"/>
            </w:tcBorders>
          </w:tcPr>
          <w:p w14:paraId="0703FA90" w14:textId="08848EC5" w:rsidR="007534C1" w:rsidRPr="00EA1628" w:rsidRDefault="00A9492A" w:rsidP="00636BDD">
            <w:pPr>
              <w:pStyle w:val="TableText"/>
              <w:rPr>
                <w:rFonts w:asciiTheme="minorHAnsi" w:hAnsiTheme="minorHAnsi" w:cstheme="minorHAnsi"/>
                <w:szCs w:val="20"/>
              </w:rPr>
            </w:pPr>
            <w:r w:rsidRPr="00EA1628">
              <w:rPr>
                <w:rFonts w:asciiTheme="minorHAnsi" w:hAnsiTheme="minorHAnsi" w:cstheme="minorHAnsi"/>
                <w:szCs w:val="20"/>
              </w:rPr>
              <w:t xml:space="preserve">Appendix </w:t>
            </w:r>
            <w:r w:rsidR="00784F58">
              <w:rPr>
                <w:rFonts w:asciiTheme="minorHAnsi" w:hAnsiTheme="minorHAnsi" w:cstheme="minorHAnsi"/>
                <w:szCs w:val="20"/>
              </w:rPr>
              <w:t>B</w:t>
            </w:r>
          </w:p>
        </w:tc>
        <w:tc>
          <w:tcPr>
            <w:tcW w:w="2286" w:type="pct"/>
            <w:tcBorders>
              <w:left w:val="single" w:sz="2" w:space="0" w:color="B9B9B9"/>
              <w:right w:val="single" w:sz="2" w:space="0" w:color="B9B9B9"/>
            </w:tcBorders>
          </w:tcPr>
          <w:p w14:paraId="3EB02015" w14:textId="390FF0D1" w:rsidR="007534C1" w:rsidRPr="00EA1628" w:rsidRDefault="007534C1" w:rsidP="00636BDD">
            <w:pPr>
              <w:pStyle w:val="TableText"/>
              <w:rPr>
                <w:rFonts w:asciiTheme="minorHAnsi" w:hAnsiTheme="minorHAnsi" w:cstheme="minorHAnsi"/>
                <w:szCs w:val="20"/>
              </w:rPr>
            </w:pPr>
            <w:proofErr w:type="spellStart"/>
            <w:r w:rsidRPr="00EA1628">
              <w:rPr>
                <w:rFonts w:asciiTheme="minorHAnsi" w:hAnsiTheme="minorHAnsi" w:cstheme="minorHAnsi"/>
                <w:szCs w:val="20"/>
              </w:rPr>
              <w:t>PEoLC</w:t>
            </w:r>
            <w:proofErr w:type="spellEnd"/>
            <w:r w:rsidRPr="00EA1628">
              <w:rPr>
                <w:rFonts w:asciiTheme="minorHAnsi" w:hAnsiTheme="minorHAnsi" w:cstheme="minorHAnsi"/>
                <w:szCs w:val="20"/>
              </w:rPr>
              <w:t xml:space="preserve"> Information Standard</w:t>
            </w:r>
          </w:p>
        </w:tc>
        <w:tc>
          <w:tcPr>
            <w:tcW w:w="793" w:type="pct"/>
            <w:tcBorders>
              <w:left w:val="single" w:sz="2" w:space="0" w:color="B9B9B9"/>
            </w:tcBorders>
          </w:tcPr>
          <w:p w14:paraId="05CBA132" w14:textId="233BCE07" w:rsidR="007534C1" w:rsidRPr="00EA1628" w:rsidRDefault="00BB493F" w:rsidP="00636BDD">
            <w:pPr>
              <w:pStyle w:val="TableText"/>
              <w:rPr>
                <w:rFonts w:asciiTheme="minorHAnsi" w:hAnsiTheme="minorHAnsi" w:cstheme="minorHAnsi"/>
                <w:szCs w:val="20"/>
              </w:rPr>
            </w:pPr>
            <w:r>
              <w:rPr>
                <w:rFonts w:asciiTheme="minorHAnsi" w:hAnsiTheme="minorHAnsi" w:cstheme="minorHAnsi"/>
                <w:szCs w:val="20"/>
              </w:rPr>
              <w:t>v1</w:t>
            </w:r>
            <w:r w:rsidR="006A7107">
              <w:rPr>
                <w:rFonts w:asciiTheme="minorHAnsi" w:hAnsiTheme="minorHAnsi" w:cstheme="minorHAnsi"/>
                <w:szCs w:val="20"/>
              </w:rPr>
              <w:t>.11</w:t>
            </w:r>
          </w:p>
        </w:tc>
        <w:tc>
          <w:tcPr>
            <w:tcW w:w="793" w:type="pct"/>
            <w:tcBorders>
              <w:left w:val="single" w:sz="2" w:space="0" w:color="B9B9B9"/>
            </w:tcBorders>
          </w:tcPr>
          <w:p w14:paraId="6FF3AD4A" w14:textId="218BDFC5" w:rsidR="007534C1" w:rsidRPr="00EA1628" w:rsidRDefault="00C87610" w:rsidP="00636BDD">
            <w:pPr>
              <w:pStyle w:val="TableText"/>
              <w:rPr>
                <w:rFonts w:asciiTheme="minorHAnsi" w:hAnsiTheme="minorHAnsi" w:cstheme="minorHAnsi"/>
                <w:szCs w:val="20"/>
              </w:rPr>
            </w:pPr>
            <w:r w:rsidRPr="00EA1628">
              <w:rPr>
                <w:rFonts w:asciiTheme="minorHAnsi" w:hAnsiTheme="minorHAnsi" w:cstheme="minorHAnsi"/>
                <w:szCs w:val="20"/>
              </w:rPr>
              <w:t>Draft</w:t>
            </w:r>
          </w:p>
        </w:tc>
      </w:tr>
      <w:tr w:rsidR="004805FF" w:rsidRPr="00EA1628" w14:paraId="70E1016B" w14:textId="77777777" w:rsidTr="00636BDD">
        <w:trPr>
          <w:cantSplit/>
          <w:trHeight w:val="290"/>
        </w:trPr>
        <w:tc>
          <w:tcPr>
            <w:tcW w:w="242" w:type="pct"/>
            <w:tcBorders>
              <w:right w:val="single" w:sz="2" w:space="0" w:color="B9B9B9"/>
            </w:tcBorders>
          </w:tcPr>
          <w:p w14:paraId="4EAC65ED" w14:textId="7216ABB6" w:rsidR="004805FF" w:rsidRPr="00EA1628" w:rsidRDefault="00C87610" w:rsidP="00636BDD">
            <w:pPr>
              <w:pStyle w:val="TableText"/>
              <w:rPr>
                <w:rFonts w:asciiTheme="minorHAnsi" w:hAnsiTheme="minorHAnsi" w:cstheme="minorHAnsi"/>
                <w:color w:val="FF0000"/>
                <w:szCs w:val="20"/>
              </w:rPr>
            </w:pPr>
            <w:r w:rsidRPr="00EA1628">
              <w:rPr>
                <w:rFonts w:asciiTheme="minorHAnsi" w:hAnsiTheme="minorHAnsi" w:cstheme="minorHAnsi"/>
                <w:color w:val="0F0F0F" w:themeColor="text1"/>
                <w:szCs w:val="20"/>
              </w:rPr>
              <w:t>4</w:t>
            </w:r>
          </w:p>
        </w:tc>
        <w:tc>
          <w:tcPr>
            <w:tcW w:w="886" w:type="pct"/>
            <w:tcBorders>
              <w:left w:val="single" w:sz="2" w:space="0" w:color="B9B9B9"/>
              <w:right w:val="single" w:sz="2" w:space="0" w:color="B9B9B9"/>
            </w:tcBorders>
          </w:tcPr>
          <w:p w14:paraId="46CF22CB" w14:textId="3B54BB39" w:rsidR="004805FF" w:rsidRPr="00EA1628" w:rsidRDefault="00A9492A" w:rsidP="00636BDD">
            <w:pPr>
              <w:pStyle w:val="TableText"/>
              <w:rPr>
                <w:rFonts w:asciiTheme="minorHAnsi" w:hAnsiTheme="minorHAnsi" w:cstheme="minorHAnsi"/>
                <w:color w:val="0F0F0F" w:themeColor="text1"/>
                <w:szCs w:val="20"/>
              </w:rPr>
            </w:pPr>
            <w:r w:rsidRPr="00EA1628">
              <w:rPr>
                <w:rFonts w:asciiTheme="minorHAnsi" w:hAnsiTheme="minorHAnsi" w:cstheme="minorHAnsi"/>
                <w:color w:val="0F0F0F" w:themeColor="text1"/>
                <w:szCs w:val="20"/>
              </w:rPr>
              <w:t xml:space="preserve">Appendix </w:t>
            </w:r>
            <w:r w:rsidR="00784F58">
              <w:rPr>
                <w:rFonts w:asciiTheme="minorHAnsi" w:hAnsiTheme="minorHAnsi" w:cstheme="minorHAnsi"/>
                <w:color w:val="0F0F0F" w:themeColor="text1"/>
                <w:szCs w:val="20"/>
              </w:rPr>
              <w:t>C</w:t>
            </w:r>
          </w:p>
        </w:tc>
        <w:tc>
          <w:tcPr>
            <w:tcW w:w="2286" w:type="pct"/>
            <w:tcBorders>
              <w:left w:val="single" w:sz="2" w:space="0" w:color="B9B9B9"/>
              <w:right w:val="single" w:sz="2" w:space="0" w:color="B9B9B9"/>
            </w:tcBorders>
          </w:tcPr>
          <w:p w14:paraId="13769C97" w14:textId="12E1BC63" w:rsidR="004805FF" w:rsidRPr="00EA1628" w:rsidRDefault="00445161" w:rsidP="00636BDD">
            <w:pPr>
              <w:pStyle w:val="TableText"/>
              <w:rPr>
                <w:rFonts w:asciiTheme="minorHAnsi" w:hAnsiTheme="minorHAnsi" w:cstheme="minorHAnsi"/>
                <w:color w:val="FF0000"/>
                <w:szCs w:val="20"/>
              </w:rPr>
            </w:pPr>
            <w:r w:rsidRPr="00EA1628">
              <w:rPr>
                <w:rFonts w:asciiTheme="minorHAnsi" w:hAnsiTheme="minorHAnsi" w:cstheme="minorHAnsi"/>
                <w:szCs w:val="20"/>
              </w:rPr>
              <w:t xml:space="preserve">Palliative and </w:t>
            </w:r>
            <w:r w:rsidR="00C03754" w:rsidRPr="00EA1628">
              <w:rPr>
                <w:rFonts w:asciiTheme="minorHAnsi" w:hAnsiTheme="minorHAnsi" w:cstheme="minorHAnsi"/>
                <w:szCs w:val="20"/>
              </w:rPr>
              <w:t xml:space="preserve">End of Life </w:t>
            </w:r>
            <w:r w:rsidRPr="00EA1628">
              <w:rPr>
                <w:rFonts w:asciiTheme="minorHAnsi" w:hAnsiTheme="minorHAnsi" w:cstheme="minorHAnsi"/>
                <w:szCs w:val="20"/>
              </w:rPr>
              <w:t xml:space="preserve">Care Information Standard </w:t>
            </w:r>
            <w:r w:rsidR="007534C1" w:rsidRPr="00EA1628">
              <w:rPr>
                <w:rFonts w:asciiTheme="minorHAnsi" w:hAnsiTheme="minorHAnsi" w:cstheme="minorHAnsi"/>
                <w:szCs w:val="20"/>
              </w:rPr>
              <w:t>–</w:t>
            </w:r>
            <w:r w:rsidR="00882C6C" w:rsidRPr="00EA1628">
              <w:rPr>
                <w:rFonts w:asciiTheme="minorHAnsi" w:hAnsiTheme="minorHAnsi" w:cstheme="minorHAnsi"/>
                <w:szCs w:val="20"/>
              </w:rPr>
              <w:t xml:space="preserve"> Final Report</w:t>
            </w:r>
          </w:p>
        </w:tc>
        <w:tc>
          <w:tcPr>
            <w:tcW w:w="793" w:type="pct"/>
            <w:tcBorders>
              <w:left w:val="single" w:sz="2" w:space="0" w:color="B9B9B9"/>
            </w:tcBorders>
          </w:tcPr>
          <w:p w14:paraId="48621456" w14:textId="1D758B52" w:rsidR="004805FF" w:rsidRPr="00EA1628" w:rsidRDefault="00A841AB" w:rsidP="00636BDD">
            <w:pPr>
              <w:pStyle w:val="TableText"/>
              <w:rPr>
                <w:rFonts w:asciiTheme="minorHAnsi" w:hAnsiTheme="minorHAnsi" w:cstheme="minorHAnsi"/>
                <w:szCs w:val="20"/>
              </w:rPr>
            </w:pPr>
            <w:r>
              <w:rPr>
                <w:rFonts w:asciiTheme="minorHAnsi" w:hAnsiTheme="minorHAnsi" w:cstheme="minorHAnsi"/>
                <w:szCs w:val="20"/>
              </w:rPr>
              <w:t>v</w:t>
            </w:r>
            <w:r w:rsidR="00A97361">
              <w:rPr>
                <w:rFonts w:asciiTheme="minorHAnsi" w:hAnsiTheme="minorHAnsi" w:cstheme="minorHAnsi"/>
                <w:szCs w:val="20"/>
              </w:rPr>
              <w:t>1.0</w:t>
            </w:r>
            <w:r w:rsidR="008E33EF">
              <w:rPr>
                <w:rFonts w:asciiTheme="minorHAnsi" w:hAnsiTheme="minorHAnsi" w:cstheme="minorHAnsi"/>
                <w:szCs w:val="20"/>
              </w:rPr>
              <w:t>1</w:t>
            </w:r>
          </w:p>
        </w:tc>
        <w:tc>
          <w:tcPr>
            <w:tcW w:w="793" w:type="pct"/>
            <w:tcBorders>
              <w:left w:val="single" w:sz="2" w:space="0" w:color="B9B9B9"/>
            </w:tcBorders>
          </w:tcPr>
          <w:p w14:paraId="75B30C05" w14:textId="39436644" w:rsidR="004805FF" w:rsidRPr="00EA1628" w:rsidRDefault="00445161" w:rsidP="00636BDD">
            <w:pPr>
              <w:pStyle w:val="TableText"/>
              <w:rPr>
                <w:rFonts w:asciiTheme="minorHAnsi" w:hAnsiTheme="minorHAnsi" w:cstheme="minorHAnsi"/>
                <w:szCs w:val="20"/>
              </w:rPr>
            </w:pPr>
            <w:r w:rsidRPr="00EA1628">
              <w:rPr>
                <w:rFonts w:asciiTheme="minorHAnsi" w:hAnsiTheme="minorHAnsi" w:cstheme="minorHAnsi"/>
                <w:szCs w:val="20"/>
              </w:rPr>
              <w:t>Draft</w:t>
            </w:r>
          </w:p>
        </w:tc>
      </w:tr>
      <w:tr w:rsidR="007534C1" w:rsidRPr="00EA1628" w14:paraId="2D5F77CB" w14:textId="77777777" w:rsidTr="00636BDD">
        <w:trPr>
          <w:cantSplit/>
          <w:trHeight w:val="290"/>
        </w:trPr>
        <w:tc>
          <w:tcPr>
            <w:tcW w:w="242" w:type="pct"/>
            <w:tcBorders>
              <w:right w:val="single" w:sz="2" w:space="0" w:color="B9B9B9"/>
            </w:tcBorders>
          </w:tcPr>
          <w:p w14:paraId="0B321EF3" w14:textId="550210F3" w:rsidR="007534C1" w:rsidRPr="00EA1628" w:rsidRDefault="00C87610" w:rsidP="00636BDD">
            <w:pPr>
              <w:pStyle w:val="TableText"/>
              <w:rPr>
                <w:rFonts w:asciiTheme="minorHAnsi" w:hAnsiTheme="minorHAnsi" w:cstheme="minorHAnsi"/>
                <w:color w:val="0F0F0F" w:themeColor="text1"/>
                <w:szCs w:val="20"/>
              </w:rPr>
            </w:pPr>
            <w:r w:rsidRPr="00EA1628">
              <w:rPr>
                <w:rFonts w:asciiTheme="minorHAnsi" w:hAnsiTheme="minorHAnsi" w:cstheme="minorHAnsi"/>
                <w:color w:val="0F0F0F" w:themeColor="text1"/>
                <w:szCs w:val="20"/>
              </w:rPr>
              <w:t>5</w:t>
            </w:r>
          </w:p>
        </w:tc>
        <w:tc>
          <w:tcPr>
            <w:tcW w:w="886" w:type="pct"/>
            <w:tcBorders>
              <w:left w:val="single" w:sz="2" w:space="0" w:color="B9B9B9"/>
              <w:right w:val="single" w:sz="2" w:space="0" w:color="B9B9B9"/>
            </w:tcBorders>
          </w:tcPr>
          <w:p w14:paraId="1CD9F645" w14:textId="45D3C4DC" w:rsidR="007534C1" w:rsidRPr="00EA1628" w:rsidRDefault="00A9492A" w:rsidP="00636BDD">
            <w:pPr>
              <w:pStyle w:val="TableText"/>
              <w:rPr>
                <w:rFonts w:asciiTheme="minorHAnsi" w:hAnsiTheme="minorHAnsi" w:cstheme="minorHAnsi"/>
                <w:color w:val="0F0F0F" w:themeColor="text1"/>
                <w:szCs w:val="20"/>
              </w:rPr>
            </w:pPr>
            <w:r w:rsidRPr="00EA1628">
              <w:rPr>
                <w:rFonts w:asciiTheme="minorHAnsi" w:hAnsiTheme="minorHAnsi" w:cstheme="minorHAnsi"/>
                <w:color w:val="0F0F0F" w:themeColor="text1"/>
                <w:szCs w:val="20"/>
              </w:rPr>
              <w:t xml:space="preserve">Appendix </w:t>
            </w:r>
            <w:r w:rsidR="00784F58">
              <w:rPr>
                <w:rFonts w:asciiTheme="minorHAnsi" w:hAnsiTheme="minorHAnsi" w:cstheme="minorHAnsi"/>
                <w:color w:val="0F0F0F" w:themeColor="text1"/>
                <w:szCs w:val="20"/>
              </w:rPr>
              <w:t>D</w:t>
            </w:r>
          </w:p>
        </w:tc>
        <w:tc>
          <w:tcPr>
            <w:tcW w:w="2286" w:type="pct"/>
            <w:tcBorders>
              <w:left w:val="single" w:sz="2" w:space="0" w:color="B9B9B9"/>
              <w:right w:val="single" w:sz="2" w:space="0" w:color="B9B9B9"/>
            </w:tcBorders>
          </w:tcPr>
          <w:p w14:paraId="70C96C10" w14:textId="4146796B" w:rsidR="007534C1" w:rsidRPr="00EA1628" w:rsidRDefault="007534C1" w:rsidP="00636BDD">
            <w:pPr>
              <w:pStyle w:val="TableText"/>
              <w:rPr>
                <w:rFonts w:asciiTheme="minorHAnsi" w:hAnsiTheme="minorHAnsi" w:cstheme="minorHAnsi"/>
                <w:szCs w:val="20"/>
              </w:rPr>
            </w:pPr>
            <w:proofErr w:type="spellStart"/>
            <w:r w:rsidRPr="00EA1628">
              <w:rPr>
                <w:rFonts w:asciiTheme="minorHAnsi" w:hAnsiTheme="minorHAnsi" w:cstheme="minorHAnsi"/>
                <w:szCs w:val="20"/>
              </w:rPr>
              <w:t>PEoLC</w:t>
            </w:r>
            <w:proofErr w:type="spellEnd"/>
            <w:r w:rsidRPr="00EA1628">
              <w:rPr>
                <w:rFonts w:asciiTheme="minorHAnsi" w:hAnsiTheme="minorHAnsi" w:cstheme="minorHAnsi"/>
                <w:color w:val="0F0F0F" w:themeColor="text1"/>
                <w:szCs w:val="20"/>
              </w:rPr>
              <w:t xml:space="preserve"> Survey Report</w:t>
            </w:r>
          </w:p>
        </w:tc>
        <w:tc>
          <w:tcPr>
            <w:tcW w:w="793" w:type="pct"/>
            <w:tcBorders>
              <w:left w:val="single" w:sz="2" w:space="0" w:color="B9B9B9"/>
            </w:tcBorders>
          </w:tcPr>
          <w:p w14:paraId="7A438816" w14:textId="414142D9" w:rsidR="007534C1" w:rsidRPr="00EA1628" w:rsidRDefault="00A841AB" w:rsidP="00636BDD">
            <w:pPr>
              <w:pStyle w:val="TableText"/>
              <w:rPr>
                <w:rFonts w:asciiTheme="minorHAnsi" w:hAnsiTheme="minorHAnsi" w:cstheme="minorHAnsi"/>
                <w:szCs w:val="20"/>
              </w:rPr>
            </w:pPr>
            <w:r>
              <w:rPr>
                <w:rFonts w:asciiTheme="minorHAnsi" w:hAnsiTheme="minorHAnsi" w:cstheme="minorHAnsi"/>
                <w:szCs w:val="20"/>
              </w:rPr>
              <w:t>v</w:t>
            </w:r>
            <w:r w:rsidR="00A97361">
              <w:rPr>
                <w:rFonts w:asciiTheme="minorHAnsi" w:hAnsiTheme="minorHAnsi" w:cstheme="minorHAnsi"/>
                <w:szCs w:val="20"/>
              </w:rPr>
              <w:t>1.0</w:t>
            </w:r>
          </w:p>
        </w:tc>
        <w:tc>
          <w:tcPr>
            <w:tcW w:w="793" w:type="pct"/>
            <w:tcBorders>
              <w:left w:val="single" w:sz="2" w:space="0" w:color="B9B9B9"/>
            </w:tcBorders>
          </w:tcPr>
          <w:p w14:paraId="0BC8B1F3" w14:textId="77777777" w:rsidR="007534C1" w:rsidRPr="00EA1628" w:rsidRDefault="007534C1" w:rsidP="00636BDD">
            <w:pPr>
              <w:pStyle w:val="TableText"/>
              <w:rPr>
                <w:rFonts w:asciiTheme="minorHAnsi" w:hAnsiTheme="minorHAnsi" w:cstheme="minorHAnsi"/>
                <w:szCs w:val="20"/>
              </w:rPr>
            </w:pPr>
          </w:p>
        </w:tc>
      </w:tr>
      <w:tr w:rsidR="00882C6C" w:rsidRPr="00EA1628" w14:paraId="31A9068D" w14:textId="77777777" w:rsidTr="00636BDD">
        <w:trPr>
          <w:cantSplit/>
          <w:trHeight w:val="290"/>
        </w:trPr>
        <w:tc>
          <w:tcPr>
            <w:tcW w:w="242" w:type="pct"/>
            <w:tcBorders>
              <w:right w:val="single" w:sz="2" w:space="0" w:color="B9B9B9"/>
            </w:tcBorders>
          </w:tcPr>
          <w:p w14:paraId="5BCF23FB" w14:textId="0396F0E1" w:rsidR="00882C6C" w:rsidRPr="00EA1628" w:rsidRDefault="00C87610" w:rsidP="00636BDD">
            <w:pPr>
              <w:pStyle w:val="TableText"/>
              <w:rPr>
                <w:rFonts w:asciiTheme="minorHAnsi" w:hAnsiTheme="minorHAnsi" w:cstheme="minorHAnsi"/>
                <w:color w:val="FF0000"/>
                <w:szCs w:val="20"/>
              </w:rPr>
            </w:pPr>
            <w:r w:rsidRPr="00EA1628">
              <w:rPr>
                <w:rFonts w:asciiTheme="minorHAnsi" w:hAnsiTheme="minorHAnsi" w:cstheme="minorHAnsi"/>
                <w:color w:val="0F0F0F" w:themeColor="text1"/>
                <w:szCs w:val="20"/>
              </w:rPr>
              <w:t>6</w:t>
            </w:r>
          </w:p>
        </w:tc>
        <w:tc>
          <w:tcPr>
            <w:tcW w:w="886" w:type="pct"/>
            <w:tcBorders>
              <w:left w:val="single" w:sz="2" w:space="0" w:color="B9B9B9"/>
              <w:right w:val="single" w:sz="2" w:space="0" w:color="B9B9B9"/>
            </w:tcBorders>
          </w:tcPr>
          <w:p w14:paraId="34A42EA0" w14:textId="3101422A" w:rsidR="00882C6C" w:rsidRPr="00EA1628" w:rsidRDefault="00A9492A" w:rsidP="00636BDD">
            <w:pPr>
              <w:pStyle w:val="TableText"/>
              <w:rPr>
                <w:rFonts w:asciiTheme="minorHAnsi" w:hAnsiTheme="minorHAnsi" w:cstheme="minorHAnsi"/>
                <w:color w:val="0F0F0F" w:themeColor="text1"/>
                <w:szCs w:val="20"/>
              </w:rPr>
            </w:pPr>
            <w:r w:rsidRPr="00EA1628">
              <w:rPr>
                <w:rFonts w:asciiTheme="minorHAnsi" w:hAnsiTheme="minorHAnsi" w:cstheme="minorHAnsi"/>
                <w:color w:val="0F0F0F" w:themeColor="text1"/>
                <w:szCs w:val="20"/>
              </w:rPr>
              <w:t xml:space="preserve">Appendix </w:t>
            </w:r>
            <w:r w:rsidR="00784F58">
              <w:rPr>
                <w:rFonts w:asciiTheme="minorHAnsi" w:hAnsiTheme="minorHAnsi" w:cstheme="minorHAnsi"/>
                <w:color w:val="0F0F0F" w:themeColor="text1"/>
                <w:szCs w:val="20"/>
              </w:rPr>
              <w:t>E</w:t>
            </w:r>
          </w:p>
        </w:tc>
        <w:tc>
          <w:tcPr>
            <w:tcW w:w="2286" w:type="pct"/>
            <w:tcBorders>
              <w:left w:val="single" w:sz="2" w:space="0" w:color="B9B9B9"/>
              <w:right w:val="single" w:sz="2" w:space="0" w:color="B9B9B9"/>
            </w:tcBorders>
          </w:tcPr>
          <w:p w14:paraId="13AF0F95" w14:textId="77777777" w:rsidR="00882C6C" w:rsidRPr="00EA1628" w:rsidRDefault="00000000" w:rsidP="00882C6C">
            <w:pPr>
              <w:rPr>
                <w:rFonts w:asciiTheme="minorHAnsi" w:hAnsiTheme="minorHAnsi" w:cstheme="minorHAnsi"/>
                <w:sz w:val="20"/>
                <w:szCs w:val="20"/>
              </w:rPr>
            </w:pPr>
            <w:hyperlink r:id="rId15">
              <w:r w:rsidR="00882C6C" w:rsidRPr="00EA1628">
                <w:rPr>
                  <w:rFonts w:asciiTheme="minorHAnsi" w:hAnsiTheme="minorHAnsi" w:cstheme="minorHAnsi"/>
                  <w:sz w:val="20"/>
                  <w:szCs w:val="20"/>
                </w:rPr>
                <w:t>General implementation guidance for ALL PRSB standards</w:t>
              </w:r>
              <w:r w:rsidR="00882C6C" w:rsidRPr="00EA1628">
                <w:rPr>
                  <w:rFonts w:asciiTheme="minorHAnsi" w:hAnsiTheme="minorHAnsi" w:cstheme="minorHAnsi"/>
                  <w:sz w:val="20"/>
                  <w:szCs w:val="20"/>
                </w:rPr>
                <w:br/>
              </w:r>
            </w:hyperlink>
            <w:r w:rsidR="00882C6C" w:rsidRPr="00EA1628">
              <w:rPr>
                <w:rFonts w:asciiTheme="minorHAnsi" w:hAnsiTheme="minorHAnsi" w:cstheme="minorHAnsi"/>
                <w:sz w:val="20"/>
                <w:szCs w:val="20"/>
              </w:rPr>
              <w:t>(Detailed guidance, specific to the sections and elements of the standard, are included in the standard)</w:t>
            </w:r>
          </w:p>
          <w:p w14:paraId="199D6CD2" w14:textId="77777777" w:rsidR="00882C6C" w:rsidRPr="00EA1628" w:rsidRDefault="00882C6C" w:rsidP="00636BDD">
            <w:pPr>
              <w:pStyle w:val="TableText"/>
              <w:rPr>
                <w:rFonts w:asciiTheme="minorHAnsi" w:hAnsiTheme="minorHAnsi" w:cstheme="minorHAnsi"/>
                <w:szCs w:val="20"/>
              </w:rPr>
            </w:pPr>
          </w:p>
        </w:tc>
        <w:tc>
          <w:tcPr>
            <w:tcW w:w="793" w:type="pct"/>
            <w:tcBorders>
              <w:left w:val="single" w:sz="2" w:space="0" w:color="B9B9B9"/>
            </w:tcBorders>
          </w:tcPr>
          <w:p w14:paraId="47646CB6" w14:textId="485BB856" w:rsidR="00882C6C" w:rsidRPr="00EA1628" w:rsidRDefault="00FF5079" w:rsidP="00636BDD">
            <w:pPr>
              <w:pStyle w:val="TableText"/>
              <w:rPr>
                <w:rFonts w:asciiTheme="minorHAnsi" w:hAnsiTheme="minorHAnsi" w:cstheme="minorHAnsi"/>
                <w:szCs w:val="20"/>
              </w:rPr>
            </w:pPr>
            <w:r>
              <w:rPr>
                <w:rFonts w:asciiTheme="minorHAnsi" w:hAnsiTheme="minorHAnsi" w:cstheme="minorHAnsi"/>
                <w:szCs w:val="20"/>
              </w:rPr>
              <w:t>v</w:t>
            </w:r>
            <w:r w:rsidR="00882C6C" w:rsidRPr="00EA1628">
              <w:rPr>
                <w:rFonts w:asciiTheme="minorHAnsi" w:hAnsiTheme="minorHAnsi" w:cstheme="minorHAnsi"/>
                <w:szCs w:val="20"/>
              </w:rPr>
              <w:t>1.</w:t>
            </w:r>
            <w:r w:rsidR="00BB493F">
              <w:rPr>
                <w:rFonts w:asciiTheme="minorHAnsi" w:hAnsiTheme="minorHAnsi" w:cstheme="minorHAnsi"/>
                <w:szCs w:val="20"/>
              </w:rPr>
              <w:t>5</w:t>
            </w:r>
          </w:p>
        </w:tc>
        <w:tc>
          <w:tcPr>
            <w:tcW w:w="793" w:type="pct"/>
            <w:tcBorders>
              <w:left w:val="single" w:sz="2" w:space="0" w:color="B9B9B9"/>
            </w:tcBorders>
          </w:tcPr>
          <w:p w14:paraId="72AB5356" w14:textId="33C8C20F" w:rsidR="00882C6C" w:rsidRPr="00EA1628" w:rsidRDefault="00445161" w:rsidP="00636BDD">
            <w:pPr>
              <w:pStyle w:val="TableText"/>
              <w:rPr>
                <w:rFonts w:asciiTheme="minorHAnsi" w:hAnsiTheme="minorHAnsi" w:cstheme="minorHAnsi"/>
                <w:szCs w:val="20"/>
              </w:rPr>
            </w:pPr>
            <w:r w:rsidRPr="00EA1628">
              <w:rPr>
                <w:rFonts w:asciiTheme="minorHAnsi" w:hAnsiTheme="minorHAnsi" w:cstheme="minorHAnsi"/>
                <w:szCs w:val="20"/>
              </w:rPr>
              <w:t>App</w:t>
            </w:r>
            <w:r w:rsidR="00D97D86" w:rsidRPr="00EA1628">
              <w:rPr>
                <w:rFonts w:asciiTheme="minorHAnsi" w:hAnsiTheme="minorHAnsi" w:cstheme="minorHAnsi"/>
                <w:szCs w:val="20"/>
              </w:rPr>
              <w:t>roved</w:t>
            </w:r>
          </w:p>
        </w:tc>
      </w:tr>
      <w:tr w:rsidR="007534C1" w:rsidRPr="00EA1628" w14:paraId="4BDDC59A" w14:textId="77777777" w:rsidTr="00636BDD">
        <w:trPr>
          <w:cantSplit/>
          <w:trHeight w:val="290"/>
        </w:trPr>
        <w:tc>
          <w:tcPr>
            <w:tcW w:w="242" w:type="pct"/>
            <w:tcBorders>
              <w:right w:val="single" w:sz="2" w:space="0" w:color="B9B9B9"/>
            </w:tcBorders>
          </w:tcPr>
          <w:p w14:paraId="40A32049" w14:textId="50A3A840" w:rsidR="007534C1" w:rsidRPr="00EA1628" w:rsidRDefault="00C87610" w:rsidP="00636BDD">
            <w:pPr>
              <w:pStyle w:val="TableText"/>
              <w:rPr>
                <w:rFonts w:asciiTheme="minorHAnsi" w:hAnsiTheme="minorHAnsi" w:cstheme="minorHAnsi"/>
                <w:color w:val="0F0F0F" w:themeColor="text1"/>
                <w:szCs w:val="20"/>
              </w:rPr>
            </w:pPr>
            <w:r w:rsidRPr="00EA1628">
              <w:rPr>
                <w:rFonts w:asciiTheme="minorHAnsi" w:hAnsiTheme="minorHAnsi" w:cstheme="minorHAnsi"/>
                <w:color w:val="0F0F0F" w:themeColor="text1"/>
                <w:szCs w:val="20"/>
              </w:rPr>
              <w:t>7</w:t>
            </w:r>
          </w:p>
        </w:tc>
        <w:tc>
          <w:tcPr>
            <w:tcW w:w="886" w:type="pct"/>
            <w:tcBorders>
              <w:left w:val="single" w:sz="2" w:space="0" w:color="B9B9B9"/>
              <w:right w:val="single" w:sz="2" w:space="0" w:color="B9B9B9"/>
            </w:tcBorders>
          </w:tcPr>
          <w:p w14:paraId="4D1A5D52" w14:textId="6DD81826" w:rsidR="007534C1" w:rsidRPr="00EA1628" w:rsidRDefault="00A9492A" w:rsidP="00636BDD">
            <w:pPr>
              <w:pStyle w:val="TableText"/>
              <w:rPr>
                <w:rFonts w:asciiTheme="minorHAnsi" w:hAnsiTheme="minorHAnsi" w:cstheme="minorHAnsi"/>
                <w:color w:val="0F0F0F" w:themeColor="text1"/>
                <w:szCs w:val="20"/>
              </w:rPr>
            </w:pPr>
            <w:r w:rsidRPr="00EA1628">
              <w:rPr>
                <w:rFonts w:asciiTheme="minorHAnsi" w:hAnsiTheme="minorHAnsi" w:cstheme="minorHAnsi"/>
                <w:color w:val="0F0F0F" w:themeColor="text1"/>
                <w:szCs w:val="20"/>
              </w:rPr>
              <w:t xml:space="preserve">Appendix </w:t>
            </w:r>
            <w:r w:rsidR="00784F58">
              <w:rPr>
                <w:rFonts w:asciiTheme="minorHAnsi" w:hAnsiTheme="minorHAnsi" w:cstheme="minorHAnsi"/>
                <w:color w:val="0F0F0F" w:themeColor="text1"/>
                <w:szCs w:val="20"/>
              </w:rPr>
              <w:t>F</w:t>
            </w:r>
          </w:p>
        </w:tc>
        <w:tc>
          <w:tcPr>
            <w:tcW w:w="2286" w:type="pct"/>
            <w:tcBorders>
              <w:left w:val="single" w:sz="2" w:space="0" w:color="B9B9B9"/>
              <w:right w:val="single" w:sz="2" w:space="0" w:color="B9B9B9"/>
            </w:tcBorders>
          </w:tcPr>
          <w:p w14:paraId="70EA8184" w14:textId="47ACDBFB" w:rsidR="007534C1" w:rsidRPr="00EA1628" w:rsidRDefault="007534C1" w:rsidP="007534C1">
            <w:pPr>
              <w:rPr>
                <w:rFonts w:asciiTheme="minorHAnsi" w:hAnsiTheme="minorHAnsi" w:cstheme="minorHAnsi"/>
                <w:sz w:val="20"/>
                <w:szCs w:val="20"/>
              </w:rPr>
            </w:pPr>
            <w:r w:rsidRPr="00EA1628">
              <w:rPr>
                <w:rStyle w:val="normaltextrun"/>
                <w:rFonts w:asciiTheme="minorHAnsi" w:hAnsiTheme="minorHAnsi" w:cstheme="minorHAnsi"/>
                <w:sz w:val="20"/>
                <w:szCs w:val="20"/>
                <w:shd w:val="clear" w:color="auto" w:fill="FFFFFF"/>
              </w:rPr>
              <w:t xml:space="preserve">Link to the PRSB </w:t>
            </w:r>
            <w:proofErr w:type="spellStart"/>
            <w:r w:rsidR="00C87610" w:rsidRPr="00EA1628">
              <w:rPr>
                <w:rStyle w:val="normaltextrun"/>
                <w:rFonts w:asciiTheme="minorHAnsi" w:hAnsiTheme="minorHAnsi" w:cstheme="minorHAnsi"/>
                <w:sz w:val="20"/>
                <w:szCs w:val="20"/>
                <w:shd w:val="clear" w:color="auto" w:fill="FFFFFF"/>
              </w:rPr>
              <w:t>PEoLC</w:t>
            </w:r>
            <w:proofErr w:type="spellEnd"/>
            <w:r w:rsidRPr="00EA1628">
              <w:rPr>
                <w:rStyle w:val="normaltextrun"/>
                <w:rFonts w:asciiTheme="minorHAnsi" w:hAnsiTheme="minorHAnsi" w:cstheme="minorHAnsi"/>
                <w:sz w:val="20"/>
                <w:szCs w:val="20"/>
                <w:shd w:val="clear" w:color="auto" w:fill="FFFFFF"/>
              </w:rPr>
              <w:t xml:space="preserve"> Information Standard web page</w:t>
            </w:r>
            <w:r w:rsidRPr="00EA1628">
              <w:rPr>
                <w:rStyle w:val="eop"/>
                <w:rFonts w:asciiTheme="minorHAnsi" w:eastAsia="MS Mincho" w:hAnsiTheme="minorHAnsi" w:cstheme="minorHAnsi"/>
                <w:sz w:val="20"/>
                <w:szCs w:val="20"/>
                <w:shd w:val="clear" w:color="auto" w:fill="FFFFFF"/>
              </w:rPr>
              <w:t> </w:t>
            </w:r>
          </w:p>
          <w:p w14:paraId="077AF39A" w14:textId="77777777" w:rsidR="007534C1" w:rsidRPr="00EA1628" w:rsidRDefault="007534C1" w:rsidP="00882C6C">
            <w:pPr>
              <w:rPr>
                <w:rFonts w:asciiTheme="minorHAnsi" w:hAnsiTheme="minorHAnsi" w:cstheme="minorHAnsi"/>
                <w:sz w:val="20"/>
                <w:szCs w:val="20"/>
              </w:rPr>
            </w:pPr>
          </w:p>
        </w:tc>
        <w:tc>
          <w:tcPr>
            <w:tcW w:w="793" w:type="pct"/>
            <w:tcBorders>
              <w:left w:val="single" w:sz="2" w:space="0" w:color="B9B9B9"/>
            </w:tcBorders>
          </w:tcPr>
          <w:p w14:paraId="12E00223" w14:textId="21B5FE65" w:rsidR="007534C1" w:rsidRPr="00EA1628" w:rsidRDefault="007534C1" w:rsidP="00636BDD">
            <w:pPr>
              <w:pStyle w:val="TableText"/>
              <w:rPr>
                <w:rFonts w:asciiTheme="minorHAnsi" w:hAnsiTheme="minorHAnsi" w:cstheme="minorHAnsi"/>
                <w:szCs w:val="20"/>
              </w:rPr>
            </w:pPr>
          </w:p>
        </w:tc>
        <w:tc>
          <w:tcPr>
            <w:tcW w:w="793" w:type="pct"/>
            <w:tcBorders>
              <w:left w:val="single" w:sz="2" w:space="0" w:color="B9B9B9"/>
            </w:tcBorders>
          </w:tcPr>
          <w:p w14:paraId="36BEAC1E" w14:textId="0C1CBD77" w:rsidR="007534C1" w:rsidRPr="00EA1628" w:rsidRDefault="00C87610" w:rsidP="00636BDD">
            <w:pPr>
              <w:pStyle w:val="TableText"/>
              <w:rPr>
                <w:rFonts w:asciiTheme="minorHAnsi" w:hAnsiTheme="minorHAnsi" w:cstheme="minorHAnsi"/>
                <w:szCs w:val="20"/>
              </w:rPr>
            </w:pPr>
            <w:r w:rsidRPr="00EA1628">
              <w:rPr>
                <w:rFonts w:asciiTheme="minorHAnsi" w:hAnsiTheme="minorHAnsi" w:cstheme="minorHAnsi"/>
                <w:szCs w:val="20"/>
              </w:rPr>
              <w:t>Draft</w:t>
            </w:r>
          </w:p>
        </w:tc>
      </w:tr>
      <w:tr w:rsidR="00C9746C" w:rsidRPr="00EA1628" w14:paraId="732B585E" w14:textId="77777777" w:rsidTr="00636BDD">
        <w:trPr>
          <w:cantSplit/>
          <w:trHeight w:val="290"/>
        </w:trPr>
        <w:tc>
          <w:tcPr>
            <w:tcW w:w="242" w:type="pct"/>
            <w:tcBorders>
              <w:right w:val="single" w:sz="2" w:space="0" w:color="B9B9B9"/>
            </w:tcBorders>
          </w:tcPr>
          <w:p w14:paraId="4DCB766D" w14:textId="60E9F938" w:rsidR="00C9746C" w:rsidRPr="00C9746C" w:rsidRDefault="00C9746C" w:rsidP="00636BDD">
            <w:pPr>
              <w:pStyle w:val="TableText"/>
              <w:rPr>
                <w:rFonts w:asciiTheme="minorHAnsi" w:hAnsiTheme="minorHAnsi" w:cstheme="minorHAnsi"/>
                <w:color w:val="0F0F0F" w:themeColor="text1"/>
                <w:szCs w:val="20"/>
              </w:rPr>
            </w:pPr>
            <w:r w:rsidRPr="00C9746C">
              <w:rPr>
                <w:rFonts w:asciiTheme="minorHAnsi" w:hAnsiTheme="minorHAnsi" w:cstheme="minorHAnsi"/>
                <w:color w:val="0F0F0F" w:themeColor="text1"/>
                <w:szCs w:val="20"/>
              </w:rPr>
              <w:t>8</w:t>
            </w:r>
          </w:p>
        </w:tc>
        <w:tc>
          <w:tcPr>
            <w:tcW w:w="886" w:type="pct"/>
            <w:tcBorders>
              <w:left w:val="single" w:sz="2" w:space="0" w:color="B9B9B9"/>
              <w:right w:val="single" w:sz="2" w:space="0" w:color="B9B9B9"/>
            </w:tcBorders>
          </w:tcPr>
          <w:p w14:paraId="118B250B" w14:textId="29CAE24F" w:rsidR="00C9746C" w:rsidRPr="00C9746C" w:rsidRDefault="00C9746C" w:rsidP="00636BDD">
            <w:pPr>
              <w:pStyle w:val="TableText"/>
              <w:rPr>
                <w:rFonts w:asciiTheme="minorHAnsi" w:hAnsiTheme="minorHAnsi" w:cstheme="minorHAnsi"/>
                <w:color w:val="0F0F0F" w:themeColor="text1"/>
                <w:szCs w:val="20"/>
              </w:rPr>
            </w:pPr>
            <w:r w:rsidRPr="00C9746C">
              <w:rPr>
                <w:rFonts w:asciiTheme="minorHAnsi" w:hAnsiTheme="minorHAnsi" w:cstheme="minorHAnsi"/>
                <w:color w:val="0F0F0F" w:themeColor="text1"/>
                <w:szCs w:val="20"/>
              </w:rPr>
              <w:t>Appendix G</w:t>
            </w:r>
          </w:p>
        </w:tc>
        <w:tc>
          <w:tcPr>
            <w:tcW w:w="2286" w:type="pct"/>
            <w:tcBorders>
              <w:left w:val="single" w:sz="2" w:space="0" w:color="B9B9B9"/>
              <w:right w:val="single" w:sz="2" w:space="0" w:color="B9B9B9"/>
            </w:tcBorders>
          </w:tcPr>
          <w:p w14:paraId="2218CAA0" w14:textId="2DD3D47B" w:rsidR="00C9746C" w:rsidRPr="00C9746C" w:rsidRDefault="00C9746C" w:rsidP="007534C1">
            <w:pPr>
              <w:rPr>
                <w:rStyle w:val="normaltextrun"/>
                <w:rFonts w:asciiTheme="minorHAnsi" w:hAnsiTheme="minorHAnsi" w:cstheme="minorHAnsi"/>
                <w:sz w:val="20"/>
                <w:szCs w:val="20"/>
                <w:shd w:val="clear" w:color="auto" w:fill="FFFFFF"/>
              </w:rPr>
            </w:pPr>
            <w:r w:rsidRPr="00C9746C">
              <w:rPr>
                <w:rStyle w:val="normaltextrun"/>
                <w:rFonts w:asciiTheme="minorHAnsi" w:hAnsiTheme="minorHAnsi" w:cstheme="minorHAnsi"/>
                <w:sz w:val="20"/>
                <w:szCs w:val="20"/>
                <w:shd w:val="clear" w:color="auto" w:fill="FFFFFF"/>
              </w:rPr>
              <w:t>Risk Scoring Matrix</w:t>
            </w:r>
          </w:p>
        </w:tc>
        <w:tc>
          <w:tcPr>
            <w:tcW w:w="793" w:type="pct"/>
            <w:tcBorders>
              <w:left w:val="single" w:sz="2" w:space="0" w:color="B9B9B9"/>
            </w:tcBorders>
          </w:tcPr>
          <w:p w14:paraId="2C22155F" w14:textId="77777777" w:rsidR="00C9746C" w:rsidRPr="00EA1628" w:rsidRDefault="00C9746C" w:rsidP="00636BDD">
            <w:pPr>
              <w:pStyle w:val="TableText"/>
              <w:rPr>
                <w:rFonts w:asciiTheme="minorHAnsi" w:hAnsiTheme="minorHAnsi" w:cstheme="minorHAnsi"/>
                <w:szCs w:val="20"/>
              </w:rPr>
            </w:pPr>
          </w:p>
        </w:tc>
        <w:tc>
          <w:tcPr>
            <w:tcW w:w="793" w:type="pct"/>
            <w:tcBorders>
              <w:left w:val="single" w:sz="2" w:space="0" w:color="B9B9B9"/>
            </w:tcBorders>
          </w:tcPr>
          <w:p w14:paraId="329AAEA9" w14:textId="77777777" w:rsidR="00C9746C" w:rsidRPr="00EA1628" w:rsidRDefault="00C9746C" w:rsidP="00636BDD">
            <w:pPr>
              <w:pStyle w:val="TableText"/>
              <w:rPr>
                <w:rFonts w:asciiTheme="minorHAnsi" w:hAnsiTheme="minorHAnsi" w:cstheme="minorHAnsi"/>
                <w:szCs w:val="20"/>
              </w:rPr>
            </w:pPr>
          </w:p>
        </w:tc>
      </w:tr>
      <w:tr w:rsidR="00C05E7D" w:rsidRPr="00EA1628" w14:paraId="4A0F61E7" w14:textId="77777777" w:rsidTr="00636BDD">
        <w:trPr>
          <w:cantSplit/>
          <w:trHeight w:val="290"/>
        </w:trPr>
        <w:tc>
          <w:tcPr>
            <w:tcW w:w="242" w:type="pct"/>
            <w:tcBorders>
              <w:right w:val="single" w:sz="2" w:space="0" w:color="B9B9B9"/>
            </w:tcBorders>
          </w:tcPr>
          <w:p w14:paraId="59236C27" w14:textId="1EAE22A6" w:rsidR="00C05E7D" w:rsidRPr="00C9746C" w:rsidRDefault="00C05E7D" w:rsidP="00636BDD">
            <w:pPr>
              <w:pStyle w:val="TableText"/>
              <w:rPr>
                <w:rFonts w:asciiTheme="minorHAnsi" w:hAnsiTheme="minorHAnsi" w:cstheme="minorHAnsi"/>
                <w:color w:val="0F0F0F" w:themeColor="text1"/>
                <w:szCs w:val="20"/>
              </w:rPr>
            </w:pPr>
            <w:r>
              <w:rPr>
                <w:rFonts w:asciiTheme="minorHAnsi" w:hAnsiTheme="minorHAnsi" w:cstheme="minorHAnsi"/>
                <w:color w:val="0F0F0F" w:themeColor="text1"/>
                <w:szCs w:val="20"/>
              </w:rPr>
              <w:t>9</w:t>
            </w:r>
          </w:p>
        </w:tc>
        <w:tc>
          <w:tcPr>
            <w:tcW w:w="886" w:type="pct"/>
            <w:tcBorders>
              <w:left w:val="single" w:sz="2" w:space="0" w:color="B9B9B9"/>
              <w:right w:val="single" w:sz="2" w:space="0" w:color="B9B9B9"/>
            </w:tcBorders>
          </w:tcPr>
          <w:p w14:paraId="3EF90144" w14:textId="2A0ACE87" w:rsidR="00C05E7D" w:rsidRPr="00C9746C" w:rsidRDefault="00C05E7D" w:rsidP="00636BDD">
            <w:pPr>
              <w:pStyle w:val="TableText"/>
              <w:rPr>
                <w:rFonts w:asciiTheme="minorHAnsi" w:hAnsiTheme="minorHAnsi" w:cstheme="minorHAnsi"/>
                <w:color w:val="0F0F0F" w:themeColor="text1"/>
                <w:szCs w:val="20"/>
              </w:rPr>
            </w:pPr>
            <w:r>
              <w:rPr>
                <w:rFonts w:asciiTheme="minorHAnsi" w:hAnsiTheme="minorHAnsi" w:cstheme="minorHAnsi"/>
                <w:color w:val="0F0F0F" w:themeColor="text1"/>
                <w:szCs w:val="20"/>
              </w:rPr>
              <w:t>Appendix H</w:t>
            </w:r>
          </w:p>
        </w:tc>
        <w:tc>
          <w:tcPr>
            <w:tcW w:w="2286" w:type="pct"/>
            <w:tcBorders>
              <w:left w:val="single" w:sz="2" w:space="0" w:color="B9B9B9"/>
              <w:right w:val="single" w:sz="2" w:space="0" w:color="B9B9B9"/>
            </w:tcBorders>
          </w:tcPr>
          <w:p w14:paraId="71B25329" w14:textId="201E6C53" w:rsidR="00C05E7D" w:rsidRPr="00C9746C" w:rsidRDefault="00C05E7D" w:rsidP="007534C1">
            <w:pPr>
              <w:rPr>
                <w:rStyle w:val="normaltextrun"/>
                <w:rFonts w:asciiTheme="minorHAnsi" w:hAnsiTheme="minorHAnsi" w:cstheme="minorHAnsi"/>
                <w:sz w:val="20"/>
                <w:szCs w:val="20"/>
                <w:shd w:val="clear" w:color="auto" w:fill="FFFFFF"/>
              </w:rPr>
            </w:pPr>
            <w:proofErr w:type="spellStart"/>
            <w:r>
              <w:rPr>
                <w:rStyle w:val="normaltextrun"/>
                <w:rFonts w:asciiTheme="minorHAnsi" w:hAnsiTheme="minorHAnsi" w:cstheme="minorHAnsi"/>
                <w:sz w:val="20"/>
                <w:szCs w:val="20"/>
                <w:shd w:val="clear" w:color="auto" w:fill="FFFFFF"/>
              </w:rPr>
              <w:t>PEoLC</w:t>
            </w:r>
            <w:proofErr w:type="spellEnd"/>
            <w:r>
              <w:rPr>
                <w:rStyle w:val="normaltextrun"/>
                <w:rFonts w:asciiTheme="minorHAnsi" w:hAnsiTheme="minorHAnsi" w:cstheme="minorHAnsi"/>
                <w:sz w:val="20"/>
                <w:szCs w:val="20"/>
                <w:shd w:val="clear" w:color="auto" w:fill="FFFFFF"/>
              </w:rPr>
              <w:t xml:space="preserve"> Standard Hazard Log</w:t>
            </w:r>
          </w:p>
        </w:tc>
        <w:tc>
          <w:tcPr>
            <w:tcW w:w="793" w:type="pct"/>
            <w:tcBorders>
              <w:left w:val="single" w:sz="2" w:space="0" w:color="B9B9B9"/>
            </w:tcBorders>
          </w:tcPr>
          <w:p w14:paraId="612D3458" w14:textId="01BB9443" w:rsidR="00C05E7D" w:rsidRPr="00EA1628" w:rsidRDefault="001C5E46" w:rsidP="00636BDD">
            <w:pPr>
              <w:pStyle w:val="TableText"/>
              <w:rPr>
                <w:rFonts w:asciiTheme="minorHAnsi" w:hAnsiTheme="minorHAnsi" w:cstheme="minorHAnsi"/>
                <w:szCs w:val="20"/>
              </w:rPr>
            </w:pPr>
            <w:r>
              <w:rPr>
                <w:rFonts w:asciiTheme="minorHAnsi" w:hAnsiTheme="minorHAnsi" w:cstheme="minorHAnsi"/>
                <w:szCs w:val="20"/>
              </w:rPr>
              <w:t>v</w:t>
            </w:r>
            <w:r w:rsidR="005F0CAD">
              <w:rPr>
                <w:rFonts w:asciiTheme="minorHAnsi" w:hAnsiTheme="minorHAnsi" w:cstheme="minorHAnsi"/>
                <w:szCs w:val="20"/>
              </w:rPr>
              <w:t>1.</w:t>
            </w:r>
            <w:r w:rsidR="00C971C3">
              <w:rPr>
                <w:rFonts w:asciiTheme="minorHAnsi" w:hAnsiTheme="minorHAnsi" w:cstheme="minorHAnsi"/>
                <w:szCs w:val="20"/>
              </w:rPr>
              <w:t>4</w:t>
            </w:r>
          </w:p>
        </w:tc>
        <w:tc>
          <w:tcPr>
            <w:tcW w:w="793" w:type="pct"/>
            <w:tcBorders>
              <w:left w:val="single" w:sz="2" w:space="0" w:color="B9B9B9"/>
            </w:tcBorders>
          </w:tcPr>
          <w:p w14:paraId="1E3DF5E7" w14:textId="77777777" w:rsidR="00C05E7D" w:rsidRPr="00EA1628" w:rsidRDefault="00C05E7D" w:rsidP="00636BDD">
            <w:pPr>
              <w:pStyle w:val="TableText"/>
              <w:rPr>
                <w:rFonts w:asciiTheme="minorHAnsi" w:hAnsiTheme="minorHAnsi" w:cstheme="minorHAnsi"/>
                <w:szCs w:val="20"/>
              </w:rPr>
            </w:pPr>
          </w:p>
        </w:tc>
      </w:tr>
    </w:tbl>
    <w:p w14:paraId="10E07A3A" w14:textId="66AB3ACA" w:rsidR="00B4378A" w:rsidRDefault="00B4378A" w:rsidP="00E5704B">
      <w:pPr>
        <w:rPr>
          <w:b/>
          <w:color w:val="005EB8" w:themeColor="accent1"/>
          <w:sz w:val="42"/>
          <w:szCs w:val="42"/>
        </w:rPr>
      </w:pPr>
    </w:p>
    <w:p w14:paraId="51FB4274" w14:textId="77777777" w:rsidR="00C05E7D" w:rsidRDefault="00C05E7D" w:rsidP="00E5704B">
      <w:pPr>
        <w:rPr>
          <w:b/>
          <w:color w:val="005EB8" w:themeColor="accent1"/>
          <w:sz w:val="42"/>
          <w:szCs w:val="42"/>
        </w:rPr>
      </w:pPr>
    </w:p>
    <w:p w14:paraId="473AEB6C" w14:textId="77777777" w:rsidR="00C971C3" w:rsidRDefault="00C971C3">
      <w:pPr>
        <w:rPr>
          <w:rFonts w:asciiTheme="majorHAnsi" w:hAnsiTheme="majorHAnsi" w:cstheme="majorHAnsi"/>
          <w:b/>
          <w:color w:val="005EB8" w:themeColor="accent1"/>
          <w:sz w:val="42"/>
          <w:szCs w:val="42"/>
        </w:rPr>
      </w:pPr>
      <w:r>
        <w:rPr>
          <w:rFonts w:asciiTheme="majorHAnsi" w:hAnsiTheme="majorHAnsi" w:cstheme="majorHAnsi"/>
          <w:b/>
          <w:color w:val="005EB8" w:themeColor="accent1"/>
          <w:sz w:val="42"/>
          <w:szCs w:val="42"/>
        </w:rPr>
        <w:br w:type="page"/>
      </w:r>
    </w:p>
    <w:p w14:paraId="0EBDB653" w14:textId="5F688172" w:rsidR="000C24AF" w:rsidRPr="009A333B" w:rsidRDefault="000C24AF" w:rsidP="00E5704B">
      <w:pPr>
        <w:rPr>
          <w:rFonts w:asciiTheme="majorHAnsi" w:hAnsiTheme="majorHAnsi" w:cstheme="majorHAnsi"/>
          <w:b/>
          <w:color w:val="005EB8" w:themeColor="accent1"/>
          <w:sz w:val="42"/>
          <w:szCs w:val="42"/>
        </w:rPr>
      </w:pPr>
      <w:r w:rsidRPr="009A333B">
        <w:rPr>
          <w:rFonts w:asciiTheme="majorHAnsi" w:hAnsiTheme="majorHAnsi" w:cstheme="majorHAnsi"/>
          <w:b/>
          <w:color w:val="005EB8" w:themeColor="accent1"/>
          <w:sz w:val="42"/>
          <w:szCs w:val="42"/>
        </w:rPr>
        <w:lastRenderedPageBreak/>
        <w:t>Contents</w:t>
      </w:r>
    </w:p>
    <w:p w14:paraId="491FCB1D" w14:textId="3E787B70" w:rsidR="00BE24EB" w:rsidRDefault="0495AA8C">
      <w:pPr>
        <w:pStyle w:val="TOC1"/>
        <w:rPr>
          <w:rFonts w:asciiTheme="minorHAnsi" w:eastAsiaTheme="minorEastAsia" w:hAnsiTheme="minorHAnsi" w:cstheme="minorBidi"/>
          <w:b w:val="0"/>
          <w:color w:val="auto"/>
          <w:sz w:val="22"/>
          <w:szCs w:val="22"/>
        </w:rPr>
      </w:pPr>
      <w:r>
        <w:fldChar w:fldCharType="begin"/>
      </w:r>
      <w:r w:rsidR="000C24AF">
        <w:instrText>TOC \o "1-2" \h \z</w:instrText>
      </w:r>
      <w:r>
        <w:fldChar w:fldCharType="separate"/>
      </w:r>
      <w:hyperlink w:anchor="_Toc214965542" w:history="1">
        <w:r w:rsidR="00BE24EB" w:rsidRPr="009630E9">
          <w:rPr>
            <w:rStyle w:val="Hyperlink"/>
          </w:rPr>
          <w:t>Executive summary and safety statement</w:t>
        </w:r>
        <w:r w:rsidR="00BE24EB">
          <w:rPr>
            <w:webHidden/>
          </w:rPr>
          <w:tab/>
        </w:r>
        <w:r w:rsidR="00BE24EB">
          <w:rPr>
            <w:webHidden/>
          </w:rPr>
          <w:fldChar w:fldCharType="begin"/>
        </w:r>
        <w:r w:rsidR="00BE24EB">
          <w:rPr>
            <w:webHidden/>
          </w:rPr>
          <w:instrText xml:space="preserve"> PAGEREF _Toc214965542 \h </w:instrText>
        </w:r>
        <w:r w:rsidR="00BE24EB">
          <w:rPr>
            <w:webHidden/>
          </w:rPr>
        </w:r>
        <w:r w:rsidR="00BE24EB">
          <w:rPr>
            <w:webHidden/>
          </w:rPr>
          <w:fldChar w:fldCharType="separate"/>
        </w:r>
        <w:r w:rsidR="00BE24EB">
          <w:rPr>
            <w:webHidden/>
          </w:rPr>
          <w:t>5</w:t>
        </w:r>
        <w:r w:rsidR="00BE24EB">
          <w:rPr>
            <w:webHidden/>
          </w:rPr>
          <w:fldChar w:fldCharType="end"/>
        </w:r>
      </w:hyperlink>
    </w:p>
    <w:p w14:paraId="63C0060D" w14:textId="180B1915" w:rsidR="00BE24EB" w:rsidRDefault="00BE24EB">
      <w:pPr>
        <w:pStyle w:val="TOC1"/>
        <w:tabs>
          <w:tab w:val="left" w:pos="440"/>
        </w:tabs>
        <w:rPr>
          <w:rFonts w:asciiTheme="minorHAnsi" w:eastAsiaTheme="minorEastAsia" w:hAnsiTheme="minorHAnsi" w:cstheme="minorBidi"/>
          <w:b w:val="0"/>
          <w:color w:val="auto"/>
          <w:sz w:val="22"/>
          <w:szCs w:val="22"/>
        </w:rPr>
      </w:pPr>
      <w:hyperlink w:anchor="_Toc214965543" w:history="1">
        <w:r w:rsidRPr="009630E9">
          <w:rPr>
            <w:rStyle w:val="Hyperlink"/>
          </w:rPr>
          <w:t>1.</w:t>
        </w:r>
        <w:r>
          <w:rPr>
            <w:rFonts w:asciiTheme="minorHAnsi" w:eastAsiaTheme="minorEastAsia" w:hAnsiTheme="minorHAnsi" w:cstheme="minorBidi"/>
            <w:b w:val="0"/>
            <w:color w:val="auto"/>
            <w:sz w:val="22"/>
            <w:szCs w:val="22"/>
          </w:rPr>
          <w:tab/>
        </w:r>
        <w:r w:rsidRPr="009630E9">
          <w:rPr>
            <w:rStyle w:val="Hyperlink"/>
          </w:rPr>
          <w:t>Introduction</w:t>
        </w:r>
        <w:r>
          <w:rPr>
            <w:webHidden/>
          </w:rPr>
          <w:tab/>
        </w:r>
        <w:r>
          <w:rPr>
            <w:webHidden/>
          </w:rPr>
          <w:fldChar w:fldCharType="begin"/>
        </w:r>
        <w:r>
          <w:rPr>
            <w:webHidden/>
          </w:rPr>
          <w:instrText xml:space="preserve"> PAGEREF _Toc214965543 \h </w:instrText>
        </w:r>
        <w:r>
          <w:rPr>
            <w:webHidden/>
          </w:rPr>
        </w:r>
        <w:r>
          <w:rPr>
            <w:webHidden/>
          </w:rPr>
          <w:fldChar w:fldCharType="separate"/>
        </w:r>
        <w:r>
          <w:rPr>
            <w:webHidden/>
          </w:rPr>
          <w:t>6</w:t>
        </w:r>
        <w:r>
          <w:rPr>
            <w:webHidden/>
          </w:rPr>
          <w:fldChar w:fldCharType="end"/>
        </w:r>
      </w:hyperlink>
    </w:p>
    <w:p w14:paraId="58B51DDA" w14:textId="0EE9E10E" w:rsidR="00BE24EB" w:rsidRDefault="00BE24EB">
      <w:pPr>
        <w:pStyle w:val="TOC2"/>
        <w:tabs>
          <w:tab w:val="right" w:pos="9346"/>
        </w:tabs>
        <w:rPr>
          <w:rFonts w:asciiTheme="minorHAnsi" w:eastAsiaTheme="minorEastAsia" w:hAnsiTheme="minorHAnsi" w:cstheme="minorBidi"/>
          <w:noProof/>
          <w:color w:val="auto"/>
          <w:sz w:val="22"/>
          <w:szCs w:val="22"/>
        </w:rPr>
      </w:pPr>
      <w:hyperlink w:anchor="_Toc214965544" w:history="1">
        <w:r w:rsidRPr="009630E9">
          <w:rPr>
            <w:rStyle w:val="Hyperlink"/>
            <w:noProof/>
          </w:rPr>
          <w:t>In scope:</w:t>
        </w:r>
        <w:r>
          <w:rPr>
            <w:noProof/>
            <w:webHidden/>
          </w:rPr>
          <w:tab/>
        </w:r>
        <w:r>
          <w:rPr>
            <w:noProof/>
            <w:webHidden/>
          </w:rPr>
          <w:fldChar w:fldCharType="begin"/>
        </w:r>
        <w:r>
          <w:rPr>
            <w:noProof/>
            <w:webHidden/>
          </w:rPr>
          <w:instrText xml:space="preserve"> PAGEREF _Toc214965544 \h </w:instrText>
        </w:r>
        <w:r>
          <w:rPr>
            <w:noProof/>
            <w:webHidden/>
          </w:rPr>
        </w:r>
        <w:r>
          <w:rPr>
            <w:noProof/>
            <w:webHidden/>
          </w:rPr>
          <w:fldChar w:fldCharType="separate"/>
        </w:r>
        <w:r>
          <w:rPr>
            <w:noProof/>
            <w:webHidden/>
          </w:rPr>
          <w:t>7</w:t>
        </w:r>
        <w:r>
          <w:rPr>
            <w:noProof/>
            <w:webHidden/>
          </w:rPr>
          <w:fldChar w:fldCharType="end"/>
        </w:r>
      </w:hyperlink>
    </w:p>
    <w:p w14:paraId="37471B13" w14:textId="23496BBC" w:rsidR="00BE24EB" w:rsidRDefault="00BE24EB">
      <w:pPr>
        <w:pStyle w:val="TOC2"/>
        <w:tabs>
          <w:tab w:val="right" w:pos="9346"/>
        </w:tabs>
        <w:rPr>
          <w:rFonts w:asciiTheme="minorHAnsi" w:eastAsiaTheme="minorEastAsia" w:hAnsiTheme="minorHAnsi" w:cstheme="minorBidi"/>
          <w:noProof/>
          <w:color w:val="auto"/>
          <w:sz w:val="22"/>
          <w:szCs w:val="22"/>
        </w:rPr>
      </w:pPr>
      <w:hyperlink w:anchor="_Toc214965545" w:history="1">
        <w:r w:rsidRPr="009630E9">
          <w:rPr>
            <w:rStyle w:val="Hyperlink"/>
            <w:noProof/>
          </w:rPr>
          <w:t>Out of scope</w:t>
        </w:r>
        <w:r>
          <w:rPr>
            <w:noProof/>
            <w:webHidden/>
          </w:rPr>
          <w:tab/>
        </w:r>
        <w:r>
          <w:rPr>
            <w:noProof/>
            <w:webHidden/>
          </w:rPr>
          <w:fldChar w:fldCharType="begin"/>
        </w:r>
        <w:r>
          <w:rPr>
            <w:noProof/>
            <w:webHidden/>
          </w:rPr>
          <w:instrText xml:space="preserve"> PAGEREF _Toc214965545 \h </w:instrText>
        </w:r>
        <w:r>
          <w:rPr>
            <w:noProof/>
            <w:webHidden/>
          </w:rPr>
        </w:r>
        <w:r>
          <w:rPr>
            <w:noProof/>
            <w:webHidden/>
          </w:rPr>
          <w:fldChar w:fldCharType="separate"/>
        </w:r>
        <w:r>
          <w:rPr>
            <w:noProof/>
            <w:webHidden/>
          </w:rPr>
          <w:t>8</w:t>
        </w:r>
        <w:r>
          <w:rPr>
            <w:noProof/>
            <w:webHidden/>
          </w:rPr>
          <w:fldChar w:fldCharType="end"/>
        </w:r>
      </w:hyperlink>
    </w:p>
    <w:p w14:paraId="3DE66A70" w14:textId="5F34EF49" w:rsidR="00BE24EB" w:rsidRDefault="00BE24EB">
      <w:pPr>
        <w:pStyle w:val="TOC1"/>
        <w:tabs>
          <w:tab w:val="left" w:pos="440"/>
        </w:tabs>
        <w:rPr>
          <w:rFonts w:asciiTheme="minorHAnsi" w:eastAsiaTheme="minorEastAsia" w:hAnsiTheme="minorHAnsi" w:cstheme="minorBidi"/>
          <w:b w:val="0"/>
          <w:color w:val="auto"/>
          <w:sz w:val="22"/>
          <w:szCs w:val="22"/>
        </w:rPr>
      </w:pPr>
      <w:hyperlink w:anchor="_Toc214965546" w:history="1">
        <w:r w:rsidRPr="009630E9">
          <w:rPr>
            <w:rStyle w:val="Hyperlink"/>
          </w:rPr>
          <w:t>2.</w:t>
        </w:r>
        <w:r>
          <w:rPr>
            <w:rFonts w:asciiTheme="minorHAnsi" w:eastAsiaTheme="minorEastAsia" w:hAnsiTheme="minorHAnsi" w:cstheme="minorBidi"/>
            <w:b w:val="0"/>
            <w:color w:val="auto"/>
            <w:sz w:val="22"/>
            <w:szCs w:val="22"/>
          </w:rPr>
          <w:tab/>
        </w:r>
        <w:r w:rsidRPr="009630E9">
          <w:rPr>
            <w:rStyle w:val="Hyperlink"/>
          </w:rPr>
          <w:t>System Definition / Overview</w:t>
        </w:r>
        <w:r>
          <w:rPr>
            <w:webHidden/>
          </w:rPr>
          <w:tab/>
        </w:r>
        <w:r>
          <w:rPr>
            <w:webHidden/>
          </w:rPr>
          <w:fldChar w:fldCharType="begin"/>
        </w:r>
        <w:r>
          <w:rPr>
            <w:webHidden/>
          </w:rPr>
          <w:instrText xml:space="preserve"> PAGEREF _Toc214965546 \h </w:instrText>
        </w:r>
        <w:r>
          <w:rPr>
            <w:webHidden/>
          </w:rPr>
        </w:r>
        <w:r>
          <w:rPr>
            <w:webHidden/>
          </w:rPr>
          <w:fldChar w:fldCharType="separate"/>
        </w:r>
        <w:r>
          <w:rPr>
            <w:webHidden/>
          </w:rPr>
          <w:t>8</w:t>
        </w:r>
        <w:r>
          <w:rPr>
            <w:webHidden/>
          </w:rPr>
          <w:fldChar w:fldCharType="end"/>
        </w:r>
      </w:hyperlink>
    </w:p>
    <w:p w14:paraId="4B8E2FEA" w14:textId="19CBA7C4" w:rsidR="00BE24EB" w:rsidRDefault="00BE24EB">
      <w:pPr>
        <w:pStyle w:val="TOC1"/>
        <w:tabs>
          <w:tab w:val="left" w:pos="440"/>
        </w:tabs>
        <w:rPr>
          <w:rFonts w:asciiTheme="minorHAnsi" w:eastAsiaTheme="minorEastAsia" w:hAnsiTheme="minorHAnsi" w:cstheme="minorBidi"/>
          <w:b w:val="0"/>
          <w:color w:val="auto"/>
          <w:sz w:val="22"/>
          <w:szCs w:val="22"/>
        </w:rPr>
      </w:pPr>
      <w:hyperlink w:anchor="_Toc214965547" w:history="1">
        <w:r w:rsidRPr="009630E9">
          <w:rPr>
            <w:rStyle w:val="Hyperlink"/>
          </w:rPr>
          <w:t>3.</w:t>
        </w:r>
        <w:r>
          <w:rPr>
            <w:rFonts w:asciiTheme="minorHAnsi" w:eastAsiaTheme="minorEastAsia" w:hAnsiTheme="minorHAnsi" w:cstheme="minorBidi"/>
            <w:b w:val="0"/>
            <w:color w:val="auto"/>
            <w:sz w:val="22"/>
            <w:szCs w:val="22"/>
          </w:rPr>
          <w:tab/>
        </w:r>
        <w:r w:rsidRPr="009630E9">
          <w:rPr>
            <w:rStyle w:val="Hyperlink"/>
          </w:rPr>
          <w:t>Clinical Risk Management System</w:t>
        </w:r>
        <w:r>
          <w:rPr>
            <w:webHidden/>
          </w:rPr>
          <w:tab/>
        </w:r>
        <w:r>
          <w:rPr>
            <w:webHidden/>
          </w:rPr>
          <w:fldChar w:fldCharType="begin"/>
        </w:r>
        <w:r>
          <w:rPr>
            <w:webHidden/>
          </w:rPr>
          <w:instrText xml:space="preserve"> PAGEREF _Toc214965547 \h </w:instrText>
        </w:r>
        <w:r>
          <w:rPr>
            <w:webHidden/>
          </w:rPr>
        </w:r>
        <w:r>
          <w:rPr>
            <w:webHidden/>
          </w:rPr>
          <w:fldChar w:fldCharType="separate"/>
        </w:r>
        <w:r>
          <w:rPr>
            <w:webHidden/>
          </w:rPr>
          <w:t>8</w:t>
        </w:r>
        <w:r>
          <w:rPr>
            <w:webHidden/>
          </w:rPr>
          <w:fldChar w:fldCharType="end"/>
        </w:r>
      </w:hyperlink>
    </w:p>
    <w:p w14:paraId="28D10D0F" w14:textId="2647A3A8" w:rsidR="00BE24EB" w:rsidRDefault="00BE24EB">
      <w:pPr>
        <w:pStyle w:val="TOC1"/>
        <w:tabs>
          <w:tab w:val="left" w:pos="440"/>
        </w:tabs>
        <w:rPr>
          <w:rFonts w:asciiTheme="minorHAnsi" w:eastAsiaTheme="minorEastAsia" w:hAnsiTheme="minorHAnsi" w:cstheme="minorBidi"/>
          <w:b w:val="0"/>
          <w:color w:val="auto"/>
          <w:sz w:val="22"/>
          <w:szCs w:val="22"/>
        </w:rPr>
      </w:pPr>
      <w:hyperlink w:anchor="_Toc214965548" w:history="1">
        <w:r w:rsidRPr="009630E9">
          <w:rPr>
            <w:rStyle w:val="Hyperlink"/>
          </w:rPr>
          <w:t>4.</w:t>
        </w:r>
        <w:r>
          <w:rPr>
            <w:rFonts w:asciiTheme="minorHAnsi" w:eastAsiaTheme="minorEastAsia" w:hAnsiTheme="minorHAnsi" w:cstheme="minorBidi"/>
            <w:b w:val="0"/>
            <w:color w:val="auto"/>
            <w:sz w:val="22"/>
            <w:szCs w:val="22"/>
          </w:rPr>
          <w:tab/>
        </w:r>
        <w:r w:rsidRPr="009630E9">
          <w:rPr>
            <w:rStyle w:val="Hyperlink"/>
          </w:rPr>
          <w:t>Clinical Risk Analysis</w:t>
        </w:r>
        <w:r>
          <w:rPr>
            <w:webHidden/>
          </w:rPr>
          <w:tab/>
        </w:r>
        <w:r>
          <w:rPr>
            <w:webHidden/>
          </w:rPr>
          <w:fldChar w:fldCharType="begin"/>
        </w:r>
        <w:r>
          <w:rPr>
            <w:webHidden/>
          </w:rPr>
          <w:instrText xml:space="preserve"> PAGEREF _Toc214965548 \h </w:instrText>
        </w:r>
        <w:r>
          <w:rPr>
            <w:webHidden/>
          </w:rPr>
        </w:r>
        <w:r>
          <w:rPr>
            <w:webHidden/>
          </w:rPr>
          <w:fldChar w:fldCharType="separate"/>
        </w:r>
        <w:r>
          <w:rPr>
            <w:webHidden/>
          </w:rPr>
          <w:t>10</w:t>
        </w:r>
        <w:r>
          <w:rPr>
            <w:webHidden/>
          </w:rPr>
          <w:fldChar w:fldCharType="end"/>
        </w:r>
      </w:hyperlink>
    </w:p>
    <w:p w14:paraId="76EEC53F" w14:textId="04A90094" w:rsidR="00BE24EB" w:rsidRDefault="00BE24EB">
      <w:pPr>
        <w:pStyle w:val="TOC1"/>
        <w:tabs>
          <w:tab w:val="left" w:pos="440"/>
        </w:tabs>
        <w:rPr>
          <w:rFonts w:asciiTheme="minorHAnsi" w:eastAsiaTheme="minorEastAsia" w:hAnsiTheme="minorHAnsi" w:cstheme="minorBidi"/>
          <w:b w:val="0"/>
          <w:color w:val="auto"/>
          <w:sz w:val="22"/>
          <w:szCs w:val="22"/>
        </w:rPr>
      </w:pPr>
      <w:hyperlink w:anchor="_Toc214965549" w:history="1">
        <w:r w:rsidRPr="009630E9">
          <w:rPr>
            <w:rStyle w:val="Hyperlink"/>
          </w:rPr>
          <w:t>5.</w:t>
        </w:r>
        <w:r>
          <w:rPr>
            <w:rFonts w:asciiTheme="minorHAnsi" w:eastAsiaTheme="minorEastAsia" w:hAnsiTheme="minorHAnsi" w:cstheme="minorBidi"/>
            <w:b w:val="0"/>
            <w:color w:val="auto"/>
            <w:sz w:val="22"/>
            <w:szCs w:val="22"/>
          </w:rPr>
          <w:tab/>
        </w:r>
        <w:r w:rsidRPr="009630E9">
          <w:rPr>
            <w:rStyle w:val="Hyperlink"/>
          </w:rPr>
          <w:t>Clinical Risk Evaluation</w:t>
        </w:r>
        <w:r>
          <w:rPr>
            <w:webHidden/>
          </w:rPr>
          <w:tab/>
        </w:r>
        <w:r>
          <w:rPr>
            <w:webHidden/>
          </w:rPr>
          <w:fldChar w:fldCharType="begin"/>
        </w:r>
        <w:r>
          <w:rPr>
            <w:webHidden/>
          </w:rPr>
          <w:instrText xml:space="preserve"> PAGEREF _Toc214965549 \h </w:instrText>
        </w:r>
        <w:r>
          <w:rPr>
            <w:webHidden/>
          </w:rPr>
        </w:r>
        <w:r>
          <w:rPr>
            <w:webHidden/>
          </w:rPr>
          <w:fldChar w:fldCharType="separate"/>
        </w:r>
        <w:r>
          <w:rPr>
            <w:webHidden/>
          </w:rPr>
          <w:t>11</w:t>
        </w:r>
        <w:r>
          <w:rPr>
            <w:webHidden/>
          </w:rPr>
          <w:fldChar w:fldCharType="end"/>
        </w:r>
      </w:hyperlink>
    </w:p>
    <w:p w14:paraId="4112090F" w14:textId="74A25EA0" w:rsidR="00BE24EB" w:rsidRDefault="00BE24EB">
      <w:pPr>
        <w:pStyle w:val="TOC2"/>
        <w:tabs>
          <w:tab w:val="right" w:pos="9346"/>
        </w:tabs>
        <w:rPr>
          <w:rFonts w:asciiTheme="minorHAnsi" w:eastAsiaTheme="minorEastAsia" w:hAnsiTheme="minorHAnsi" w:cstheme="minorBidi"/>
          <w:noProof/>
          <w:color w:val="auto"/>
          <w:sz w:val="22"/>
          <w:szCs w:val="22"/>
        </w:rPr>
      </w:pPr>
      <w:hyperlink w:anchor="_Toc214965550" w:history="1">
        <w:r w:rsidRPr="009630E9">
          <w:rPr>
            <w:rStyle w:val="Hyperlink"/>
            <w:noProof/>
          </w:rPr>
          <w:t>Clinical Risk Control</w:t>
        </w:r>
        <w:r>
          <w:rPr>
            <w:noProof/>
            <w:webHidden/>
          </w:rPr>
          <w:tab/>
        </w:r>
        <w:r>
          <w:rPr>
            <w:noProof/>
            <w:webHidden/>
          </w:rPr>
          <w:fldChar w:fldCharType="begin"/>
        </w:r>
        <w:r>
          <w:rPr>
            <w:noProof/>
            <w:webHidden/>
          </w:rPr>
          <w:instrText xml:space="preserve"> PAGEREF _Toc214965550 \h </w:instrText>
        </w:r>
        <w:r>
          <w:rPr>
            <w:noProof/>
            <w:webHidden/>
          </w:rPr>
        </w:r>
        <w:r>
          <w:rPr>
            <w:noProof/>
            <w:webHidden/>
          </w:rPr>
          <w:fldChar w:fldCharType="separate"/>
        </w:r>
        <w:r>
          <w:rPr>
            <w:noProof/>
            <w:webHidden/>
          </w:rPr>
          <w:t>11</w:t>
        </w:r>
        <w:r>
          <w:rPr>
            <w:noProof/>
            <w:webHidden/>
          </w:rPr>
          <w:fldChar w:fldCharType="end"/>
        </w:r>
      </w:hyperlink>
    </w:p>
    <w:p w14:paraId="6BF251FF" w14:textId="21FF7807" w:rsidR="00BE24EB" w:rsidRDefault="00BE24EB">
      <w:pPr>
        <w:pStyle w:val="TOC2"/>
        <w:tabs>
          <w:tab w:val="right" w:pos="9346"/>
        </w:tabs>
        <w:rPr>
          <w:rFonts w:asciiTheme="minorHAnsi" w:eastAsiaTheme="minorEastAsia" w:hAnsiTheme="minorHAnsi" w:cstheme="minorBidi"/>
          <w:noProof/>
          <w:color w:val="auto"/>
          <w:sz w:val="22"/>
          <w:szCs w:val="22"/>
        </w:rPr>
      </w:pPr>
      <w:hyperlink w:anchor="_Toc214965551" w:history="1">
        <w:r w:rsidRPr="009630E9">
          <w:rPr>
            <w:rStyle w:val="Hyperlink"/>
            <w:noProof/>
          </w:rPr>
          <w:t>Hazard Log</w:t>
        </w:r>
        <w:r>
          <w:rPr>
            <w:noProof/>
            <w:webHidden/>
          </w:rPr>
          <w:tab/>
        </w:r>
        <w:r>
          <w:rPr>
            <w:noProof/>
            <w:webHidden/>
          </w:rPr>
          <w:fldChar w:fldCharType="begin"/>
        </w:r>
        <w:r>
          <w:rPr>
            <w:noProof/>
            <w:webHidden/>
          </w:rPr>
          <w:instrText xml:space="preserve"> PAGEREF _Toc214965551 \h </w:instrText>
        </w:r>
        <w:r>
          <w:rPr>
            <w:noProof/>
            <w:webHidden/>
          </w:rPr>
        </w:r>
        <w:r>
          <w:rPr>
            <w:noProof/>
            <w:webHidden/>
          </w:rPr>
          <w:fldChar w:fldCharType="separate"/>
        </w:r>
        <w:r>
          <w:rPr>
            <w:noProof/>
            <w:webHidden/>
          </w:rPr>
          <w:t>22</w:t>
        </w:r>
        <w:r>
          <w:rPr>
            <w:noProof/>
            <w:webHidden/>
          </w:rPr>
          <w:fldChar w:fldCharType="end"/>
        </w:r>
      </w:hyperlink>
    </w:p>
    <w:p w14:paraId="4A40A3C4" w14:textId="65629F81" w:rsidR="00BE24EB" w:rsidRDefault="00BE24EB">
      <w:pPr>
        <w:pStyle w:val="TOC1"/>
        <w:tabs>
          <w:tab w:val="left" w:pos="440"/>
        </w:tabs>
        <w:rPr>
          <w:rFonts w:asciiTheme="minorHAnsi" w:eastAsiaTheme="minorEastAsia" w:hAnsiTheme="minorHAnsi" w:cstheme="minorBidi"/>
          <w:b w:val="0"/>
          <w:color w:val="auto"/>
          <w:sz w:val="22"/>
          <w:szCs w:val="22"/>
        </w:rPr>
      </w:pPr>
      <w:hyperlink w:anchor="_Toc214965552" w:history="1">
        <w:r w:rsidRPr="009630E9">
          <w:rPr>
            <w:rStyle w:val="Hyperlink"/>
          </w:rPr>
          <w:t>6.</w:t>
        </w:r>
        <w:r>
          <w:rPr>
            <w:rFonts w:asciiTheme="minorHAnsi" w:eastAsiaTheme="minorEastAsia" w:hAnsiTheme="minorHAnsi" w:cstheme="minorBidi"/>
            <w:b w:val="0"/>
            <w:color w:val="auto"/>
            <w:sz w:val="22"/>
            <w:szCs w:val="22"/>
          </w:rPr>
          <w:tab/>
        </w:r>
        <w:r w:rsidRPr="009630E9">
          <w:rPr>
            <w:rStyle w:val="Hyperlink"/>
          </w:rPr>
          <w:t>Test Issues</w:t>
        </w:r>
        <w:r>
          <w:rPr>
            <w:webHidden/>
          </w:rPr>
          <w:tab/>
        </w:r>
        <w:r>
          <w:rPr>
            <w:webHidden/>
          </w:rPr>
          <w:fldChar w:fldCharType="begin"/>
        </w:r>
        <w:r>
          <w:rPr>
            <w:webHidden/>
          </w:rPr>
          <w:instrText xml:space="preserve"> PAGEREF _Toc214965552 \h </w:instrText>
        </w:r>
        <w:r>
          <w:rPr>
            <w:webHidden/>
          </w:rPr>
        </w:r>
        <w:r>
          <w:rPr>
            <w:webHidden/>
          </w:rPr>
          <w:fldChar w:fldCharType="separate"/>
        </w:r>
        <w:r>
          <w:rPr>
            <w:webHidden/>
          </w:rPr>
          <w:t>23</w:t>
        </w:r>
        <w:r>
          <w:rPr>
            <w:webHidden/>
          </w:rPr>
          <w:fldChar w:fldCharType="end"/>
        </w:r>
      </w:hyperlink>
    </w:p>
    <w:p w14:paraId="2CD7610F" w14:textId="1DB35699" w:rsidR="00BE24EB" w:rsidRDefault="00BE24EB">
      <w:pPr>
        <w:pStyle w:val="TOC1"/>
        <w:tabs>
          <w:tab w:val="left" w:pos="440"/>
        </w:tabs>
        <w:rPr>
          <w:rFonts w:asciiTheme="minorHAnsi" w:eastAsiaTheme="minorEastAsia" w:hAnsiTheme="minorHAnsi" w:cstheme="minorBidi"/>
          <w:b w:val="0"/>
          <w:color w:val="auto"/>
          <w:sz w:val="22"/>
          <w:szCs w:val="22"/>
        </w:rPr>
      </w:pPr>
      <w:hyperlink w:anchor="_Toc214965553" w:history="1">
        <w:r w:rsidRPr="009630E9">
          <w:rPr>
            <w:rStyle w:val="Hyperlink"/>
          </w:rPr>
          <w:t>7.</w:t>
        </w:r>
        <w:r>
          <w:rPr>
            <w:rFonts w:asciiTheme="minorHAnsi" w:eastAsiaTheme="minorEastAsia" w:hAnsiTheme="minorHAnsi" w:cstheme="minorBidi"/>
            <w:b w:val="0"/>
            <w:color w:val="auto"/>
            <w:sz w:val="22"/>
            <w:szCs w:val="22"/>
          </w:rPr>
          <w:tab/>
        </w:r>
        <w:r w:rsidRPr="009630E9">
          <w:rPr>
            <w:rStyle w:val="Hyperlink"/>
          </w:rPr>
          <w:t>Summary Safety Statement</w:t>
        </w:r>
        <w:r>
          <w:rPr>
            <w:webHidden/>
          </w:rPr>
          <w:tab/>
        </w:r>
        <w:r>
          <w:rPr>
            <w:webHidden/>
          </w:rPr>
          <w:fldChar w:fldCharType="begin"/>
        </w:r>
        <w:r>
          <w:rPr>
            <w:webHidden/>
          </w:rPr>
          <w:instrText xml:space="preserve"> PAGEREF _Toc214965553 \h </w:instrText>
        </w:r>
        <w:r>
          <w:rPr>
            <w:webHidden/>
          </w:rPr>
        </w:r>
        <w:r>
          <w:rPr>
            <w:webHidden/>
          </w:rPr>
          <w:fldChar w:fldCharType="separate"/>
        </w:r>
        <w:r>
          <w:rPr>
            <w:webHidden/>
          </w:rPr>
          <w:t>23</w:t>
        </w:r>
        <w:r>
          <w:rPr>
            <w:webHidden/>
          </w:rPr>
          <w:fldChar w:fldCharType="end"/>
        </w:r>
      </w:hyperlink>
    </w:p>
    <w:p w14:paraId="5DB34188" w14:textId="205C4293" w:rsidR="00BE24EB" w:rsidRDefault="00BE24EB">
      <w:pPr>
        <w:pStyle w:val="TOC1"/>
        <w:tabs>
          <w:tab w:val="left" w:pos="440"/>
        </w:tabs>
        <w:rPr>
          <w:rFonts w:asciiTheme="minorHAnsi" w:eastAsiaTheme="minorEastAsia" w:hAnsiTheme="minorHAnsi" w:cstheme="minorBidi"/>
          <w:b w:val="0"/>
          <w:color w:val="auto"/>
          <w:sz w:val="22"/>
          <w:szCs w:val="22"/>
        </w:rPr>
      </w:pPr>
      <w:hyperlink w:anchor="_Toc214965554" w:history="1">
        <w:r w:rsidRPr="009630E9">
          <w:rPr>
            <w:rStyle w:val="Hyperlink"/>
          </w:rPr>
          <w:t>8.</w:t>
        </w:r>
        <w:r>
          <w:rPr>
            <w:rFonts w:asciiTheme="minorHAnsi" w:eastAsiaTheme="minorEastAsia" w:hAnsiTheme="minorHAnsi" w:cstheme="minorBidi"/>
            <w:b w:val="0"/>
            <w:color w:val="auto"/>
            <w:sz w:val="22"/>
            <w:szCs w:val="22"/>
          </w:rPr>
          <w:tab/>
        </w:r>
        <w:r w:rsidRPr="009630E9">
          <w:rPr>
            <w:rStyle w:val="Hyperlink"/>
          </w:rPr>
          <w:t>Quality Assurance and Document Approval</w:t>
        </w:r>
        <w:r>
          <w:rPr>
            <w:webHidden/>
          </w:rPr>
          <w:tab/>
        </w:r>
        <w:r>
          <w:rPr>
            <w:webHidden/>
          </w:rPr>
          <w:fldChar w:fldCharType="begin"/>
        </w:r>
        <w:r>
          <w:rPr>
            <w:webHidden/>
          </w:rPr>
          <w:instrText xml:space="preserve"> PAGEREF _Toc214965554 \h </w:instrText>
        </w:r>
        <w:r>
          <w:rPr>
            <w:webHidden/>
          </w:rPr>
        </w:r>
        <w:r>
          <w:rPr>
            <w:webHidden/>
          </w:rPr>
          <w:fldChar w:fldCharType="separate"/>
        </w:r>
        <w:r>
          <w:rPr>
            <w:webHidden/>
          </w:rPr>
          <w:t>23</w:t>
        </w:r>
        <w:r>
          <w:rPr>
            <w:webHidden/>
          </w:rPr>
          <w:fldChar w:fldCharType="end"/>
        </w:r>
      </w:hyperlink>
    </w:p>
    <w:p w14:paraId="40E5EA61" w14:textId="0D06B905" w:rsidR="00BE24EB" w:rsidRDefault="00BE24EB">
      <w:pPr>
        <w:pStyle w:val="TOC1"/>
        <w:tabs>
          <w:tab w:val="left" w:pos="440"/>
        </w:tabs>
        <w:rPr>
          <w:rFonts w:asciiTheme="minorHAnsi" w:eastAsiaTheme="minorEastAsia" w:hAnsiTheme="minorHAnsi" w:cstheme="minorBidi"/>
          <w:b w:val="0"/>
          <w:color w:val="auto"/>
          <w:sz w:val="22"/>
          <w:szCs w:val="22"/>
        </w:rPr>
      </w:pPr>
      <w:hyperlink w:anchor="_Toc214965555" w:history="1">
        <w:r w:rsidRPr="009630E9">
          <w:rPr>
            <w:rStyle w:val="Hyperlink"/>
          </w:rPr>
          <w:t>9.</w:t>
        </w:r>
        <w:r>
          <w:rPr>
            <w:rFonts w:asciiTheme="minorHAnsi" w:eastAsiaTheme="minorEastAsia" w:hAnsiTheme="minorHAnsi" w:cstheme="minorBidi"/>
            <w:b w:val="0"/>
            <w:color w:val="auto"/>
            <w:sz w:val="22"/>
            <w:szCs w:val="22"/>
          </w:rPr>
          <w:tab/>
        </w:r>
        <w:r w:rsidRPr="009630E9">
          <w:rPr>
            <w:rStyle w:val="Hyperlink"/>
          </w:rPr>
          <w:t>Configuration Control / Management</w:t>
        </w:r>
        <w:r>
          <w:rPr>
            <w:webHidden/>
          </w:rPr>
          <w:tab/>
        </w:r>
        <w:r>
          <w:rPr>
            <w:webHidden/>
          </w:rPr>
          <w:fldChar w:fldCharType="begin"/>
        </w:r>
        <w:r>
          <w:rPr>
            <w:webHidden/>
          </w:rPr>
          <w:instrText xml:space="preserve"> PAGEREF _Toc214965555 \h </w:instrText>
        </w:r>
        <w:r>
          <w:rPr>
            <w:webHidden/>
          </w:rPr>
        </w:r>
        <w:r>
          <w:rPr>
            <w:webHidden/>
          </w:rPr>
          <w:fldChar w:fldCharType="separate"/>
        </w:r>
        <w:r>
          <w:rPr>
            <w:webHidden/>
          </w:rPr>
          <w:t>23</w:t>
        </w:r>
        <w:r>
          <w:rPr>
            <w:webHidden/>
          </w:rPr>
          <w:fldChar w:fldCharType="end"/>
        </w:r>
      </w:hyperlink>
    </w:p>
    <w:p w14:paraId="4F5D5B43" w14:textId="73EFEE23" w:rsidR="00BE24EB" w:rsidRDefault="00BE24EB">
      <w:pPr>
        <w:pStyle w:val="TOC1"/>
        <w:tabs>
          <w:tab w:val="left" w:pos="660"/>
        </w:tabs>
        <w:rPr>
          <w:rFonts w:asciiTheme="minorHAnsi" w:eastAsiaTheme="minorEastAsia" w:hAnsiTheme="minorHAnsi" w:cstheme="minorBidi"/>
          <w:b w:val="0"/>
          <w:color w:val="auto"/>
          <w:sz w:val="22"/>
          <w:szCs w:val="22"/>
        </w:rPr>
      </w:pPr>
      <w:hyperlink w:anchor="_Toc214965556" w:history="1">
        <w:r w:rsidRPr="009630E9">
          <w:rPr>
            <w:rStyle w:val="Hyperlink"/>
          </w:rPr>
          <w:t>10.</w:t>
        </w:r>
        <w:r>
          <w:rPr>
            <w:rFonts w:asciiTheme="minorHAnsi" w:eastAsiaTheme="minorEastAsia" w:hAnsiTheme="minorHAnsi" w:cstheme="minorBidi"/>
            <w:b w:val="0"/>
            <w:color w:val="auto"/>
            <w:sz w:val="22"/>
            <w:szCs w:val="22"/>
          </w:rPr>
          <w:tab/>
        </w:r>
        <w:r w:rsidRPr="009630E9">
          <w:rPr>
            <w:rStyle w:val="Hyperlink"/>
          </w:rPr>
          <w:t>Appendices</w:t>
        </w:r>
        <w:r>
          <w:rPr>
            <w:webHidden/>
          </w:rPr>
          <w:tab/>
        </w:r>
        <w:r>
          <w:rPr>
            <w:webHidden/>
          </w:rPr>
          <w:fldChar w:fldCharType="begin"/>
        </w:r>
        <w:r>
          <w:rPr>
            <w:webHidden/>
          </w:rPr>
          <w:instrText xml:space="preserve"> PAGEREF _Toc214965556 \h </w:instrText>
        </w:r>
        <w:r>
          <w:rPr>
            <w:webHidden/>
          </w:rPr>
        </w:r>
        <w:r>
          <w:rPr>
            <w:webHidden/>
          </w:rPr>
          <w:fldChar w:fldCharType="separate"/>
        </w:r>
        <w:r>
          <w:rPr>
            <w:webHidden/>
          </w:rPr>
          <w:t>24</w:t>
        </w:r>
        <w:r>
          <w:rPr>
            <w:webHidden/>
          </w:rPr>
          <w:fldChar w:fldCharType="end"/>
        </w:r>
      </w:hyperlink>
    </w:p>
    <w:p w14:paraId="4B82F2E1" w14:textId="07249039" w:rsidR="00BE24EB" w:rsidRDefault="00BE24EB">
      <w:pPr>
        <w:pStyle w:val="TOC2"/>
        <w:tabs>
          <w:tab w:val="right" w:pos="9346"/>
        </w:tabs>
        <w:rPr>
          <w:rFonts w:asciiTheme="minorHAnsi" w:eastAsiaTheme="minorEastAsia" w:hAnsiTheme="minorHAnsi" w:cstheme="minorBidi"/>
          <w:noProof/>
          <w:color w:val="auto"/>
          <w:sz w:val="22"/>
          <w:szCs w:val="22"/>
        </w:rPr>
      </w:pPr>
      <w:hyperlink w:anchor="_Toc214965557" w:history="1">
        <w:r w:rsidRPr="009630E9">
          <w:rPr>
            <w:rStyle w:val="Hyperlink"/>
            <w:noProof/>
          </w:rPr>
          <w:t>Appendix A – Palliative and End of Life Care Working Group Members</w:t>
        </w:r>
        <w:r>
          <w:rPr>
            <w:noProof/>
            <w:webHidden/>
          </w:rPr>
          <w:tab/>
        </w:r>
        <w:r>
          <w:rPr>
            <w:noProof/>
            <w:webHidden/>
          </w:rPr>
          <w:fldChar w:fldCharType="begin"/>
        </w:r>
        <w:r>
          <w:rPr>
            <w:noProof/>
            <w:webHidden/>
          </w:rPr>
          <w:instrText xml:space="preserve"> PAGEREF _Toc214965557 \h </w:instrText>
        </w:r>
        <w:r>
          <w:rPr>
            <w:noProof/>
            <w:webHidden/>
          </w:rPr>
        </w:r>
        <w:r>
          <w:rPr>
            <w:noProof/>
            <w:webHidden/>
          </w:rPr>
          <w:fldChar w:fldCharType="separate"/>
        </w:r>
        <w:r>
          <w:rPr>
            <w:noProof/>
            <w:webHidden/>
          </w:rPr>
          <w:t>24</w:t>
        </w:r>
        <w:r>
          <w:rPr>
            <w:noProof/>
            <w:webHidden/>
          </w:rPr>
          <w:fldChar w:fldCharType="end"/>
        </w:r>
      </w:hyperlink>
    </w:p>
    <w:p w14:paraId="79AC7DE6" w14:textId="792354DC" w:rsidR="00BE24EB" w:rsidRDefault="00BE24EB">
      <w:pPr>
        <w:pStyle w:val="TOC2"/>
        <w:tabs>
          <w:tab w:val="right" w:pos="9346"/>
        </w:tabs>
        <w:rPr>
          <w:rFonts w:asciiTheme="minorHAnsi" w:eastAsiaTheme="minorEastAsia" w:hAnsiTheme="minorHAnsi" w:cstheme="minorBidi"/>
          <w:noProof/>
          <w:color w:val="auto"/>
          <w:sz w:val="22"/>
          <w:szCs w:val="22"/>
        </w:rPr>
      </w:pPr>
      <w:hyperlink w:anchor="_Toc214965558" w:history="1">
        <w:r w:rsidRPr="009630E9">
          <w:rPr>
            <w:rStyle w:val="Hyperlink"/>
            <w:noProof/>
          </w:rPr>
          <w:t>Appendix B - PEoLC Information Standard</w:t>
        </w:r>
        <w:r>
          <w:rPr>
            <w:noProof/>
            <w:webHidden/>
          </w:rPr>
          <w:tab/>
        </w:r>
        <w:r>
          <w:rPr>
            <w:noProof/>
            <w:webHidden/>
          </w:rPr>
          <w:fldChar w:fldCharType="begin"/>
        </w:r>
        <w:r>
          <w:rPr>
            <w:noProof/>
            <w:webHidden/>
          </w:rPr>
          <w:instrText xml:space="preserve"> PAGEREF _Toc214965558 \h </w:instrText>
        </w:r>
        <w:r>
          <w:rPr>
            <w:noProof/>
            <w:webHidden/>
          </w:rPr>
        </w:r>
        <w:r>
          <w:rPr>
            <w:noProof/>
            <w:webHidden/>
          </w:rPr>
          <w:fldChar w:fldCharType="separate"/>
        </w:r>
        <w:r>
          <w:rPr>
            <w:noProof/>
            <w:webHidden/>
          </w:rPr>
          <w:t>24</w:t>
        </w:r>
        <w:r>
          <w:rPr>
            <w:noProof/>
            <w:webHidden/>
          </w:rPr>
          <w:fldChar w:fldCharType="end"/>
        </w:r>
      </w:hyperlink>
    </w:p>
    <w:p w14:paraId="6966CA6D" w14:textId="538A0F28" w:rsidR="00BE24EB" w:rsidRDefault="00BE24EB">
      <w:pPr>
        <w:pStyle w:val="TOC2"/>
        <w:tabs>
          <w:tab w:val="right" w:pos="9346"/>
        </w:tabs>
        <w:rPr>
          <w:rFonts w:asciiTheme="minorHAnsi" w:eastAsiaTheme="minorEastAsia" w:hAnsiTheme="minorHAnsi" w:cstheme="minorBidi"/>
          <w:noProof/>
          <w:color w:val="auto"/>
          <w:sz w:val="22"/>
          <w:szCs w:val="22"/>
        </w:rPr>
      </w:pPr>
      <w:hyperlink w:anchor="_Toc214965559" w:history="1">
        <w:r w:rsidRPr="009630E9">
          <w:rPr>
            <w:rStyle w:val="Hyperlink"/>
            <w:noProof/>
          </w:rPr>
          <w:t>https://theprsb.org/standards/palliativeandendoflifecare/</w:t>
        </w:r>
        <w:r>
          <w:rPr>
            <w:noProof/>
            <w:webHidden/>
          </w:rPr>
          <w:tab/>
        </w:r>
        <w:r>
          <w:rPr>
            <w:noProof/>
            <w:webHidden/>
          </w:rPr>
          <w:fldChar w:fldCharType="begin"/>
        </w:r>
        <w:r>
          <w:rPr>
            <w:noProof/>
            <w:webHidden/>
          </w:rPr>
          <w:instrText xml:space="preserve"> PAGEREF _Toc214965559 \h </w:instrText>
        </w:r>
        <w:r>
          <w:rPr>
            <w:noProof/>
            <w:webHidden/>
          </w:rPr>
        </w:r>
        <w:r>
          <w:rPr>
            <w:noProof/>
            <w:webHidden/>
          </w:rPr>
          <w:fldChar w:fldCharType="separate"/>
        </w:r>
        <w:r>
          <w:rPr>
            <w:noProof/>
            <w:webHidden/>
          </w:rPr>
          <w:t>24</w:t>
        </w:r>
        <w:r>
          <w:rPr>
            <w:noProof/>
            <w:webHidden/>
          </w:rPr>
          <w:fldChar w:fldCharType="end"/>
        </w:r>
      </w:hyperlink>
    </w:p>
    <w:p w14:paraId="2770AAC4" w14:textId="6884338F" w:rsidR="00BE24EB" w:rsidRDefault="00BE24EB">
      <w:pPr>
        <w:pStyle w:val="TOC2"/>
        <w:tabs>
          <w:tab w:val="right" w:pos="9346"/>
        </w:tabs>
        <w:rPr>
          <w:rFonts w:asciiTheme="minorHAnsi" w:eastAsiaTheme="minorEastAsia" w:hAnsiTheme="minorHAnsi" w:cstheme="minorBidi"/>
          <w:noProof/>
          <w:color w:val="auto"/>
          <w:sz w:val="22"/>
          <w:szCs w:val="22"/>
        </w:rPr>
      </w:pPr>
      <w:hyperlink w:anchor="_Toc214965560" w:history="1">
        <w:r w:rsidRPr="009630E9">
          <w:rPr>
            <w:rStyle w:val="Hyperlink"/>
            <w:noProof/>
          </w:rPr>
          <w:t>Appendix C – PEoLC Information Standard – Final Report</w:t>
        </w:r>
        <w:r>
          <w:rPr>
            <w:noProof/>
            <w:webHidden/>
          </w:rPr>
          <w:tab/>
        </w:r>
        <w:r>
          <w:rPr>
            <w:noProof/>
            <w:webHidden/>
          </w:rPr>
          <w:fldChar w:fldCharType="begin"/>
        </w:r>
        <w:r>
          <w:rPr>
            <w:noProof/>
            <w:webHidden/>
          </w:rPr>
          <w:instrText xml:space="preserve"> PAGEREF _Toc214965560 \h </w:instrText>
        </w:r>
        <w:r>
          <w:rPr>
            <w:noProof/>
            <w:webHidden/>
          </w:rPr>
        </w:r>
        <w:r>
          <w:rPr>
            <w:noProof/>
            <w:webHidden/>
          </w:rPr>
          <w:fldChar w:fldCharType="separate"/>
        </w:r>
        <w:r>
          <w:rPr>
            <w:noProof/>
            <w:webHidden/>
          </w:rPr>
          <w:t>24</w:t>
        </w:r>
        <w:r>
          <w:rPr>
            <w:noProof/>
            <w:webHidden/>
          </w:rPr>
          <w:fldChar w:fldCharType="end"/>
        </w:r>
      </w:hyperlink>
    </w:p>
    <w:p w14:paraId="2853DBA6" w14:textId="47CA06CB" w:rsidR="00BE24EB" w:rsidRDefault="00BE24EB">
      <w:pPr>
        <w:pStyle w:val="TOC2"/>
        <w:tabs>
          <w:tab w:val="right" w:pos="9346"/>
        </w:tabs>
        <w:rPr>
          <w:rFonts w:asciiTheme="minorHAnsi" w:eastAsiaTheme="minorEastAsia" w:hAnsiTheme="minorHAnsi" w:cstheme="minorBidi"/>
          <w:noProof/>
          <w:color w:val="auto"/>
          <w:sz w:val="22"/>
          <w:szCs w:val="22"/>
        </w:rPr>
      </w:pPr>
      <w:hyperlink w:anchor="_Toc214965561" w:history="1">
        <w:r w:rsidRPr="009630E9">
          <w:rPr>
            <w:rStyle w:val="Hyperlink"/>
            <w:noProof/>
          </w:rPr>
          <w:t>https://theprsb.org/standards/palliativeandendoflifecare/</w:t>
        </w:r>
        <w:r>
          <w:rPr>
            <w:noProof/>
            <w:webHidden/>
          </w:rPr>
          <w:tab/>
        </w:r>
        <w:r>
          <w:rPr>
            <w:noProof/>
            <w:webHidden/>
          </w:rPr>
          <w:fldChar w:fldCharType="begin"/>
        </w:r>
        <w:r>
          <w:rPr>
            <w:noProof/>
            <w:webHidden/>
          </w:rPr>
          <w:instrText xml:space="preserve"> PAGEREF _Toc214965561 \h </w:instrText>
        </w:r>
        <w:r>
          <w:rPr>
            <w:noProof/>
            <w:webHidden/>
          </w:rPr>
        </w:r>
        <w:r>
          <w:rPr>
            <w:noProof/>
            <w:webHidden/>
          </w:rPr>
          <w:fldChar w:fldCharType="separate"/>
        </w:r>
        <w:r>
          <w:rPr>
            <w:noProof/>
            <w:webHidden/>
          </w:rPr>
          <w:t>24</w:t>
        </w:r>
        <w:r>
          <w:rPr>
            <w:noProof/>
            <w:webHidden/>
          </w:rPr>
          <w:fldChar w:fldCharType="end"/>
        </w:r>
      </w:hyperlink>
    </w:p>
    <w:p w14:paraId="341E3CDB" w14:textId="29CC0F29" w:rsidR="00BE24EB" w:rsidRDefault="00BE24EB">
      <w:pPr>
        <w:pStyle w:val="TOC2"/>
        <w:tabs>
          <w:tab w:val="right" w:pos="9346"/>
        </w:tabs>
        <w:rPr>
          <w:rFonts w:asciiTheme="minorHAnsi" w:eastAsiaTheme="minorEastAsia" w:hAnsiTheme="minorHAnsi" w:cstheme="minorBidi"/>
          <w:noProof/>
          <w:color w:val="auto"/>
          <w:sz w:val="22"/>
          <w:szCs w:val="22"/>
        </w:rPr>
      </w:pPr>
      <w:hyperlink w:anchor="_Toc214965562" w:history="1">
        <w:r w:rsidRPr="009630E9">
          <w:rPr>
            <w:rStyle w:val="Hyperlink"/>
            <w:noProof/>
          </w:rPr>
          <w:t>Appendix D - PEoLC Survey Report</w:t>
        </w:r>
        <w:r>
          <w:rPr>
            <w:noProof/>
            <w:webHidden/>
          </w:rPr>
          <w:tab/>
        </w:r>
        <w:r>
          <w:rPr>
            <w:noProof/>
            <w:webHidden/>
          </w:rPr>
          <w:fldChar w:fldCharType="begin"/>
        </w:r>
        <w:r>
          <w:rPr>
            <w:noProof/>
            <w:webHidden/>
          </w:rPr>
          <w:instrText xml:space="preserve"> PAGEREF _Toc214965562 \h </w:instrText>
        </w:r>
        <w:r>
          <w:rPr>
            <w:noProof/>
            <w:webHidden/>
          </w:rPr>
        </w:r>
        <w:r>
          <w:rPr>
            <w:noProof/>
            <w:webHidden/>
          </w:rPr>
          <w:fldChar w:fldCharType="separate"/>
        </w:r>
        <w:r>
          <w:rPr>
            <w:noProof/>
            <w:webHidden/>
          </w:rPr>
          <w:t>24</w:t>
        </w:r>
        <w:r>
          <w:rPr>
            <w:noProof/>
            <w:webHidden/>
          </w:rPr>
          <w:fldChar w:fldCharType="end"/>
        </w:r>
      </w:hyperlink>
    </w:p>
    <w:p w14:paraId="07117754" w14:textId="58536203" w:rsidR="00BE24EB" w:rsidRDefault="00BE24EB">
      <w:pPr>
        <w:pStyle w:val="TOC2"/>
        <w:tabs>
          <w:tab w:val="right" w:pos="9346"/>
        </w:tabs>
        <w:rPr>
          <w:rFonts w:asciiTheme="minorHAnsi" w:eastAsiaTheme="minorEastAsia" w:hAnsiTheme="minorHAnsi" w:cstheme="minorBidi"/>
          <w:noProof/>
          <w:color w:val="auto"/>
          <w:sz w:val="22"/>
          <w:szCs w:val="22"/>
        </w:rPr>
      </w:pPr>
      <w:hyperlink w:anchor="_Toc214965563" w:history="1">
        <w:r w:rsidRPr="009630E9">
          <w:rPr>
            <w:rStyle w:val="Hyperlink"/>
            <w:noProof/>
          </w:rPr>
          <w:t>https://theprsb.org/standards/palliativeandendoflifecare/</w:t>
        </w:r>
        <w:r>
          <w:rPr>
            <w:noProof/>
            <w:webHidden/>
          </w:rPr>
          <w:tab/>
        </w:r>
        <w:r>
          <w:rPr>
            <w:noProof/>
            <w:webHidden/>
          </w:rPr>
          <w:fldChar w:fldCharType="begin"/>
        </w:r>
        <w:r>
          <w:rPr>
            <w:noProof/>
            <w:webHidden/>
          </w:rPr>
          <w:instrText xml:space="preserve"> PAGEREF _Toc214965563 \h </w:instrText>
        </w:r>
        <w:r>
          <w:rPr>
            <w:noProof/>
            <w:webHidden/>
          </w:rPr>
        </w:r>
        <w:r>
          <w:rPr>
            <w:noProof/>
            <w:webHidden/>
          </w:rPr>
          <w:fldChar w:fldCharType="separate"/>
        </w:r>
        <w:r>
          <w:rPr>
            <w:noProof/>
            <w:webHidden/>
          </w:rPr>
          <w:t>24</w:t>
        </w:r>
        <w:r>
          <w:rPr>
            <w:noProof/>
            <w:webHidden/>
          </w:rPr>
          <w:fldChar w:fldCharType="end"/>
        </w:r>
      </w:hyperlink>
    </w:p>
    <w:p w14:paraId="441B75DB" w14:textId="4C07573D" w:rsidR="00BE24EB" w:rsidRDefault="00BE24EB">
      <w:pPr>
        <w:pStyle w:val="TOC2"/>
        <w:tabs>
          <w:tab w:val="right" w:pos="9346"/>
        </w:tabs>
        <w:rPr>
          <w:rFonts w:asciiTheme="minorHAnsi" w:eastAsiaTheme="minorEastAsia" w:hAnsiTheme="minorHAnsi" w:cstheme="minorBidi"/>
          <w:noProof/>
          <w:color w:val="auto"/>
          <w:sz w:val="22"/>
          <w:szCs w:val="22"/>
        </w:rPr>
      </w:pPr>
      <w:hyperlink w:anchor="_Toc214965564" w:history="1">
        <w:r w:rsidRPr="009630E9">
          <w:rPr>
            <w:rStyle w:val="Hyperlink"/>
            <w:noProof/>
          </w:rPr>
          <w:t>Appendix E - General implementation guidance for ALL PRSB standards</w:t>
        </w:r>
        <w:r>
          <w:rPr>
            <w:noProof/>
            <w:webHidden/>
          </w:rPr>
          <w:tab/>
        </w:r>
        <w:r>
          <w:rPr>
            <w:noProof/>
            <w:webHidden/>
          </w:rPr>
          <w:fldChar w:fldCharType="begin"/>
        </w:r>
        <w:r>
          <w:rPr>
            <w:noProof/>
            <w:webHidden/>
          </w:rPr>
          <w:instrText xml:space="preserve"> PAGEREF _Toc214965564 \h </w:instrText>
        </w:r>
        <w:r>
          <w:rPr>
            <w:noProof/>
            <w:webHidden/>
          </w:rPr>
        </w:r>
        <w:r>
          <w:rPr>
            <w:noProof/>
            <w:webHidden/>
          </w:rPr>
          <w:fldChar w:fldCharType="separate"/>
        </w:r>
        <w:r>
          <w:rPr>
            <w:noProof/>
            <w:webHidden/>
          </w:rPr>
          <w:t>24</w:t>
        </w:r>
        <w:r>
          <w:rPr>
            <w:noProof/>
            <w:webHidden/>
          </w:rPr>
          <w:fldChar w:fldCharType="end"/>
        </w:r>
      </w:hyperlink>
    </w:p>
    <w:p w14:paraId="6C853011" w14:textId="1031943A" w:rsidR="00BE24EB" w:rsidRDefault="00BE24EB">
      <w:pPr>
        <w:pStyle w:val="TOC2"/>
        <w:tabs>
          <w:tab w:val="right" w:pos="9346"/>
        </w:tabs>
        <w:rPr>
          <w:rFonts w:asciiTheme="minorHAnsi" w:eastAsiaTheme="minorEastAsia" w:hAnsiTheme="minorHAnsi" w:cstheme="minorBidi"/>
          <w:noProof/>
          <w:color w:val="auto"/>
          <w:sz w:val="22"/>
          <w:szCs w:val="22"/>
        </w:rPr>
      </w:pPr>
      <w:hyperlink w:anchor="_Toc214965565" w:history="1">
        <w:r w:rsidRPr="009630E9">
          <w:rPr>
            <w:rStyle w:val="Hyperlink"/>
            <w:noProof/>
          </w:rPr>
          <w:t>Appendix F - Link to the PRSB PEoLC Information Standard web page</w:t>
        </w:r>
        <w:r>
          <w:rPr>
            <w:noProof/>
            <w:webHidden/>
          </w:rPr>
          <w:tab/>
        </w:r>
        <w:r>
          <w:rPr>
            <w:noProof/>
            <w:webHidden/>
          </w:rPr>
          <w:fldChar w:fldCharType="begin"/>
        </w:r>
        <w:r>
          <w:rPr>
            <w:noProof/>
            <w:webHidden/>
          </w:rPr>
          <w:instrText xml:space="preserve"> PAGEREF _Toc214965565 \h </w:instrText>
        </w:r>
        <w:r>
          <w:rPr>
            <w:noProof/>
            <w:webHidden/>
          </w:rPr>
        </w:r>
        <w:r>
          <w:rPr>
            <w:noProof/>
            <w:webHidden/>
          </w:rPr>
          <w:fldChar w:fldCharType="separate"/>
        </w:r>
        <w:r>
          <w:rPr>
            <w:noProof/>
            <w:webHidden/>
          </w:rPr>
          <w:t>25</w:t>
        </w:r>
        <w:r>
          <w:rPr>
            <w:noProof/>
            <w:webHidden/>
          </w:rPr>
          <w:fldChar w:fldCharType="end"/>
        </w:r>
      </w:hyperlink>
    </w:p>
    <w:p w14:paraId="4C91F064" w14:textId="50BF597B" w:rsidR="00BE24EB" w:rsidRDefault="00BE24EB">
      <w:pPr>
        <w:pStyle w:val="TOC2"/>
        <w:tabs>
          <w:tab w:val="right" w:pos="9346"/>
        </w:tabs>
        <w:rPr>
          <w:rFonts w:asciiTheme="minorHAnsi" w:eastAsiaTheme="minorEastAsia" w:hAnsiTheme="minorHAnsi" w:cstheme="minorBidi"/>
          <w:noProof/>
          <w:color w:val="auto"/>
          <w:sz w:val="22"/>
          <w:szCs w:val="22"/>
        </w:rPr>
      </w:pPr>
      <w:hyperlink w:anchor="_Toc214965566" w:history="1">
        <w:r w:rsidRPr="009630E9">
          <w:rPr>
            <w:rStyle w:val="Hyperlink"/>
            <w:noProof/>
          </w:rPr>
          <w:t>Appendix G – Risk scoring Matrix</w:t>
        </w:r>
        <w:r>
          <w:rPr>
            <w:noProof/>
            <w:webHidden/>
          </w:rPr>
          <w:tab/>
        </w:r>
        <w:r>
          <w:rPr>
            <w:noProof/>
            <w:webHidden/>
          </w:rPr>
          <w:fldChar w:fldCharType="begin"/>
        </w:r>
        <w:r>
          <w:rPr>
            <w:noProof/>
            <w:webHidden/>
          </w:rPr>
          <w:instrText xml:space="preserve"> PAGEREF _Toc214965566 \h </w:instrText>
        </w:r>
        <w:r>
          <w:rPr>
            <w:noProof/>
            <w:webHidden/>
          </w:rPr>
        </w:r>
        <w:r>
          <w:rPr>
            <w:noProof/>
            <w:webHidden/>
          </w:rPr>
          <w:fldChar w:fldCharType="separate"/>
        </w:r>
        <w:r>
          <w:rPr>
            <w:noProof/>
            <w:webHidden/>
          </w:rPr>
          <w:t>25</w:t>
        </w:r>
        <w:r>
          <w:rPr>
            <w:noProof/>
            <w:webHidden/>
          </w:rPr>
          <w:fldChar w:fldCharType="end"/>
        </w:r>
      </w:hyperlink>
    </w:p>
    <w:p w14:paraId="3E46871E" w14:textId="13530C2D" w:rsidR="0495AA8C" w:rsidRDefault="0495AA8C" w:rsidP="0495AA8C">
      <w:pPr>
        <w:pStyle w:val="TOC1"/>
        <w:tabs>
          <w:tab w:val="clear" w:pos="9854"/>
          <w:tab w:val="right" w:leader="dot" w:pos="9855"/>
        </w:tabs>
        <w:rPr>
          <w:bCs/>
          <w:szCs w:val="28"/>
        </w:rPr>
      </w:pPr>
      <w:r>
        <w:fldChar w:fldCharType="end"/>
      </w:r>
    </w:p>
    <w:p w14:paraId="46EB966E" w14:textId="728A1B9F" w:rsidR="001D243C" w:rsidRDefault="001D243C" w:rsidP="000C24AF"/>
    <w:p w14:paraId="48EC34DD" w14:textId="0E14DB30" w:rsidR="00FA3B22" w:rsidRDefault="00FA3B22">
      <w:pPr>
        <w:rPr>
          <w:rFonts w:ascii="Arial" w:hAnsi="Arial" w:cs="Arial"/>
          <w:b/>
          <w:bCs/>
          <w:color w:val="005EB8" w:themeColor="accent1"/>
          <w:spacing w:val="-14"/>
          <w:kern w:val="28"/>
          <w:sz w:val="42"/>
          <w:szCs w:val="32"/>
          <w:lang w:eastAsia="en-US"/>
          <w14:ligatures w14:val="standardContextual"/>
        </w:rPr>
      </w:pPr>
      <w:bookmarkStart w:id="6" w:name="_Toc350174611"/>
      <w:r>
        <w:br w:type="page"/>
      </w:r>
    </w:p>
    <w:p w14:paraId="29337A77" w14:textId="445C5CC6" w:rsidR="00D97D86" w:rsidRDefault="00D97D86" w:rsidP="00D97D86">
      <w:pPr>
        <w:pStyle w:val="Heading1"/>
      </w:pPr>
      <w:bookmarkStart w:id="7" w:name="_Toc214965542"/>
      <w:r>
        <w:lastRenderedPageBreak/>
        <w:t>Executive summary and safety statement</w:t>
      </w:r>
      <w:bookmarkEnd w:id="7"/>
    </w:p>
    <w:p w14:paraId="4B3BF268" w14:textId="44B8DD92" w:rsidR="00D904F1" w:rsidRPr="009D164E" w:rsidRDefault="00D97D86" w:rsidP="00D97D86">
      <w:pPr>
        <w:jc w:val="both"/>
        <w:rPr>
          <w:rFonts w:asciiTheme="minorHAnsi" w:hAnsiTheme="minorHAnsi" w:cstheme="minorHAnsi"/>
          <w:sz w:val="20"/>
          <w:szCs w:val="20"/>
        </w:rPr>
      </w:pPr>
      <w:r w:rsidRPr="009D164E">
        <w:rPr>
          <w:rFonts w:asciiTheme="minorHAnsi" w:hAnsiTheme="minorHAnsi" w:cstheme="minorHAnsi"/>
          <w:sz w:val="20"/>
          <w:szCs w:val="20"/>
        </w:rPr>
        <w:t xml:space="preserve">This document provides a clinical safety case for the Palliative and End of Life </w:t>
      </w:r>
      <w:r w:rsidR="00CC088B" w:rsidRPr="009D164E">
        <w:rPr>
          <w:rFonts w:asciiTheme="minorHAnsi" w:hAnsiTheme="minorHAnsi" w:cstheme="minorHAnsi"/>
          <w:sz w:val="20"/>
          <w:szCs w:val="20"/>
        </w:rPr>
        <w:t xml:space="preserve">Care </w:t>
      </w:r>
      <w:r w:rsidR="00636BDD" w:rsidRPr="009D164E">
        <w:rPr>
          <w:rFonts w:asciiTheme="minorHAnsi" w:hAnsiTheme="minorHAnsi" w:cstheme="minorHAnsi"/>
          <w:sz w:val="20"/>
          <w:szCs w:val="20"/>
        </w:rPr>
        <w:t>(</w:t>
      </w:r>
      <w:proofErr w:type="spellStart"/>
      <w:r w:rsidR="00636BDD" w:rsidRPr="009D164E">
        <w:rPr>
          <w:rFonts w:asciiTheme="minorHAnsi" w:hAnsiTheme="minorHAnsi" w:cstheme="minorHAnsi"/>
          <w:sz w:val="20"/>
          <w:szCs w:val="20"/>
        </w:rPr>
        <w:t>PEoLC</w:t>
      </w:r>
      <w:proofErr w:type="spellEnd"/>
      <w:r w:rsidR="00636BDD" w:rsidRPr="009D164E">
        <w:rPr>
          <w:rFonts w:asciiTheme="minorHAnsi" w:hAnsiTheme="minorHAnsi" w:cstheme="minorHAnsi"/>
          <w:sz w:val="20"/>
          <w:szCs w:val="20"/>
        </w:rPr>
        <w:t xml:space="preserve">) </w:t>
      </w:r>
      <w:r w:rsidR="00CC088B" w:rsidRPr="009D164E">
        <w:rPr>
          <w:rFonts w:asciiTheme="minorHAnsi" w:hAnsiTheme="minorHAnsi" w:cstheme="minorHAnsi"/>
          <w:sz w:val="20"/>
          <w:szCs w:val="20"/>
        </w:rPr>
        <w:t>Information S</w:t>
      </w:r>
      <w:r w:rsidRPr="009D164E">
        <w:rPr>
          <w:rFonts w:asciiTheme="minorHAnsi" w:hAnsiTheme="minorHAnsi" w:cstheme="minorHAnsi"/>
          <w:sz w:val="20"/>
          <w:szCs w:val="20"/>
        </w:rPr>
        <w:t xml:space="preserve">tandard project. The project has delivered information models and implementation guidance which will be used by IT suppliers and healthcare organisations to develop technical standards for structuring, coding, and sharing </w:t>
      </w:r>
      <w:proofErr w:type="spellStart"/>
      <w:r w:rsidRPr="009D164E">
        <w:rPr>
          <w:rFonts w:asciiTheme="minorHAnsi" w:hAnsiTheme="minorHAnsi" w:cstheme="minorHAnsi"/>
          <w:sz w:val="20"/>
          <w:szCs w:val="20"/>
        </w:rPr>
        <w:t>PEoL</w:t>
      </w:r>
      <w:r w:rsidR="00CC088B" w:rsidRPr="009D164E">
        <w:rPr>
          <w:rFonts w:asciiTheme="minorHAnsi" w:hAnsiTheme="minorHAnsi" w:cstheme="minorHAnsi"/>
          <w:sz w:val="20"/>
          <w:szCs w:val="20"/>
        </w:rPr>
        <w:t>C</w:t>
      </w:r>
      <w:proofErr w:type="spellEnd"/>
      <w:r w:rsidRPr="009D164E">
        <w:rPr>
          <w:rFonts w:asciiTheme="minorHAnsi" w:hAnsiTheme="minorHAnsi" w:cstheme="minorHAnsi"/>
          <w:sz w:val="20"/>
          <w:szCs w:val="20"/>
        </w:rPr>
        <w:t xml:space="preserve"> information, with a view to incorporating it into standard clinical IT contracts to facilitate better access and interoperability.</w:t>
      </w:r>
    </w:p>
    <w:p w14:paraId="21AA0F98" w14:textId="77777777" w:rsidR="00D97D86" w:rsidRPr="009D164E" w:rsidRDefault="00D97D86" w:rsidP="00D97D86">
      <w:pPr>
        <w:jc w:val="both"/>
        <w:rPr>
          <w:rFonts w:asciiTheme="minorHAnsi" w:hAnsiTheme="minorHAnsi" w:cstheme="minorHAnsi"/>
          <w:sz w:val="20"/>
          <w:szCs w:val="20"/>
        </w:rPr>
      </w:pPr>
    </w:p>
    <w:p w14:paraId="741C2451" w14:textId="0088AE75" w:rsidR="00D904F1" w:rsidRPr="009D164E" w:rsidRDefault="00D904F1" w:rsidP="00D97D86">
      <w:pPr>
        <w:jc w:val="both"/>
        <w:rPr>
          <w:rFonts w:asciiTheme="minorHAnsi" w:hAnsiTheme="minorHAnsi" w:cstheme="minorHAnsi"/>
          <w:sz w:val="20"/>
          <w:szCs w:val="20"/>
        </w:rPr>
      </w:pPr>
      <w:r w:rsidRPr="009D164E">
        <w:rPr>
          <w:rFonts w:asciiTheme="minorHAnsi" w:hAnsiTheme="minorHAnsi" w:cstheme="minorHAnsi"/>
          <w:sz w:val="20"/>
          <w:szCs w:val="20"/>
        </w:rPr>
        <w:t xml:space="preserve">Seventeen </w:t>
      </w:r>
      <w:r w:rsidR="00D97D86" w:rsidRPr="009D164E">
        <w:rPr>
          <w:rFonts w:asciiTheme="minorHAnsi" w:hAnsiTheme="minorHAnsi" w:cstheme="minorHAnsi"/>
          <w:sz w:val="20"/>
          <w:szCs w:val="20"/>
        </w:rPr>
        <w:t>potential hazards were</w:t>
      </w:r>
      <w:r w:rsidR="00BF0F59">
        <w:rPr>
          <w:rFonts w:asciiTheme="minorHAnsi" w:hAnsiTheme="minorHAnsi" w:cstheme="minorHAnsi"/>
          <w:sz w:val="20"/>
          <w:szCs w:val="20"/>
        </w:rPr>
        <w:t xml:space="preserve"> originally</w:t>
      </w:r>
      <w:r w:rsidR="00D97D86" w:rsidRPr="009D164E">
        <w:rPr>
          <w:rFonts w:asciiTheme="minorHAnsi" w:hAnsiTheme="minorHAnsi" w:cstheme="minorHAnsi"/>
          <w:sz w:val="20"/>
          <w:szCs w:val="20"/>
        </w:rPr>
        <w:t xml:space="preserve"> identified </w:t>
      </w:r>
      <w:r w:rsidR="00441087" w:rsidRPr="009D164E">
        <w:rPr>
          <w:rFonts w:asciiTheme="minorHAnsi" w:hAnsiTheme="minorHAnsi" w:cstheme="minorHAnsi"/>
          <w:sz w:val="20"/>
          <w:szCs w:val="20"/>
        </w:rPr>
        <w:t xml:space="preserve">of which </w:t>
      </w:r>
      <w:r w:rsidRPr="009D164E">
        <w:rPr>
          <w:rFonts w:asciiTheme="minorHAnsi" w:hAnsiTheme="minorHAnsi" w:cstheme="minorHAnsi"/>
          <w:sz w:val="20"/>
          <w:szCs w:val="20"/>
        </w:rPr>
        <w:t xml:space="preserve">9 were classed as generic hazards and 8 as specific to </w:t>
      </w:r>
      <w:proofErr w:type="spellStart"/>
      <w:r w:rsidRPr="009D164E">
        <w:rPr>
          <w:rFonts w:asciiTheme="minorHAnsi" w:hAnsiTheme="minorHAnsi" w:cstheme="minorHAnsi"/>
          <w:sz w:val="20"/>
          <w:szCs w:val="20"/>
        </w:rPr>
        <w:t>PEoLC</w:t>
      </w:r>
      <w:proofErr w:type="spellEnd"/>
      <w:r w:rsidRPr="009D164E">
        <w:rPr>
          <w:rFonts w:asciiTheme="minorHAnsi" w:hAnsiTheme="minorHAnsi" w:cstheme="minorHAnsi"/>
          <w:sz w:val="20"/>
          <w:szCs w:val="20"/>
        </w:rPr>
        <w:t>.</w:t>
      </w:r>
      <w:r w:rsidR="00441087" w:rsidRPr="009D164E">
        <w:rPr>
          <w:rFonts w:asciiTheme="minorHAnsi" w:hAnsiTheme="minorHAnsi" w:cstheme="minorHAnsi"/>
          <w:sz w:val="20"/>
          <w:szCs w:val="20"/>
        </w:rPr>
        <w:t xml:space="preserve"> </w:t>
      </w:r>
      <w:r w:rsidRPr="009D164E">
        <w:rPr>
          <w:rFonts w:asciiTheme="minorHAnsi" w:hAnsiTheme="minorHAnsi" w:cstheme="minorHAnsi"/>
          <w:sz w:val="20"/>
          <w:szCs w:val="20"/>
        </w:rPr>
        <w:t xml:space="preserve">Of the 17 hazards </w:t>
      </w:r>
      <w:r w:rsidR="00141D1B" w:rsidRPr="009D164E">
        <w:rPr>
          <w:rFonts w:asciiTheme="minorHAnsi" w:hAnsiTheme="minorHAnsi" w:cstheme="minorHAnsi"/>
          <w:sz w:val="20"/>
          <w:szCs w:val="20"/>
        </w:rPr>
        <w:t>6</w:t>
      </w:r>
      <w:r w:rsidRPr="009D164E">
        <w:rPr>
          <w:rFonts w:asciiTheme="minorHAnsi" w:hAnsiTheme="minorHAnsi" w:cstheme="minorHAnsi"/>
          <w:sz w:val="20"/>
          <w:szCs w:val="20"/>
        </w:rPr>
        <w:t xml:space="preserve"> were reduced </w:t>
      </w:r>
      <w:r w:rsidR="00A0135D" w:rsidRPr="009D164E">
        <w:rPr>
          <w:rFonts w:asciiTheme="minorHAnsi" w:hAnsiTheme="minorHAnsi" w:cstheme="minorHAnsi"/>
          <w:sz w:val="20"/>
          <w:szCs w:val="20"/>
        </w:rPr>
        <w:t xml:space="preserve">(1 hazard reduced from 4 to </w:t>
      </w:r>
      <w:r w:rsidR="00B97FC6" w:rsidRPr="009D164E">
        <w:rPr>
          <w:rFonts w:asciiTheme="minorHAnsi" w:hAnsiTheme="minorHAnsi" w:cstheme="minorHAnsi"/>
          <w:sz w:val="20"/>
          <w:szCs w:val="20"/>
        </w:rPr>
        <w:t>3</w:t>
      </w:r>
      <w:r w:rsidR="002B4BEA">
        <w:rPr>
          <w:rFonts w:asciiTheme="minorHAnsi" w:hAnsiTheme="minorHAnsi" w:cstheme="minorHAnsi"/>
          <w:sz w:val="20"/>
          <w:szCs w:val="20"/>
        </w:rPr>
        <w:t xml:space="preserve"> (this hazard</w:t>
      </w:r>
      <w:r w:rsidR="001B0BB8">
        <w:rPr>
          <w:rFonts w:asciiTheme="minorHAnsi" w:hAnsiTheme="minorHAnsi" w:cstheme="minorHAnsi"/>
          <w:sz w:val="20"/>
          <w:szCs w:val="20"/>
        </w:rPr>
        <w:t xml:space="preserve">, </w:t>
      </w:r>
      <w:r w:rsidR="000F7905">
        <w:rPr>
          <w:rFonts w:asciiTheme="minorHAnsi" w:hAnsiTheme="minorHAnsi" w:cstheme="minorHAnsi"/>
          <w:sz w:val="20"/>
          <w:szCs w:val="20"/>
        </w:rPr>
        <w:t>related to the recording and display of sex and gender data items in a person’s clinical record</w:t>
      </w:r>
      <w:r w:rsidR="001B0BB8">
        <w:rPr>
          <w:rFonts w:asciiTheme="minorHAnsi" w:hAnsiTheme="minorHAnsi" w:cstheme="minorHAnsi"/>
          <w:sz w:val="20"/>
          <w:szCs w:val="20"/>
        </w:rPr>
        <w:t>,</w:t>
      </w:r>
      <w:r w:rsidR="000F7905">
        <w:rPr>
          <w:rFonts w:asciiTheme="minorHAnsi" w:hAnsiTheme="minorHAnsi" w:cstheme="minorHAnsi"/>
          <w:sz w:val="20"/>
          <w:szCs w:val="20"/>
        </w:rPr>
        <w:t xml:space="preserve"> </w:t>
      </w:r>
      <w:r w:rsidR="002B4BEA">
        <w:rPr>
          <w:rFonts w:asciiTheme="minorHAnsi" w:hAnsiTheme="minorHAnsi" w:cstheme="minorHAnsi"/>
          <w:sz w:val="20"/>
          <w:szCs w:val="20"/>
        </w:rPr>
        <w:t xml:space="preserve">was subsequently </w:t>
      </w:r>
      <w:proofErr w:type="spellStart"/>
      <w:r w:rsidR="002B4BEA">
        <w:rPr>
          <w:rFonts w:asciiTheme="minorHAnsi" w:hAnsiTheme="minorHAnsi" w:cstheme="minorHAnsi"/>
          <w:sz w:val="20"/>
          <w:szCs w:val="20"/>
        </w:rPr>
        <w:t>reevaluated</w:t>
      </w:r>
      <w:proofErr w:type="spellEnd"/>
      <w:r w:rsidR="000F7905">
        <w:rPr>
          <w:rFonts w:asciiTheme="minorHAnsi" w:hAnsiTheme="minorHAnsi" w:cstheme="minorHAnsi"/>
          <w:sz w:val="20"/>
          <w:szCs w:val="20"/>
        </w:rPr>
        <w:t xml:space="preserve"> as a result of updates to the standard</w:t>
      </w:r>
      <w:r w:rsidR="002B4BEA">
        <w:rPr>
          <w:rFonts w:asciiTheme="minorHAnsi" w:hAnsiTheme="minorHAnsi" w:cstheme="minorHAnsi"/>
          <w:sz w:val="20"/>
          <w:szCs w:val="20"/>
        </w:rPr>
        <w:t xml:space="preserve"> and scored 3</w:t>
      </w:r>
      <w:r w:rsidR="000F7905">
        <w:rPr>
          <w:rFonts w:asciiTheme="minorHAnsi" w:hAnsiTheme="minorHAnsi" w:cstheme="minorHAnsi"/>
          <w:sz w:val="20"/>
          <w:szCs w:val="20"/>
        </w:rPr>
        <w:t xml:space="preserve"> reduced to 2 on mi</w:t>
      </w:r>
      <w:r w:rsidR="004225AD">
        <w:rPr>
          <w:rFonts w:asciiTheme="minorHAnsi" w:hAnsiTheme="minorHAnsi" w:cstheme="minorHAnsi"/>
          <w:sz w:val="20"/>
          <w:szCs w:val="20"/>
        </w:rPr>
        <w:t>tigation)</w:t>
      </w:r>
      <w:r w:rsidR="00B97FC6" w:rsidRPr="009D164E">
        <w:rPr>
          <w:rFonts w:asciiTheme="minorHAnsi" w:hAnsiTheme="minorHAnsi" w:cstheme="minorHAnsi"/>
          <w:sz w:val="20"/>
          <w:szCs w:val="20"/>
        </w:rPr>
        <w:t xml:space="preserve">, </w:t>
      </w:r>
      <w:r w:rsidR="00141D1B" w:rsidRPr="009D164E">
        <w:rPr>
          <w:rFonts w:asciiTheme="minorHAnsi" w:hAnsiTheme="minorHAnsi" w:cstheme="minorHAnsi"/>
          <w:sz w:val="20"/>
          <w:szCs w:val="20"/>
        </w:rPr>
        <w:t>5</w:t>
      </w:r>
      <w:r w:rsidR="00A0135D" w:rsidRPr="009D164E">
        <w:rPr>
          <w:rFonts w:asciiTheme="minorHAnsi" w:hAnsiTheme="minorHAnsi" w:cstheme="minorHAnsi"/>
          <w:sz w:val="20"/>
          <w:szCs w:val="20"/>
        </w:rPr>
        <w:t xml:space="preserve"> hazards reduced from 3 to 2) </w:t>
      </w:r>
      <w:r w:rsidRPr="009D164E">
        <w:rPr>
          <w:rFonts w:asciiTheme="minorHAnsi" w:hAnsiTheme="minorHAnsi" w:cstheme="minorHAnsi"/>
          <w:sz w:val="20"/>
          <w:szCs w:val="20"/>
        </w:rPr>
        <w:t xml:space="preserve">and </w:t>
      </w:r>
      <w:r w:rsidR="00CB2C7A" w:rsidRPr="009D164E">
        <w:rPr>
          <w:rFonts w:asciiTheme="minorHAnsi" w:hAnsiTheme="minorHAnsi" w:cstheme="minorHAnsi"/>
          <w:sz w:val="20"/>
          <w:szCs w:val="20"/>
        </w:rPr>
        <w:t>1</w:t>
      </w:r>
      <w:r w:rsidR="00DD39EF" w:rsidRPr="009D164E">
        <w:rPr>
          <w:rFonts w:asciiTheme="minorHAnsi" w:hAnsiTheme="minorHAnsi" w:cstheme="minorHAnsi"/>
          <w:sz w:val="20"/>
          <w:szCs w:val="20"/>
        </w:rPr>
        <w:t>1</w:t>
      </w:r>
      <w:r w:rsidRPr="009D164E">
        <w:rPr>
          <w:rFonts w:asciiTheme="minorHAnsi" w:hAnsiTheme="minorHAnsi" w:cstheme="minorHAnsi"/>
          <w:sz w:val="20"/>
          <w:szCs w:val="20"/>
        </w:rPr>
        <w:t xml:space="preserve"> </w:t>
      </w:r>
      <w:r w:rsidR="00A0135D" w:rsidRPr="009D164E">
        <w:rPr>
          <w:rFonts w:asciiTheme="minorHAnsi" w:hAnsiTheme="minorHAnsi" w:cstheme="minorHAnsi"/>
          <w:sz w:val="20"/>
          <w:szCs w:val="20"/>
        </w:rPr>
        <w:t xml:space="preserve">hazards </w:t>
      </w:r>
      <w:r w:rsidR="00E367BD" w:rsidRPr="009D164E">
        <w:rPr>
          <w:rFonts w:asciiTheme="minorHAnsi" w:hAnsiTheme="minorHAnsi" w:cstheme="minorHAnsi"/>
          <w:sz w:val="20"/>
          <w:szCs w:val="20"/>
        </w:rPr>
        <w:t>stayed the same</w:t>
      </w:r>
      <w:r w:rsidRPr="009D164E">
        <w:rPr>
          <w:rFonts w:asciiTheme="minorHAnsi" w:hAnsiTheme="minorHAnsi" w:cstheme="minorHAnsi"/>
          <w:sz w:val="20"/>
          <w:szCs w:val="20"/>
        </w:rPr>
        <w:t>.</w:t>
      </w:r>
      <w:r w:rsidR="0009330B" w:rsidRPr="009D164E">
        <w:rPr>
          <w:rFonts w:asciiTheme="minorHAnsi" w:hAnsiTheme="minorHAnsi" w:cstheme="minorHAnsi"/>
          <w:sz w:val="20"/>
          <w:szCs w:val="20"/>
        </w:rPr>
        <w:t xml:space="preserve"> A new generic hazard ‘</w:t>
      </w:r>
      <w:r w:rsidR="00BC3641" w:rsidRPr="009D164E">
        <w:rPr>
          <w:rFonts w:asciiTheme="minorHAnsi" w:hAnsiTheme="minorHAnsi" w:cstheme="minorHAnsi"/>
          <w:sz w:val="20"/>
          <w:szCs w:val="20"/>
        </w:rPr>
        <w:t xml:space="preserve">Legacy data not managed correctly’ was created at a later date </w:t>
      </w:r>
      <w:r w:rsidR="00861E7E" w:rsidRPr="009D164E">
        <w:rPr>
          <w:rFonts w:asciiTheme="minorHAnsi" w:hAnsiTheme="minorHAnsi" w:cstheme="minorHAnsi"/>
          <w:sz w:val="20"/>
          <w:szCs w:val="20"/>
        </w:rPr>
        <w:t>and mitigated from 3 to 2.</w:t>
      </w:r>
      <w:r w:rsidRPr="009D164E">
        <w:rPr>
          <w:rFonts w:asciiTheme="minorHAnsi" w:hAnsiTheme="minorHAnsi" w:cstheme="minorHAnsi"/>
          <w:sz w:val="20"/>
          <w:szCs w:val="20"/>
        </w:rPr>
        <w:t xml:space="preserve"> A summary of all hazards with a</w:t>
      </w:r>
      <w:r w:rsidR="002F790A" w:rsidRPr="009D164E">
        <w:rPr>
          <w:rFonts w:asciiTheme="minorHAnsi" w:hAnsiTheme="minorHAnsi" w:cstheme="minorHAnsi"/>
          <w:sz w:val="20"/>
          <w:szCs w:val="20"/>
        </w:rPr>
        <w:t xml:space="preserve">n initial </w:t>
      </w:r>
      <w:r w:rsidRPr="009D164E">
        <w:rPr>
          <w:rFonts w:asciiTheme="minorHAnsi" w:hAnsiTheme="minorHAnsi" w:cstheme="minorHAnsi"/>
          <w:sz w:val="20"/>
          <w:szCs w:val="20"/>
        </w:rPr>
        <w:t>risk rating of 3 or above can be found in section 5 – Clinical Risk Evaluation</w:t>
      </w:r>
      <w:r w:rsidR="00263042" w:rsidRPr="009D164E">
        <w:rPr>
          <w:rFonts w:asciiTheme="minorHAnsi" w:hAnsiTheme="minorHAnsi" w:cstheme="minorHAnsi"/>
          <w:sz w:val="20"/>
          <w:szCs w:val="20"/>
        </w:rPr>
        <w:t>.</w:t>
      </w:r>
    </w:p>
    <w:p w14:paraId="25BD9F34" w14:textId="77777777" w:rsidR="00D904F1" w:rsidRPr="009D164E" w:rsidRDefault="00D904F1" w:rsidP="00D97D86">
      <w:pPr>
        <w:jc w:val="both"/>
        <w:rPr>
          <w:rFonts w:asciiTheme="minorHAnsi" w:hAnsiTheme="minorHAnsi" w:cstheme="minorHAnsi"/>
          <w:sz w:val="20"/>
          <w:szCs w:val="20"/>
        </w:rPr>
      </w:pPr>
    </w:p>
    <w:p w14:paraId="373CF7F1" w14:textId="65604E03" w:rsidR="00D97D86" w:rsidRPr="009D164E" w:rsidRDefault="00D97D86" w:rsidP="00D97D86">
      <w:pPr>
        <w:jc w:val="both"/>
        <w:rPr>
          <w:rFonts w:asciiTheme="minorHAnsi" w:hAnsiTheme="minorHAnsi" w:cstheme="minorHAnsi"/>
          <w:sz w:val="20"/>
          <w:szCs w:val="20"/>
        </w:rPr>
      </w:pPr>
      <w:r w:rsidRPr="009D164E">
        <w:rPr>
          <w:rFonts w:asciiTheme="minorHAnsi" w:hAnsiTheme="minorHAnsi" w:cstheme="minorHAnsi"/>
          <w:sz w:val="20"/>
          <w:szCs w:val="20"/>
        </w:rPr>
        <w:t>The mitigated hazards include information that should be addressed by implementers. All hazards were identified through the consultation steps carried out to develop these standards</w:t>
      </w:r>
      <w:r w:rsidR="002D1454" w:rsidRPr="009D164E">
        <w:rPr>
          <w:rFonts w:asciiTheme="minorHAnsi" w:hAnsiTheme="minorHAnsi" w:cstheme="minorHAnsi"/>
          <w:sz w:val="20"/>
          <w:szCs w:val="20"/>
        </w:rPr>
        <w:t xml:space="preserve"> and subsequent support and maintenance</w:t>
      </w:r>
      <w:r w:rsidRPr="009D164E">
        <w:rPr>
          <w:rFonts w:asciiTheme="minorHAnsi" w:hAnsiTheme="minorHAnsi" w:cstheme="minorHAnsi"/>
          <w:sz w:val="20"/>
          <w:szCs w:val="20"/>
        </w:rPr>
        <w:t xml:space="preserve">. The consultations consisted of </w:t>
      </w:r>
      <w:r w:rsidR="00CB2C7A" w:rsidRPr="009D164E">
        <w:rPr>
          <w:rFonts w:asciiTheme="minorHAnsi" w:hAnsiTheme="minorHAnsi" w:cstheme="minorHAnsi"/>
          <w:sz w:val="20"/>
          <w:szCs w:val="20"/>
        </w:rPr>
        <w:t>one</w:t>
      </w:r>
      <w:r w:rsidRPr="009D164E">
        <w:rPr>
          <w:rFonts w:asciiTheme="minorHAnsi" w:hAnsiTheme="minorHAnsi" w:cstheme="minorHAnsi"/>
          <w:sz w:val="20"/>
          <w:szCs w:val="20"/>
        </w:rPr>
        <w:t xml:space="preserve"> multidisciplinary workshop</w:t>
      </w:r>
      <w:r w:rsidR="00CB2C7A" w:rsidRPr="009D164E">
        <w:rPr>
          <w:rFonts w:asciiTheme="minorHAnsi" w:hAnsiTheme="minorHAnsi" w:cstheme="minorHAnsi"/>
          <w:sz w:val="20"/>
          <w:szCs w:val="20"/>
        </w:rPr>
        <w:t xml:space="preserve"> held on the 12</w:t>
      </w:r>
      <w:r w:rsidR="00CB2C7A" w:rsidRPr="009D164E">
        <w:rPr>
          <w:rFonts w:asciiTheme="minorHAnsi" w:hAnsiTheme="minorHAnsi" w:cstheme="minorHAnsi"/>
          <w:sz w:val="20"/>
          <w:szCs w:val="20"/>
          <w:vertAlign w:val="superscript"/>
        </w:rPr>
        <w:t>th</w:t>
      </w:r>
      <w:r w:rsidR="00CB2C7A" w:rsidRPr="009D164E">
        <w:rPr>
          <w:rFonts w:asciiTheme="minorHAnsi" w:hAnsiTheme="minorHAnsi" w:cstheme="minorHAnsi"/>
          <w:sz w:val="20"/>
          <w:szCs w:val="20"/>
        </w:rPr>
        <w:t xml:space="preserve"> Jan 2022, clinical risk discussions during project meetings</w:t>
      </w:r>
      <w:r w:rsidRPr="009D164E">
        <w:rPr>
          <w:rFonts w:asciiTheme="minorHAnsi" w:hAnsiTheme="minorHAnsi" w:cstheme="minorHAnsi"/>
          <w:sz w:val="20"/>
          <w:szCs w:val="20"/>
        </w:rPr>
        <w:t xml:space="preserve">, online survey, review of draft information models and implementation guidance (by clinical informaticians and system suppliers) and an expert user group meeting. These workshops, surveys and communications included patient representatives as well as </w:t>
      </w:r>
      <w:r w:rsidR="005237CA" w:rsidRPr="009D164E">
        <w:rPr>
          <w:rFonts w:asciiTheme="minorHAnsi" w:eastAsia="Arial" w:hAnsiTheme="minorHAnsi" w:cstheme="minorHAnsi"/>
          <w:sz w:val="20"/>
          <w:szCs w:val="20"/>
          <w:lang w:val="en-US" w:eastAsia="en-US" w:bidi="en-US"/>
        </w:rPr>
        <w:t xml:space="preserve">professionals working in </w:t>
      </w:r>
      <w:r w:rsidR="00B97FC6" w:rsidRPr="009D164E">
        <w:rPr>
          <w:rFonts w:asciiTheme="minorHAnsi" w:eastAsia="Arial" w:hAnsiTheme="minorHAnsi" w:cstheme="minorHAnsi"/>
          <w:sz w:val="20"/>
          <w:szCs w:val="20"/>
          <w:lang w:val="en-US" w:eastAsia="en-US" w:bidi="en-US"/>
        </w:rPr>
        <w:t>end-of-life</w:t>
      </w:r>
      <w:r w:rsidR="005237CA" w:rsidRPr="009D164E">
        <w:rPr>
          <w:rFonts w:asciiTheme="minorHAnsi" w:eastAsia="Arial" w:hAnsiTheme="minorHAnsi" w:cstheme="minorHAnsi"/>
          <w:sz w:val="20"/>
          <w:szCs w:val="20"/>
          <w:lang w:val="en-US" w:eastAsia="en-US" w:bidi="en-US"/>
        </w:rPr>
        <w:t xml:space="preserve"> care, NHS Digital terminologists, and system suppliers. Suppliers involved in the project included Black Pear, </w:t>
      </w:r>
      <w:proofErr w:type="spellStart"/>
      <w:r w:rsidR="005237CA" w:rsidRPr="009D164E">
        <w:rPr>
          <w:rFonts w:asciiTheme="minorHAnsi" w:eastAsia="Arial" w:hAnsiTheme="minorHAnsi" w:cstheme="minorHAnsi"/>
          <w:sz w:val="20"/>
          <w:szCs w:val="20"/>
          <w:lang w:val="en-US" w:eastAsia="en-US" w:bidi="en-US"/>
        </w:rPr>
        <w:t>Graphnet</w:t>
      </w:r>
      <w:proofErr w:type="spellEnd"/>
      <w:r w:rsidR="005237CA" w:rsidRPr="009D164E">
        <w:rPr>
          <w:rFonts w:asciiTheme="minorHAnsi" w:eastAsia="Arial" w:hAnsiTheme="minorHAnsi" w:cstheme="minorHAnsi"/>
          <w:sz w:val="20"/>
          <w:szCs w:val="20"/>
          <w:lang w:val="en-US" w:eastAsia="en-US" w:bidi="en-US"/>
        </w:rPr>
        <w:t xml:space="preserve">, Cerner, Nourish Care, </w:t>
      </w:r>
      <w:proofErr w:type="spellStart"/>
      <w:r w:rsidR="005237CA" w:rsidRPr="009D164E">
        <w:rPr>
          <w:rFonts w:asciiTheme="minorHAnsi" w:eastAsia="Arial" w:hAnsiTheme="minorHAnsi" w:cstheme="minorHAnsi"/>
          <w:sz w:val="20"/>
          <w:szCs w:val="20"/>
          <w:lang w:val="en-US" w:eastAsia="en-US" w:bidi="en-US"/>
        </w:rPr>
        <w:t>EveryLIFE</w:t>
      </w:r>
      <w:proofErr w:type="spellEnd"/>
      <w:r w:rsidR="005237CA" w:rsidRPr="009D164E">
        <w:rPr>
          <w:rFonts w:asciiTheme="minorHAnsi" w:eastAsia="Arial" w:hAnsiTheme="minorHAnsi" w:cstheme="minorHAnsi"/>
          <w:sz w:val="20"/>
          <w:szCs w:val="20"/>
          <w:lang w:val="en-US" w:eastAsia="en-US" w:bidi="en-US"/>
        </w:rPr>
        <w:t xml:space="preserve"> technologies as well as associations CASPA and </w:t>
      </w:r>
      <w:proofErr w:type="spellStart"/>
      <w:r w:rsidR="005237CA" w:rsidRPr="009D164E">
        <w:rPr>
          <w:rFonts w:asciiTheme="minorHAnsi" w:eastAsia="Arial" w:hAnsiTheme="minorHAnsi" w:cstheme="minorHAnsi"/>
          <w:sz w:val="20"/>
          <w:szCs w:val="20"/>
          <w:lang w:val="en-US" w:eastAsia="en-US" w:bidi="en-US"/>
        </w:rPr>
        <w:t>TechUK</w:t>
      </w:r>
      <w:proofErr w:type="spellEnd"/>
      <w:r w:rsidR="00CB2C7A" w:rsidRPr="009D164E">
        <w:rPr>
          <w:rFonts w:asciiTheme="minorHAnsi" w:eastAsia="Arial" w:hAnsiTheme="minorHAnsi" w:cstheme="minorHAnsi"/>
          <w:sz w:val="20"/>
          <w:szCs w:val="20"/>
          <w:lang w:val="en-US" w:eastAsia="en-US" w:bidi="en-US"/>
        </w:rPr>
        <w:t xml:space="preserve">. </w:t>
      </w:r>
      <w:r w:rsidR="00971A69" w:rsidRPr="009D164E">
        <w:rPr>
          <w:rFonts w:asciiTheme="minorHAnsi" w:eastAsia="Arial" w:hAnsiTheme="minorHAnsi" w:cstheme="minorHAnsi"/>
          <w:sz w:val="20"/>
          <w:szCs w:val="20"/>
          <w:lang w:val="en-US" w:eastAsia="en-US" w:bidi="en-US"/>
        </w:rPr>
        <w:t xml:space="preserve">Details of the workshops and the consultation findings can be found in the </w:t>
      </w:r>
      <w:proofErr w:type="spellStart"/>
      <w:r w:rsidR="00971A69" w:rsidRPr="009D164E">
        <w:rPr>
          <w:rFonts w:asciiTheme="minorHAnsi" w:eastAsia="Arial" w:hAnsiTheme="minorHAnsi" w:cstheme="minorHAnsi"/>
          <w:sz w:val="20"/>
          <w:szCs w:val="20"/>
          <w:lang w:val="en-US" w:eastAsia="en-US" w:bidi="en-US"/>
        </w:rPr>
        <w:t>PEoLC</w:t>
      </w:r>
      <w:proofErr w:type="spellEnd"/>
      <w:r w:rsidR="00B97FC6" w:rsidRPr="009D164E">
        <w:rPr>
          <w:rFonts w:asciiTheme="minorHAnsi" w:eastAsia="Arial" w:hAnsiTheme="minorHAnsi" w:cstheme="minorHAnsi"/>
          <w:sz w:val="20"/>
          <w:szCs w:val="20"/>
          <w:lang w:val="en-US" w:eastAsia="en-US" w:bidi="en-US"/>
        </w:rPr>
        <w:t xml:space="preserve"> </w:t>
      </w:r>
      <w:r w:rsidR="00971A69" w:rsidRPr="009D164E">
        <w:rPr>
          <w:rFonts w:asciiTheme="minorHAnsi" w:eastAsia="Arial" w:hAnsiTheme="minorHAnsi" w:cstheme="minorHAnsi"/>
          <w:sz w:val="20"/>
          <w:szCs w:val="20"/>
          <w:lang w:val="en-US" w:eastAsia="en-US" w:bidi="en-US"/>
        </w:rPr>
        <w:t>Information Standard Final Report (see appendix C)</w:t>
      </w:r>
    </w:p>
    <w:p w14:paraId="6E89AA25" w14:textId="77777777" w:rsidR="00D97D86" w:rsidRPr="009D164E" w:rsidRDefault="00D97D86" w:rsidP="00D97D86">
      <w:pPr>
        <w:jc w:val="both"/>
        <w:rPr>
          <w:rFonts w:asciiTheme="minorHAnsi" w:hAnsiTheme="minorHAnsi" w:cstheme="minorHAnsi"/>
          <w:sz w:val="20"/>
          <w:szCs w:val="20"/>
        </w:rPr>
      </w:pPr>
    </w:p>
    <w:p w14:paraId="3900A41E" w14:textId="54A0CF86" w:rsidR="00D97D86" w:rsidRPr="009D164E" w:rsidRDefault="00D97D86" w:rsidP="00D97D86">
      <w:pPr>
        <w:jc w:val="both"/>
        <w:rPr>
          <w:rFonts w:asciiTheme="minorHAnsi" w:hAnsiTheme="minorHAnsi" w:cstheme="minorHAnsi"/>
          <w:sz w:val="20"/>
          <w:szCs w:val="20"/>
        </w:rPr>
      </w:pPr>
      <w:r w:rsidRPr="009D164E">
        <w:rPr>
          <w:rFonts w:asciiTheme="minorHAnsi" w:hAnsiTheme="minorHAnsi" w:cstheme="minorHAnsi"/>
          <w:sz w:val="20"/>
          <w:szCs w:val="20"/>
        </w:rPr>
        <w:t xml:space="preserve">At each step of the consultation hazards were identified, reviewed and mitigations/actions considered. Nevertheless, some risk is inherent in the standards, but most has been: </w:t>
      </w:r>
    </w:p>
    <w:p w14:paraId="38462052" w14:textId="77777777" w:rsidR="00E1653C" w:rsidRPr="009D164E" w:rsidRDefault="00E1653C" w:rsidP="00E1653C">
      <w:pPr>
        <w:jc w:val="both"/>
        <w:rPr>
          <w:rFonts w:asciiTheme="minorHAnsi" w:hAnsiTheme="minorHAnsi" w:cstheme="minorHAnsi"/>
          <w:sz w:val="20"/>
          <w:szCs w:val="20"/>
        </w:rPr>
      </w:pPr>
    </w:p>
    <w:p w14:paraId="68A4E0AC" w14:textId="4E71CC76" w:rsidR="00D97D86" w:rsidRPr="009D164E" w:rsidRDefault="00D97D86" w:rsidP="00E1653C">
      <w:pPr>
        <w:pStyle w:val="ListParagraph"/>
        <w:numPr>
          <w:ilvl w:val="0"/>
          <w:numId w:val="31"/>
        </w:numPr>
        <w:spacing w:after="0"/>
        <w:jc w:val="both"/>
        <w:rPr>
          <w:rFonts w:asciiTheme="minorHAnsi" w:hAnsiTheme="minorHAnsi" w:cstheme="minorHAnsi"/>
          <w:sz w:val="20"/>
          <w:szCs w:val="20"/>
        </w:rPr>
      </w:pPr>
      <w:r w:rsidRPr="009D164E">
        <w:rPr>
          <w:rFonts w:asciiTheme="minorHAnsi" w:hAnsiTheme="minorHAnsi" w:cstheme="minorHAnsi"/>
          <w:sz w:val="20"/>
          <w:szCs w:val="20"/>
        </w:rPr>
        <w:t xml:space="preserve">mitigated by the development of the standards </w:t>
      </w:r>
    </w:p>
    <w:p w14:paraId="67488447" w14:textId="77777777" w:rsidR="00E1653C" w:rsidRPr="009D164E" w:rsidRDefault="00E1653C" w:rsidP="00E1653C">
      <w:pPr>
        <w:jc w:val="both"/>
        <w:rPr>
          <w:rFonts w:asciiTheme="minorHAnsi" w:hAnsiTheme="minorHAnsi" w:cstheme="minorHAnsi"/>
          <w:sz w:val="20"/>
          <w:szCs w:val="20"/>
        </w:rPr>
      </w:pPr>
    </w:p>
    <w:p w14:paraId="184C1528" w14:textId="6195C807" w:rsidR="00D97D86" w:rsidRPr="009D164E" w:rsidRDefault="00D97D86" w:rsidP="00E1653C">
      <w:pPr>
        <w:pStyle w:val="ListParagraph"/>
        <w:numPr>
          <w:ilvl w:val="0"/>
          <w:numId w:val="31"/>
        </w:numPr>
        <w:spacing w:after="0"/>
        <w:jc w:val="both"/>
        <w:rPr>
          <w:rFonts w:asciiTheme="minorHAnsi" w:hAnsiTheme="minorHAnsi" w:cstheme="minorHAnsi"/>
          <w:sz w:val="20"/>
          <w:szCs w:val="20"/>
        </w:rPr>
      </w:pPr>
      <w:r w:rsidRPr="009D164E">
        <w:rPr>
          <w:rFonts w:asciiTheme="minorHAnsi" w:hAnsiTheme="minorHAnsi" w:cstheme="minorHAnsi"/>
          <w:sz w:val="20"/>
          <w:szCs w:val="20"/>
        </w:rPr>
        <w:t xml:space="preserve">or the residual risk has been transferred (with guidance) to the implementers. </w:t>
      </w:r>
    </w:p>
    <w:p w14:paraId="0278710E" w14:textId="77777777" w:rsidR="00E1653C" w:rsidRPr="009D164E" w:rsidRDefault="00E1653C" w:rsidP="00E1653C">
      <w:pPr>
        <w:jc w:val="both"/>
        <w:rPr>
          <w:rFonts w:asciiTheme="minorHAnsi" w:hAnsiTheme="minorHAnsi" w:cstheme="minorHAnsi"/>
          <w:sz w:val="20"/>
          <w:szCs w:val="20"/>
        </w:rPr>
      </w:pPr>
    </w:p>
    <w:p w14:paraId="39D45DDF" w14:textId="32514481" w:rsidR="00D97D86" w:rsidRPr="009D164E" w:rsidRDefault="00D97D86" w:rsidP="00D97D86">
      <w:pPr>
        <w:jc w:val="both"/>
        <w:rPr>
          <w:rFonts w:asciiTheme="minorHAnsi" w:hAnsiTheme="minorHAnsi" w:cstheme="minorHAnsi"/>
          <w:sz w:val="20"/>
          <w:szCs w:val="20"/>
        </w:rPr>
      </w:pPr>
      <w:r w:rsidRPr="009D164E">
        <w:rPr>
          <w:rFonts w:asciiTheme="minorHAnsi" w:hAnsiTheme="minorHAnsi" w:cstheme="minorHAnsi"/>
          <w:sz w:val="20"/>
          <w:szCs w:val="20"/>
        </w:rPr>
        <w:t xml:space="preserve">Certain hazards were deemed system implementation matters. The hazard log (embedded within this document) provides guidance for system developers and implementers. It is important that this guidance in relation to these hazards become requirements for implementation. </w:t>
      </w:r>
    </w:p>
    <w:p w14:paraId="65AE0A02" w14:textId="77777777" w:rsidR="00EA1628" w:rsidRPr="009D164E" w:rsidRDefault="00EA1628" w:rsidP="00D97D86">
      <w:pPr>
        <w:jc w:val="both"/>
        <w:rPr>
          <w:rFonts w:asciiTheme="minorHAnsi" w:hAnsiTheme="minorHAnsi" w:cstheme="minorHAnsi"/>
          <w:sz w:val="20"/>
          <w:szCs w:val="20"/>
        </w:rPr>
      </w:pPr>
    </w:p>
    <w:p w14:paraId="0ACB0575" w14:textId="37A664C6" w:rsidR="00E1653C" w:rsidRPr="009D164E" w:rsidRDefault="00D97D86" w:rsidP="00D97D86">
      <w:pPr>
        <w:jc w:val="both"/>
        <w:rPr>
          <w:rFonts w:asciiTheme="minorHAnsi" w:hAnsiTheme="minorHAnsi" w:cstheme="minorHAnsi"/>
          <w:sz w:val="20"/>
          <w:szCs w:val="20"/>
        </w:rPr>
      </w:pPr>
      <w:r w:rsidRPr="009D164E">
        <w:rPr>
          <w:rFonts w:asciiTheme="minorHAnsi" w:hAnsiTheme="minorHAnsi" w:cstheme="minorHAnsi"/>
          <w:b/>
          <w:bCs/>
          <w:sz w:val="20"/>
          <w:szCs w:val="20"/>
        </w:rPr>
        <w:t>N.B:</w:t>
      </w:r>
      <w:r w:rsidRPr="009D164E">
        <w:rPr>
          <w:rFonts w:asciiTheme="minorHAnsi" w:hAnsiTheme="minorHAnsi" w:cstheme="minorHAnsi"/>
          <w:sz w:val="20"/>
          <w:szCs w:val="20"/>
        </w:rPr>
        <w:t xml:space="preserve"> This clinical safety report is necessarily limited in its scope because it is neither directly related to software development nor to deployment. Suppliers developing software to implement these standards will therefore still be expected fully to apply DCB0129. Organisations involved in the deployment of such software will still be expected fully to apply DCB0160</w:t>
      </w:r>
      <w:r w:rsidR="00B21040" w:rsidRPr="009D164E">
        <w:rPr>
          <w:rFonts w:asciiTheme="minorHAnsi" w:hAnsiTheme="minorHAnsi" w:cstheme="minorHAnsi"/>
          <w:sz w:val="20"/>
          <w:szCs w:val="20"/>
        </w:rPr>
        <w:t>.</w:t>
      </w:r>
    </w:p>
    <w:p w14:paraId="099D4422" w14:textId="77777777" w:rsidR="00E1653C" w:rsidRPr="009D164E" w:rsidRDefault="00E1653C" w:rsidP="00D97D86">
      <w:pPr>
        <w:jc w:val="both"/>
        <w:rPr>
          <w:rFonts w:asciiTheme="minorHAnsi" w:hAnsiTheme="minorHAnsi" w:cstheme="minorHAnsi"/>
          <w:sz w:val="20"/>
          <w:szCs w:val="20"/>
        </w:rPr>
      </w:pPr>
    </w:p>
    <w:p w14:paraId="714B8F43" w14:textId="1356FC0D" w:rsidR="00E1653C" w:rsidRPr="00971A69" w:rsidRDefault="00E1653C" w:rsidP="00E1653C">
      <w:pPr>
        <w:jc w:val="both"/>
        <w:rPr>
          <w:rFonts w:asciiTheme="minorHAnsi" w:hAnsiTheme="minorHAnsi" w:cstheme="minorHAnsi"/>
          <w:sz w:val="20"/>
          <w:szCs w:val="20"/>
        </w:rPr>
      </w:pPr>
      <w:r w:rsidRPr="009D164E">
        <w:rPr>
          <w:rFonts w:asciiTheme="minorHAnsi" w:hAnsiTheme="minorHAnsi" w:cstheme="minorHAnsi"/>
          <w:sz w:val="20"/>
          <w:szCs w:val="20"/>
        </w:rPr>
        <w:t>The report has been overseen by the Clinical Safety Officer (CSO) for the project</w:t>
      </w:r>
      <w:r w:rsidR="00971A69" w:rsidRPr="009D164E">
        <w:rPr>
          <w:rFonts w:asciiTheme="minorHAnsi" w:hAnsiTheme="minorHAnsi" w:cstheme="minorHAnsi"/>
          <w:sz w:val="20"/>
          <w:szCs w:val="20"/>
        </w:rPr>
        <w:t>; Emma Davis (GP, Clinical Lead - HIOW Shared Care Record, Clinical Safety Office)</w:t>
      </w:r>
      <w:r w:rsidR="0077371D" w:rsidRPr="009D164E">
        <w:rPr>
          <w:rFonts w:asciiTheme="minorHAnsi" w:hAnsiTheme="minorHAnsi" w:cstheme="minorHAnsi"/>
          <w:sz w:val="20"/>
          <w:szCs w:val="20"/>
        </w:rPr>
        <w:t xml:space="preserve"> and</w:t>
      </w:r>
      <w:r w:rsidR="00524F79" w:rsidRPr="009D164E">
        <w:rPr>
          <w:rFonts w:asciiTheme="minorHAnsi" w:hAnsiTheme="minorHAnsi" w:cstheme="minorHAnsi"/>
          <w:sz w:val="20"/>
          <w:szCs w:val="20"/>
        </w:rPr>
        <w:t xml:space="preserve"> later</w:t>
      </w:r>
      <w:r w:rsidR="0077371D" w:rsidRPr="009D164E">
        <w:rPr>
          <w:rFonts w:asciiTheme="minorHAnsi" w:hAnsiTheme="minorHAnsi" w:cstheme="minorHAnsi"/>
          <w:sz w:val="20"/>
          <w:szCs w:val="20"/>
        </w:rPr>
        <w:t xml:space="preserve"> updated by Steve Bentley (</w:t>
      </w:r>
      <w:r w:rsidR="00524F79" w:rsidRPr="009D164E">
        <w:rPr>
          <w:rFonts w:asciiTheme="minorHAnsi" w:hAnsiTheme="minorHAnsi" w:cstheme="minorHAnsi"/>
          <w:sz w:val="20"/>
          <w:szCs w:val="20"/>
        </w:rPr>
        <w:t>CSO).</w:t>
      </w:r>
    </w:p>
    <w:p w14:paraId="7A04B5A8" w14:textId="16806874" w:rsidR="00604243" w:rsidRPr="00B21040" w:rsidRDefault="00513AA1" w:rsidP="00B21040">
      <w:pPr>
        <w:rPr>
          <w:rFonts w:asciiTheme="minorHAnsi" w:hAnsiTheme="minorHAnsi" w:cstheme="minorHAnsi"/>
          <w:sz w:val="20"/>
          <w:szCs w:val="20"/>
        </w:rPr>
      </w:pPr>
      <w:r>
        <w:rPr>
          <w:rFonts w:asciiTheme="minorHAnsi" w:hAnsiTheme="minorHAnsi" w:cstheme="minorHAnsi"/>
          <w:sz w:val="20"/>
          <w:szCs w:val="20"/>
        </w:rPr>
        <w:br w:type="page"/>
      </w:r>
    </w:p>
    <w:p w14:paraId="53878F68" w14:textId="5DA36CC3" w:rsidR="008D5953" w:rsidRDefault="0E0292A5" w:rsidP="001B6CE8">
      <w:pPr>
        <w:pStyle w:val="Heading1"/>
        <w:numPr>
          <w:ilvl w:val="0"/>
          <w:numId w:val="26"/>
        </w:numPr>
      </w:pPr>
      <w:bookmarkStart w:id="8" w:name="_Toc214965543"/>
      <w:r>
        <w:lastRenderedPageBreak/>
        <w:t>Introduction</w:t>
      </w:r>
      <w:bookmarkEnd w:id="8"/>
    </w:p>
    <w:p w14:paraId="1B9EBB63" w14:textId="2AA285CA" w:rsidR="007F2DAD" w:rsidRDefault="007F2DAD" w:rsidP="00272CFA">
      <w:pPr>
        <w:rPr>
          <w:rFonts w:asciiTheme="minorHAnsi" w:hAnsiTheme="minorHAnsi" w:cstheme="minorHAnsi"/>
          <w:sz w:val="20"/>
          <w:szCs w:val="20"/>
        </w:rPr>
      </w:pPr>
      <w:r w:rsidRPr="007F2DAD">
        <w:rPr>
          <w:rFonts w:asciiTheme="minorHAnsi" w:hAnsiTheme="minorHAnsi" w:cstheme="minorHAnsi"/>
          <w:sz w:val="20"/>
          <w:szCs w:val="20"/>
        </w:rPr>
        <w:t xml:space="preserve">This Clinical Safety Case Report documents the scope, </w:t>
      </w:r>
      <w:r w:rsidR="005B4BEA" w:rsidRPr="007F2DAD">
        <w:rPr>
          <w:rFonts w:asciiTheme="minorHAnsi" w:hAnsiTheme="minorHAnsi" w:cstheme="minorHAnsi"/>
          <w:sz w:val="20"/>
          <w:szCs w:val="20"/>
        </w:rPr>
        <w:t>functionality,</w:t>
      </w:r>
      <w:r w:rsidRPr="007F2DAD">
        <w:rPr>
          <w:rFonts w:asciiTheme="minorHAnsi" w:hAnsiTheme="minorHAnsi" w:cstheme="minorHAnsi"/>
          <w:sz w:val="20"/>
          <w:szCs w:val="20"/>
        </w:rPr>
        <w:t xml:space="preserve"> and clinical risk management activities for a new standard for </w:t>
      </w:r>
      <w:r w:rsidR="008D1D59">
        <w:rPr>
          <w:rFonts w:asciiTheme="minorHAnsi" w:hAnsiTheme="minorHAnsi" w:cstheme="minorHAnsi"/>
          <w:sz w:val="20"/>
          <w:szCs w:val="20"/>
        </w:rPr>
        <w:t>the Palliative and End of Life Care information standard</w:t>
      </w:r>
      <w:r w:rsidRPr="007F2DAD">
        <w:rPr>
          <w:rFonts w:asciiTheme="minorHAnsi" w:hAnsiTheme="minorHAnsi" w:cstheme="minorHAnsi"/>
          <w:sz w:val="20"/>
          <w:szCs w:val="20"/>
        </w:rPr>
        <w:t>. It is intended to support vendors and developers as well as healthcare organisations implementing the standard in clinical IT systems</w:t>
      </w:r>
      <w:r w:rsidR="008D1D59">
        <w:rPr>
          <w:rFonts w:asciiTheme="minorHAnsi" w:hAnsiTheme="minorHAnsi" w:cstheme="minorHAnsi"/>
          <w:sz w:val="20"/>
          <w:szCs w:val="20"/>
        </w:rPr>
        <w:t>.</w:t>
      </w:r>
    </w:p>
    <w:p w14:paraId="6D7B8F10" w14:textId="056F34BB" w:rsidR="008D1D59" w:rsidRDefault="008D1D59" w:rsidP="00272CFA">
      <w:pPr>
        <w:rPr>
          <w:rFonts w:asciiTheme="minorHAnsi" w:hAnsiTheme="minorHAnsi" w:cstheme="minorHAnsi"/>
          <w:sz w:val="20"/>
          <w:szCs w:val="20"/>
        </w:rPr>
      </w:pPr>
    </w:p>
    <w:p w14:paraId="164694F2" w14:textId="10B7CB2B" w:rsidR="008D1D59" w:rsidRDefault="008D1D59" w:rsidP="00272CFA">
      <w:pPr>
        <w:rPr>
          <w:rFonts w:asciiTheme="minorHAnsi" w:hAnsiTheme="minorHAnsi" w:cstheme="minorHAnsi"/>
          <w:sz w:val="20"/>
          <w:szCs w:val="20"/>
        </w:rPr>
      </w:pPr>
      <w:r>
        <w:rPr>
          <w:rFonts w:asciiTheme="minorHAnsi" w:hAnsiTheme="minorHAnsi" w:cstheme="minorHAnsi"/>
          <w:sz w:val="20"/>
          <w:szCs w:val="20"/>
        </w:rPr>
        <w:t>The diagram below illustrates the information in a person’s full health and care record.</w:t>
      </w:r>
      <w:r w:rsidR="006060C6">
        <w:rPr>
          <w:rFonts w:asciiTheme="minorHAnsi" w:hAnsiTheme="minorHAnsi" w:cstheme="minorHAnsi"/>
          <w:sz w:val="20"/>
          <w:szCs w:val="20"/>
        </w:rPr>
        <w:t xml:space="preserve"> </w:t>
      </w:r>
      <w:r>
        <w:rPr>
          <w:rFonts w:asciiTheme="minorHAnsi" w:hAnsiTheme="minorHAnsi" w:cstheme="minorHAnsi"/>
          <w:sz w:val="20"/>
          <w:szCs w:val="20"/>
        </w:rPr>
        <w:t>The Core Information Standard</w:t>
      </w:r>
      <w:r w:rsidR="00513AA1">
        <w:rPr>
          <w:rFonts w:asciiTheme="minorHAnsi" w:hAnsiTheme="minorHAnsi" w:cstheme="minorHAnsi"/>
          <w:sz w:val="20"/>
          <w:szCs w:val="20"/>
        </w:rPr>
        <w:t xml:space="preserve"> defines the information in a person’s full record, for sharing as needed. The </w:t>
      </w:r>
      <w:r w:rsidR="00167607">
        <w:rPr>
          <w:rFonts w:asciiTheme="minorHAnsi" w:hAnsiTheme="minorHAnsi" w:cstheme="minorHAnsi"/>
          <w:sz w:val="20"/>
          <w:szCs w:val="20"/>
        </w:rPr>
        <w:t>P</w:t>
      </w:r>
      <w:r w:rsidR="00513AA1">
        <w:rPr>
          <w:rFonts w:asciiTheme="minorHAnsi" w:hAnsiTheme="minorHAnsi" w:cstheme="minorHAnsi"/>
          <w:sz w:val="20"/>
          <w:szCs w:val="20"/>
        </w:rPr>
        <w:t>ersonalised Care &amp; Support Plan standard defines information in the record that is for care planning.</w:t>
      </w:r>
      <w:r w:rsidR="006060C6">
        <w:rPr>
          <w:rFonts w:asciiTheme="minorHAnsi" w:hAnsiTheme="minorHAnsi" w:cstheme="minorHAnsi"/>
          <w:sz w:val="20"/>
          <w:szCs w:val="20"/>
        </w:rPr>
        <w:t xml:space="preserve"> </w:t>
      </w:r>
      <w:r w:rsidR="00513AA1">
        <w:rPr>
          <w:rFonts w:asciiTheme="minorHAnsi" w:hAnsiTheme="minorHAnsi" w:cstheme="minorHAnsi"/>
          <w:sz w:val="20"/>
          <w:szCs w:val="20"/>
        </w:rPr>
        <w:t>The Palliative and End of Life information standard defines information</w:t>
      </w:r>
      <w:r w:rsidR="00960F16">
        <w:rPr>
          <w:rFonts w:asciiTheme="minorHAnsi" w:hAnsiTheme="minorHAnsi" w:cstheme="minorHAnsi"/>
          <w:sz w:val="20"/>
          <w:szCs w:val="20"/>
        </w:rPr>
        <w:t xml:space="preserve"> to support care relevant at the end of life</w:t>
      </w:r>
      <w:r w:rsidR="00833314">
        <w:rPr>
          <w:rFonts w:asciiTheme="minorHAnsi" w:hAnsiTheme="minorHAnsi" w:cstheme="minorHAnsi"/>
          <w:sz w:val="20"/>
          <w:szCs w:val="20"/>
        </w:rPr>
        <w:t>.</w:t>
      </w:r>
    </w:p>
    <w:p w14:paraId="02F7F521" w14:textId="63471E50" w:rsidR="008D1D59" w:rsidRDefault="008D1D59" w:rsidP="00272CFA">
      <w:pPr>
        <w:rPr>
          <w:rFonts w:asciiTheme="minorHAnsi" w:hAnsiTheme="minorHAnsi" w:cstheme="minorHAnsi"/>
          <w:sz w:val="20"/>
          <w:szCs w:val="20"/>
        </w:rPr>
      </w:pPr>
    </w:p>
    <w:p w14:paraId="3A62C30C" w14:textId="021120BB" w:rsidR="00513AA1" w:rsidRDefault="00FD0452" w:rsidP="00272CFA">
      <w:pPr>
        <w:rPr>
          <w:rFonts w:asciiTheme="minorHAnsi" w:hAnsiTheme="minorHAnsi" w:cstheme="minorHAnsi"/>
          <w:sz w:val="20"/>
          <w:szCs w:val="20"/>
        </w:rPr>
      </w:pPr>
      <w:r w:rsidRPr="00FD0452">
        <w:rPr>
          <w:rFonts w:asciiTheme="minorHAnsi" w:hAnsiTheme="minorHAnsi" w:cstheme="minorHAnsi"/>
          <w:noProof/>
          <w:sz w:val="20"/>
          <w:szCs w:val="20"/>
        </w:rPr>
        <w:drawing>
          <wp:inline distT="0" distB="0" distL="0" distR="0" wp14:anchorId="662147CD" wp14:editId="4EF2D524">
            <wp:extent cx="5941060" cy="2515235"/>
            <wp:effectExtent l="0" t="0" r="2540" b="0"/>
            <wp:docPr id="881607854" name="Picture 4" descr="A close-up of a medical inform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607854" name="Picture 1" descr="A close-up of a medical information&#10;&#10;Description automatically generated"/>
                    <pic:cNvPicPr/>
                  </pic:nvPicPr>
                  <pic:blipFill>
                    <a:blip r:embed="rId16"/>
                    <a:stretch>
                      <a:fillRect/>
                    </a:stretch>
                  </pic:blipFill>
                  <pic:spPr>
                    <a:xfrm>
                      <a:off x="0" y="0"/>
                      <a:ext cx="5941060" cy="2515235"/>
                    </a:xfrm>
                    <a:prstGeom prst="rect">
                      <a:avLst/>
                    </a:prstGeom>
                  </pic:spPr>
                </pic:pic>
              </a:graphicData>
            </a:graphic>
          </wp:inline>
        </w:drawing>
      </w:r>
    </w:p>
    <w:p w14:paraId="73126B75" w14:textId="77777777" w:rsidR="007F2DAD" w:rsidRDefault="007F2DAD" w:rsidP="00272CFA">
      <w:pPr>
        <w:rPr>
          <w:rFonts w:asciiTheme="majorHAnsi" w:hAnsiTheme="majorHAnsi" w:cstheme="majorBidi"/>
        </w:rPr>
      </w:pPr>
    </w:p>
    <w:p w14:paraId="6BF99D67" w14:textId="1A9BE493" w:rsidR="008072B7" w:rsidRPr="008072B7" w:rsidRDefault="008072B7" w:rsidP="008072B7">
      <w:pPr>
        <w:rPr>
          <w:rFonts w:asciiTheme="minorHAnsi" w:hAnsiTheme="minorHAnsi" w:cstheme="minorHAnsi"/>
          <w:sz w:val="20"/>
          <w:szCs w:val="20"/>
        </w:rPr>
      </w:pPr>
      <w:r w:rsidRPr="008072B7">
        <w:rPr>
          <w:rFonts w:asciiTheme="minorHAnsi" w:hAnsiTheme="minorHAnsi" w:cstheme="minorHAnsi"/>
          <w:b/>
          <w:bCs/>
          <w:sz w:val="20"/>
          <w:szCs w:val="20"/>
        </w:rPr>
        <w:t>The full health &amp; care record</w:t>
      </w:r>
      <w:r w:rsidRPr="008072B7">
        <w:rPr>
          <w:rFonts w:asciiTheme="minorHAnsi" w:hAnsiTheme="minorHAnsi" w:cstheme="minorHAnsi"/>
          <w:sz w:val="20"/>
          <w:szCs w:val="20"/>
        </w:rPr>
        <w:t xml:space="preserve"> is defined by the </w:t>
      </w:r>
      <w:r w:rsidR="00C63E45">
        <w:rPr>
          <w:rFonts w:asciiTheme="minorHAnsi" w:hAnsiTheme="minorHAnsi" w:cstheme="minorHAnsi"/>
          <w:sz w:val="20"/>
          <w:szCs w:val="20"/>
        </w:rPr>
        <w:t>C</w:t>
      </w:r>
      <w:r w:rsidRPr="008072B7">
        <w:rPr>
          <w:rFonts w:asciiTheme="minorHAnsi" w:hAnsiTheme="minorHAnsi" w:cstheme="minorHAnsi"/>
          <w:sz w:val="20"/>
          <w:szCs w:val="20"/>
        </w:rPr>
        <w:t xml:space="preserve">ore </w:t>
      </w:r>
      <w:r w:rsidR="00C63E45">
        <w:rPr>
          <w:rFonts w:asciiTheme="minorHAnsi" w:hAnsiTheme="minorHAnsi" w:cstheme="minorHAnsi"/>
          <w:sz w:val="20"/>
          <w:szCs w:val="20"/>
        </w:rPr>
        <w:t>I</w:t>
      </w:r>
      <w:r w:rsidRPr="008072B7">
        <w:rPr>
          <w:rFonts w:asciiTheme="minorHAnsi" w:hAnsiTheme="minorHAnsi" w:cstheme="minorHAnsi"/>
          <w:sz w:val="20"/>
          <w:szCs w:val="20"/>
        </w:rPr>
        <w:t xml:space="preserve">nformation </w:t>
      </w:r>
      <w:r w:rsidR="00C63E45">
        <w:rPr>
          <w:rFonts w:asciiTheme="minorHAnsi" w:hAnsiTheme="minorHAnsi" w:cstheme="minorHAnsi"/>
          <w:sz w:val="20"/>
          <w:szCs w:val="20"/>
        </w:rPr>
        <w:t>S</w:t>
      </w:r>
      <w:r w:rsidRPr="008072B7">
        <w:rPr>
          <w:rFonts w:asciiTheme="minorHAnsi" w:hAnsiTheme="minorHAnsi" w:cstheme="minorHAnsi"/>
          <w:sz w:val="20"/>
          <w:szCs w:val="20"/>
        </w:rPr>
        <w:t xml:space="preserve">tandard, includes information that may be relevant to personalised care and support planning, including advance care planning for people with palliative and end of life care needs. </w:t>
      </w:r>
    </w:p>
    <w:p w14:paraId="0566D4D6" w14:textId="77777777" w:rsidR="008072B7" w:rsidRPr="008072B7" w:rsidRDefault="008072B7" w:rsidP="008072B7">
      <w:pPr>
        <w:rPr>
          <w:rFonts w:asciiTheme="minorHAnsi" w:hAnsiTheme="minorHAnsi" w:cstheme="minorHAnsi"/>
          <w:sz w:val="20"/>
          <w:szCs w:val="20"/>
        </w:rPr>
      </w:pPr>
      <w:r w:rsidRPr="008072B7">
        <w:rPr>
          <w:rFonts w:asciiTheme="minorHAnsi" w:hAnsiTheme="minorHAnsi" w:cstheme="minorHAnsi"/>
          <w:b/>
          <w:bCs/>
          <w:sz w:val="20"/>
          <w:szCs w:val="20"/>
        </w:rPr>
        <w:t>Relevant health &amp; care information</w:t>
      </w:r>
      <w:r w:rsidRPr="008072B7">
        <w:rPr>
          <w:rFonts w:asciiTheme="minorHAnsi" w:hAnsiTheme="minorHAnsi" w:cstheme="minorHAnsi"/>
          <w:sz w:val="20"/>
          <w:szCs w:val="20"/>
        </w:rPr>
        <w:t xml:space="preserve"> is essential information to support personalised care and support planning, including advance care planning, for people with palliative and end of life care needs. A care plan can’t be created/updated without being aware of this information. This information may be used for non-care planning purposes. </w:t>
      </w:r>
    </w:p>
    <w:p w14:paraId="2FFB5DAF" w14:textId="77777777" w:rsidR="008072B7" w:rsidRPr="008072B7" w:rsidRDefault="008072B7" w:rsidP="008072B7">
      <w:pPr>
        <w:rPr>
          <w:rFonts w:asciiTheme="minorHAnsi" w:hAnsiTheme="minorHAnsi" w:cstheme="minorHAnsi"/>
          <w:sz w:val="20"/>
          <w:szCs w:val="20"/>
        </w:rPr>
      </w:pPr>
      <w:r w:rsidRPr="008072B7">
        <w:rPr>
          <w:rFonts w:asciiTheme="minorHAnsi" w:hAnsiTheme="minorHAnsi" w:cstheme="minorHAnsi"/>
          <w:b/>
          <w:bCs/>
          <w:sz w:val="20"/>
          <w:szCs w:val="20"/>
        </w:rPr>
        <w:t>Personalised care and support information</w:t>
      </w:r>
      <w:r w:rsidRPr="008072B7">
        <w:rPr>
          <w:rFonts w:asciiTheme="minorHAnsi" w:hAnsiTheme="minorHAnsi" w:cstheme="minorHAnsi"/>
          <w:sz w:val="20"/>
          <w:szCs w:val="20"/>
        </w:rPr>
        <w:t xml:space="preserve"> is essential to personalised care and support planning and elements can be used to inform advance care planning conversations for people with palliative and end of life care needs. </w:t>
      </w:r>
    </w:p>
    <w:p w14:paraId="2B69E729" w14:textId="5AECADA7" w:rsidR="008072B7" w:rsidRPr="008072B7" w:rsidRDefault="008072B7" w:rsidP="008072B7">
      <w:pPr>
        <w:rPr>
          <w:rFonts w:asciiTheme="minorHAnsi" w:hAnsiTheme="minorHAnsi" w:cstheme="minorHAnsi"/>
          <w:sz w:val="20"/>
          <w:szCs w:val="20"/>
        </w:rPr>
      </w:pPr>
      <w:r w:rsidRPr="008072B7">
        <w:rPr>
          <w:rFonts w:asciiTheme="minorHAnsi" w:hAnsiTheme="minorHAnsi" w:cstheme="minorHAnsi"/>
          <w:b/>
          <w:bCs/>
          <w:sz w:val="20"/>
          <w:szCs w:val="20"/>
        </w:rPr>
        <w:t>Information that is unique/specific to palliative and end of life care plans:</w:t>
      </w:r>
      <w:r w:rsidRPr="008072B7">
        <w:rPr>
          <w:rFonts w:asciiTheme="minorHAnsi" w:hAnsiTheme="minorHAnsi" w:cstheme="minorHAnsi"/>
          <w:sz w:val="20"/>
          <w:szCs w:val="20"/>
        </w:rPr>
        <w:t xml:space="preserve"> The Palliative and End of Life Care Information Standard sets out what information is needed to support the care of people who are approaching the end of life. </w:t>
      </w:r>
    </w:p>
    <w:p w14:paraId="44CEB5D6" w14:textId="77777777" w:rsidR="008072B7" w:rsidRDefault="008072B7" w:rsidP="008072B7"/>
    <w:p w14:paraId="5C917F1D" w14:textId="0B10375F" w:rsidR="00272CFA" w:rsidRPr="00EA1628" w:rsidRDefault="00272CFA" w:rsidP="00272CFA">
      <w:pPr>
        <w:rPr>
          <w:rFonts w:asciiTheme="minorHAnsi" w:hAnsiTheme="minorHAnsi" w:cstheme="minorHAnsi"/>
          <w:sz w:val="20"/>
          <w:szCs w:val="20"/>
        </w:rPr>
      </w:pPr>
      <w:r w:rsidRPr="00EA1628">
        <w:rPr>
          <w:rFonts w:asciiTheme="minorHAnsi" w:hAnsiTheme="minorHAnsi" w:cstheme="minorHAnsi"/>
          <w:sz w:val="20"/>
          <w:szCs w:val="20"/>
        </w:rPr>
        <w:t xml:space="preserve">The </w:t>
      </w:r>
      <w:proofErr w:type="spellStart"/>
      <w:r w:rsidR="00F87D25" w:rsidRPr="00EA1628">
        <w:rPr>
          <w:rFonts w:asciiTheme="minorHAnsi" w:hAnsiTheme="minorHAnsi" w:cstheme="minorHAnsi"/>
          <w:sz w:val="20"/>
          <w:szCs w:val="20"/>
        </w:rPr>
        <w:t>PEoLC</w:t>
      </w:r>
      <w:proofErr w:type="spellEnd"/>
      <w:r w:rsidR="00F87D25" w:rsidRPr="00EA1628">
        <w:rPr>
          <w:rFonts w:asciiTheme="minorHAnsi" w:hAnsiTheme="minorHAnsi" w:cstheme="minorHAnsi"/>
          <w:sz w:val="20"/>
          <w:szCs w:val="20"/>
        </w:rPr>
        <w:t xml:space="preserve"> </w:t>
      </w:r>
      <w:r w:rsidR="00CC088B">
        <w:rPr>
          <w:rFonts w:asciiTheme="minorHAnsi" w:hAnsiTheme="minorHAnsi" w:cstheme="minorHAnsi"/>
          <w:sz w:val="20"/>
          <w:szCs w:val="20"/>
        </w:rPr>
        <w:t xml:space="preserve">Information </w:t>
      </w:r>
      <w:r w:rsidRPr="00EA1628">
        <w:rPr>
          <w:rFonts w:asciiTheme="minorHAnsi" w:hAnsiTheme="minorHAnsi" w:cstheme="minorHAnsi"/>
          <w:sz w:val="20"/>
          <w:szCs w:val="20"/>
        </w:rPr>
        <w:t>Standard v0.2</w:t>
      </w:r>
      <w:r w:rsidR="00BD2CD7">
        <w:rPr>
          <w:rFonts w:asciiTheme="minorHAnsi" w:hAnsiTheme="minorHAnsi" w:cstheme="minorHAnsi"/>
          <w:sz w:val="20"/>
          <w:szCs w:val="20"/>
        </w:rPr>
        <w:t xml:space="preserve"> (current version 1.11</w:t>
      </w:r>
      <w:r w:rsidRPr="00EA1628">
        <w:rPr>
          <w:rFonts w:asciiTheme="minorHAnsi" w:hAnsiTheme="minorHAnsi" w:cstheme="minorHAnsi"/>
          <w:sz w:val="20"/>
          <w:szCs w:val="20"/>
        </w:rPr>
        <w:t xml:space="preserve"> </w:t>
      </w:r>
      <w:r w:rsidRPr="006C660D">
        <w:rPr>
          <w:rFonts w:asciiTheme="minorHAnsi" w:hAnsiTheme="minorHAnsi" w:cstheme="minorHAnsi"/>
          <w:sz w:val="20"/>
          <w:szCs w:val="20"/>
        </w:rPr>
        <w:t>[Ref</w:t>
      </w:r>
      <w:r w:rsidR="006C660D" w:rsidRPr="006C660D">
        <w:rPr>
          <w:rFonts w:asciiTheme="minorHAnsi" w:hAnsiTheme="minorHAnsi" w:cstheme="minorHAnsi"/>
          <w:sz w:val="20"/>
          <w:szCs w:val="20"/>
        </w:rPr>
        <w:t>.</w:t>
      </w:r>
      <w:r w:rsidR="0074033D">
        <w:rPr>
          <w:rFonts w:asciiTheme="minorHAnsi" w:hAnsiTheme="minorHAnsi" w:cstheme="minorHAnsi"/>
          <w:sz w:val="20"/>
          <w:szCs w:val="20"/>
        </w:rPr>
        <w:t xml:space="preserve"> </w:t>
      </w:r>
      <w:r w:rsidRPr="006C660D">
        <w:rPr>
          <w:rFonts w:asciiTheme="minorHAnsi" w:hAnsiTheme="minorHAnsi" w:cstheme="minorHAnsi"/>
          <w:sz w:val="20"/>
          <w:szCs w:val="20"/>
        </w:rPr>
        <w:t>3]</w:t>
      </w:r>
      <w:r w:rsidR="00BD2CD7">
        <w:rPr>
          <w:rFonts w:asciiTheme="minorHAnsi" w:hAnsiTheme="minorHAnsi" w:cstheme="minorHAnsi"/>
          <w:sz w:val="20"/>
          <w:szCs w:val="20"/>
        </w:rPr>
        <w:t xml:space="preserve">) </w:t>
      </w:r>
      <w:r w:rsidRPr="00EA1628">
        <w:rPr>
          <w:rFonts w:asciiTheme="minorHAnsi" w:hAnsiTheme="minorHAnsi" w:cstheme="minorHAnsi"/>
          <w:sz w:val="20"/>
          <w:szCs w:val="20"/>
        </w:rPr>
        <w:t>has been co-produced with a wide range of stakeholders; NHS E</w:t>
      </w:r>
      <w:r w:rsidR="00F90546" w:rsidRPr="00EA1628">
        <w:rPr>
          <w:rFonts w:asciiTheme="minorHAnsi" w:hAnsiTheme="minorHAnsi" w:cstheme="minorHAnsi"/>
          <w:sz w:val="20"/>
          <w:szCs w:val="20"/>
        </w:rPr>
        <w:t>/</w:t>
      </w:r>
      <w:r w:rsidRPr="00EA1628">
        <w:rPr>
          <w:rFonts w:asciiTheme="minorHAnsi" w:hAnsiTheme="minorHAnsi" w:cstheme="minorHAnsi"/>
          <w:sz w:val="20"/>
          <w:szCs w:val="20"/>
        </w:rPr>
        <w:t>I, professionals working in</w:t>
      </w:r>
      <w:r w:rsidR="00F90546" w:rsidRPr="00EA1628">
        <w:rPr>
          <w:rFonts w:asciiTheme="minorHAnsi" w:hAnsiTheme="minorHAnsi" w:cstheme="minorHAnsi"/>
          <w:sz w:val="20"/>
          <w:szCs w:val="20"/>
        </w:rPr>
        <w:t xml:space="preserve"> palliative and </w:t>
      </w:r>
      <w:r w:rsidRPr="00EA1628">
        <w:rPr>
          <w:rFonts w:asciiTheme="minorHAnsi" w:hAnsiTheme="minorHAnsi" w:cstheme="minorHAnsi"/>
          <w:sz w:val="20"/>
          <w:szCs w:val="20"/>
        </w:rPr>
        <w:t>end of life care, patients/</w:t>
      </w:r>
      <w:r w:rsidR="00552123" w:rsidRPr="00EA1628">
        <w:rPr>
          <w:rFonts w:asciiTheme="minorHAnsi" w:hAnsiTheme="minorHAnsi" w:cstheme="minorHAnsi"/>
          <w:sz w:val="20"/>
          <w:szCs w:val="20"/>
        </w:rPr>
        <w:t xml:space="preserve"> </w:t>
      </w:r>
      <w:r w:rsidRPr="00EA1628">
        <w:rPr>
          <w:rFonts w:asciiTheme="minorHAnsi" w:hAnsiTheme="minorHAnsi" w:cstheme="minorHAnsi"/>
          <w:sz w:val="20"/>
          <w:szCs w:val="20"/>
        </w:rPr>
        <w:t>carers</w:t>
      </w:r>
      <w:r w:rsidR="00CB1237" w:rsidRPr="00EA1628">
        <w:rPr>
          <w:rFonts w:asciiTheme="minorHAnsi" w:hAnsiTheme="minorHAnsi" w:cstheme="minorHAnsi"/>
          <w:sz w:val="20"/>
          <w:szCs w:val="20"/>
        </w:rPr>
        <w:t xml:space="preserve">, regional Children and Young People’s Palliative Care Networks and the Children and Young People’s Advance Care Planning network </w:t>
      </w:r>
      <w:r w:rsidRPr="00EA1628">
        <w:rPr>
          <w:rFonts w:asciiTheme="minorHAnsi" w:hAnsiTheme="minorHAnsi" w:cstheme="minorHAnsi"/>
          <w:sz w:val="20"/>
          <w:szCs w:val="20"/>
        </w:rPr>
        <w:t xml:space="preserve">and system suppliers. Suppliers involved in the project included Black Pear, </w:t>
      </w:r>
      <w:proofErr w:type="spellStart"/>
      <w:r w:rsidRPr="00EA1628">
        <w:rPr>
          <w:rFonts w:asciiTheme="minorHAnsi" w:hAnsiTheme="minorHAnsi" w:cstheme="minorHAnsi"/>
          <w:sz w:val="20"/>
          <w:szCs w:val="20"/>
        </w:rPr>
        <w:t>Graphnet</w:t>
      </w:r>
      <w:proofErr w:type="spellEnd"/>
      <w:r w:rsidRPr="00EA1628">
        <w:rPr>
          <w:rFonts w:asciiTheme="minorHAnsi" w:hAnsiTheme="minorHAnsi" w:cstheme="minorHAnsi"/>
          <w:sz w:val="20"/>
          <w:szCs w:val="20"/>
        </w:rPr>
        <w:t xml:space="preserve">, Cerner, Nourish Care, </w:t>
      </w:r>
      <w:proofErr w:type="spellStart"/>
      <w:r w:rsidRPr="00EA1628">
        <w:rPr>
          <w:rFonts w:asciiTheme="minorHAnsi" w:hAnsiTheme="minorHAnsi" w:cstheme="minorHAnsi"/>
          <w:sz w:val="20"/>
          <w:szCs w:val="20"/>
        </w:rPr>
        <w:t>EveryLIFE</w:t>
      </w:r>
      <w:proofErr w:type="spellEnd"/>
      <w:r w:rsidRPr="00EA1628">
        <w:rPr>
          <w:rFonts w:asciiTheme="minorHAnsi" w:hAnsiTheme="minorHAnsi" w:cstheme="minorHAnsi"/>
          <w:sz w:val="20"/>
          <w:szCs w:val="20"/>
        </w:rPr>
        <w:t xml:space="preserve"> technologies as well as associations CASPA and </w:t>
      </w:r>
      <w:proofErr w:type="spellStart"/>
      <w:r w:rsidRPr="00EA1628">
        <w:rPr>
          <w:rFonts w:asciiTheme="minorHAnsi" w:hAnsiTheme="minorHAnsi" w:cstheme="minorHAnsi"/>
          <w:sz w:val="20"/>
          <w:szCs w:val="20"/>
        </w:rPr>
        <w:t>TechUK</w:t>
      </w:r>
      <w:proofErr w:type="spellEnd"/>
      <w:r w:rsidRPr="00EA1628">
        <w:rPr>
          <w:rFonts w:asciiTheme="minorHAnsi" w:hAnsiTheme="minorHAnsi" w:cstheme="minorHAnsi"/>
          <w:sz w:val="20"/>
          <w:szCs w:val="20"/>
        </w:rPr>
        <w:t>.</w:t>
      </w:r>
    </w:p>
    <w:p w14:paraId="5132CA29" w14:textId="77777777" w:rsidR="00272CFA" w:rsidRPr="00EA1628" w:rsidRDefault="00272CFA" w:rsidP="0495AA8C">
      <w:pPr>
        <w:jc w:val="both"/>
        <w:rPr>
          <w:rFonts w:asciiTheme="minorHAnsi" w:hAnsiTheme="minorHAnsi" w:cstheme="minorHAnsi"/>
          <w:sz w:val="20"/>
          <w:szCs w:val="20"/>
        </w:rPr>
      </w:pPr>
    </w:p>
    <w:p w14:paraId="2B2B4F89" w14:textId="2723BC27" w:rsidR="003547DB" w:rsidRPr="00EA1628" w:rsidRDefault="00272CFA" w:rsidP="0495AA8C">
      <w:pPr>
        <w:jc w:val="both"/>
        <w:rPr>
          <w:rFonts w:asciiTheme="minorHAnsi" w:hAnsiTheme="minorHAnsi" w:cstheme="minorHAnsi"/>
          <w:b/>
          <w:bCs/>
          <w:sz w:val="20"/>
          <w:szCs w:val="20"/>
        </w:rPr>
      </w:pPr>
      <w:r w:rsidRPr="00EA1628">
        <w:rPr>
          <w:rFonts w:asciiTheme="minorHAnsi" w:hAnsiTheme="minorHAnsi" w:cstheme="minorHAnsi"/>
          <w:b/>
          <w:bCs/>
          <w:sz w:val="20"/>
          <w:szCs w:val="20"/>
        </w:rPr>
        <w:t xml:space="preserve">The following approach was taken in the development of the </w:t>
      </w:r>
      <w:proofErr w:type="spellStart"/>
      <w:r w:rsidRPr="00EA1628">
        <w:rPr>
          <w:rFonts w:asciiTheme="minorHAnsi" w:hAnsiTheme="minorHAnsi" w:cstheme="minorHAnsi"/>
          <w:b/>
          <w:bCs/>
          <w:sz w:val="20"/>
          <w:szCs w:val="20"/>
        </w:rPr>
        <w:t>PEoLC</w:t>
      </w:r>
      <w:proofErr w:type="spellEnd"/>
      <w:r w:rsidRPr="00EA1628">
        <w:rPr>
          <w:rFonts w:asciiTheme="minorHAnsi" w:hAnsiTheme="minorHAnsi" w:cstheme="minorHAnsi"/>
          <w:b/>
          <w:bCs/>
          <w:sz w:val="20"/>
          <w:szCs w:val="20"/>
        </w:rPr>
        <w:t xml:space="preserve"> standard </w:t>
      </w:r>
    </w:p>
    <w:p w14:paraId="20F5FE89" w14:textId="1832837F" w:rsidR="00272CFA" w:rsidRPr="00EA1628" w:rsidRDefault="00272CFA" w:rsidP="0495AA8C">
      <w:pPr>
        <w:jc w:val="both"/>
        <w:rPr>
          <w:rFonts w:asciiTheme="minorHAnsi" w:hAnsiTheme="minorHAnsi" w:cstheme="minorHAnsi"/>
          <w:sz w:val="20"/>
          <w:szCs w:val="20"/>
        </w:rPr>
      </w:pPr>
    </w:p>
    <w:p w14:paraId="1EECC580" w14:textId="7A59EF39" w:rsidR="00A91E82" w:rsidRPr="00A91E82" w:rsidRDefault="00A91E82" w:rsidP="00A91E82">
      <w:pPr>
        <w:pStyle w:val="ListParagraph"/>
        <w:numPr>
          <w:ilvl w:val="3"/>
          <w:numId w:val="24"/>
        </w:numPr>
        <w:ind w:left="709" w:hanging="283"/>
        <w:rPr>
          <w:rFonts w:asciiTheme="minorHAnsi" w:hAnsiTheme="minorHAnsi" w:cstheme="minorHAnsi"/>
          <w:sz w:val="20"/>
          <w:szCs w:val="20"/>
        </w:rPr>
      </w:pPr>
      <w:r>
        <w:rPr>
          <w:rFonts w:asciiTheme="minorHAnsi" w:hAnsiTheme="minorHAnsi" w:cstheme="minorHAnsi"/>
          <w:sz w:val="20"/>
          <w:szCs w:val="20"/>
        </w:rPr>
        <w:t>A discovery phase -</w:t>
      </w:r>
      <w:r w:rsidRPr="00A91E82">
        <w:rPr>
          <w:rFonts w:asciiTheme="minorHAnsi" w:hAnsiTheme="minorHAnsi" w:cstheme="minorHAnsi"/>
          <w:sz w:val="20"/>
          <w:szCs w:val="20"/>
        </w:rPr>
        <w:t xml:space="preserve"> </w:t>
      </w:r>
      <w:r w:rsidRPr="00EA1628">
        <w:rPr>
          <w:rFonts w:asciiTheme="minorHAnsi" w:hAnsiTheme="minorHAnsi" w:cstheme="minorHAnsi"/>
          <w:sz w:val="20"/>
          <w:szCs w:val="20"/>
        </w:rPr>
        <w:t xml:space="preserve">June </w:t>
      </w:r>
      <w:r>
        <w:rPr>
          <w:rFonts w:asciiTheme="minorHAnsi" w:hAnsiTheme="minorHAnsi" w:cstheme="minorHAnsi"/>
          <w:sz w:val="20"/>
          <w:szCs w:val="20"/>
        </w:rPr>
        <w:t xml:space="preserve">– Dec </w:t>
      </w:r>
      <w:r w:rsidRPr="00EA1628">
        <w:rPr>
          <w:rFonts w:asciiTheme="minorHAnsi" w:hAnsiTheme="minorHAnsi" w:cstheme="minorHAnsi"/>
          <w:sz w:val="20"/>
          <w:szCs w:val="20"/>
        </w:rPr>
        <w:t>2020</w:t>
      </w:r>
      <w:r>
        <w:rPr>
          <w:rFonts w:asciiTheme="minorHAnsi" w:hAnsiTheme="minorHAnsi" w:cstheme="minorHAnsi"/>
          <w:sz w:val="20"/>
          <w:szCs w:val="20"/>
        </w:rPr>
        <w:t xml:space="preserve">. An initial review of barriers to </w:t>
      </w:r>
      <w:r w:rsidR="00636BDD">
        <w:rPr>
          <w:rFonts w:asciiTheme="minorHAnsi" w:hAnsiTheme="minorHAnsi" w:cstheme="minorHAnsi"/>
          <w:sz w:val="20"/>
          <w:szCs w:val="20"/>
        </w:rPr>
        <w:t>Electronic Palliative Care Coordination Systems (</w:t>
      </w:r>
      <w:proofErr w:type="spellStart"/>
      <w:r>
        <w:rPr>
          <w:rFonts w:asciiTheme="minorHAnsi" w:hAnsiTheme="minorHAnsi" w:cstheme="minorHAnsi"/>
          <w:sz w:val="20"/>
          <w:szCs w:val="20"/>
        </w:rPr>
        <w:t>EPaCCS</w:t>
      </w:r>
      <w:proofErr w:type="spellEnd"/>
      <w:r w:rsidR="00636BDD">
        <w:rPr>
          <w:rFonts w:asciiTheme="minorHAnsi" w:hAnsiTheme="minorHAnsi" w:cstheme="minorHAnsi"/>
          <w:sz w:val="20"/>
          <w:szCs w:val="20"/>
        </w:rPr>
        <w:t>)</w:t>
      </w:r>
      <w:r w:rsidR="00D52DEA">
        <w:rPr>
          <w:rFonts w:asciiTheme="minorHAnsi" w:hAnsiTheme="minorHAnsi" w:cstheme="minorHAnsi"/>
          <w:sz w:val="20"/>
          <w:szCs w:val="20"/>
        </w:rPr>
        <w:t xml:space="preserve"> </w:t>
      </w:r>
      <w:r>
        <w:rPr>
          <w:rFonts w:asciiTheme="minorHAnsi" w:hAnsiTheme="minorHAnsi" w:cstheme="minorHAnsi"/>
          <w:sz w:val="20"/>
          <w:szCs w:val="20"/>
        </w:rPr>
        <w:t xml:space="preserve">and end of life </w:t>
      </w:r>
      <w:r w:rsidR="00636BDD">
        <w:rPr>
          <w:rFonts w:asciiTheme="minorHAnsi" w:hAnsiTheme="minorHAnsi" w:cstheme="minorHAnsi"/>
          <w:sz w:val="20"/>
          <w:szCs w:val="20"/>
        </w:rPr>
        <w:t xml:space="preserve">care </w:t>
      </w:r>
      <w:r>
        <w:rPr>
          <w:rFonts w:asciiTheme="minorHAnsi" w:hAnsiTheme="minorHAnsi" w:cstheme="minorHAnsi"/>
          <w:sz w:val="20"/>
          <w:szCs w:val="20"/>
        </w:rPr>
        <w:t>information sharing. Identifying are</w:t>
      </w:r>
      <w:r w:rsidRPr="00A91E82">
        <w:rPr>
          <w:rFonts w:asciiTheme="minorHAnsi" w:hAnsiTheme="minorHAnsi" w:cstheme="minorHAnsi"/>
          <w:sz w:val="20"/>
          <w:szCs w:val="20"/>
        </w:rPr>
        <w:t>as of focus</w:t>
      </w:r>
      <w:r w:rsidR="005237CA">
        <w:rPr>
          <w:rFonts w:asciiTheme="minorHAnsi" w:hAnsiTheme="minorHAnsi" w:cstheme="minorHAnsi"/>
          <w:sz w:val="20"/>
          <w:szCs w:val="20"/>
        </w:rPr>
        <w:t xml:space="preserve"> and initial mapping of local data sets </w:t>
      </w:r>
      <w:r w:rsidR="00636BDD">
        <w:rPr>
          <w:rFonts w:asciiTheme="minorHAnsi" w:hAnsiTheme="minorHAnsi" w:cstheme="minorHAnsi"/>
          <w:sz w:val="20"/>
          <w:szCs w:val="20"/>
        </w:rPr>
        <w:t xml:space="preserve">and </w:t>
      </w:r>
      <w:r w:rsidR="005237CA">
        <w:rPr>
          <w:rFonts w:asciiTheme="minorHAnsi" w:hAnsiTheme="minorHAnsi" w:cstheme="minorHAnsi"/>
          <w:sz w:val="20"/>
          <w:szCs w:val="20"/>
        </w:rPr>
        <w:t>specifications with national standards. A webinar was held on 11</w:t>
      </w:r>
      <w:r w:rsidR="005237CA" w:rsidRPr="005237CA">
        <w:rPr>
          <w:rFonts w:asciiTheme="minorHAnsi" w:hAnsiTheme="minorHAnsi" w:cstheme="minorHAnsi"/>
          <w:sz w:val="20"/>
          <w:szCs w:val="20"/>
          <w:vertAlign w:val="superscript"/>
        </w:rPr>
        <w:t>th</w:t>
      </w:r>
      <w:r w:rsidR="005237CA">
        <w:rPr>
          <w:rFonts w:asciiTheme="minorHAnsi" w:hAnsiTheme="minorHAnsi" w:cstheme="minorHAnsi"/>
          <w:sz w:val="20"/>
          <w:szCs w:val="20"/>
        </w:rPr>
        <w:t xml:space="preserve"> Dec 2020</w:t>
      </w:r>
      <w:r w:rsidR="00C57D0E">
        <w:rPr>
          <w:rFonts w:asciiTheme="minorHAnsi" w:hAnsiTheme="minorHAnsi" w:cstheme="minorHAnsi"/>
          <w:sz w:val="20"/>
          <w:szCs w:val="20"/>
        </w:rPr>
        <w:t>.</w:t>
      </w:r>
    </w:p>
    <w:p w14:paraId="5E56AFDD" w14:textId="673B51D8" w:rsidR="00272CFA" w:rsidRPr="00EA1628" w:rsidRDefault="00272CFA" w:rsidP="008915FD">
      <w:pPr>
        <w:pStyle w:val="ListParagraph"/>
        <w:numPr>
          <w:ilvl w:val="3"/>
          <w:numId w:val="24"/>
        </w:numPr>
        <w:ind w:left="709" w:hanging="283"/>
        <w:rPr>
          <w:rFonts w:asciiTheme="minorHAnsi" w:hAnsiTheme="minorHAnsi" w:cstheme="minorHAnsi"/>
          <w:sz w:val="20"/>
          <w:szCs w:val="20"/>
        </w:rPr>
      </w:pPr>
      <w:r w:rsidRPr="00EA1628">
        <w:rPr>
          <w:rFonts w:asciiTheme="minorHAnsi" w:hAnsiTheme="minorHAnsi" w:cstheme="minorHAnsi"/>
          <w:sz w:val="20"/>
          <w:szCs w:val="20"/>
        </w:rPr>
        <w:t>A</w:t>
      </w:r>
      <w:r w:rsidR="005237CA">
        <w:rPr>
          <w:rFonts w:asciiTheme="minorHAnsi" w:hAnsiTheme="minorHAnsi" w:cstheme="minorHAnsi"/>
          <w:sz w:val="20"/>
          <w:szCs w:val="20"/>
        </w:rPr>
        <w:t xml:space="preserve"> review phase – Revie</w:t>
      </w:r>
      <w:r w:rsidR="00636BDD">
        <w:rPr>
          <w:rFonts w:asciiTheme="minorHAnsi" w:hAnsiTheme="minorHAnsi" w:cstheme="minorHAnsi"/>
          <w:sz w:val="20"/>
          <w:szCs w:val="20"/>
        </w:rPr>
        <w:t>w</w:t>
      </w:r>
      <w:r w:rsidR="005237CA">
        <w:rPr>
          <w:rFonts w:asciiTheme="minorHAnsi" w:hAnsiTheme="minorHAnsi" w:cstheme="minorHAnsi"/>
          <w:sz w:val="20"/>
          <w:szCs w:val="20"/>
        </w:rPr>
        <w:t>ing the draft standard and discussion of key requirements with a diverse range of stakeholders</w:t>
      </w:r>
      <w:r w:rsidR="00C57D0E">
        <w:rPr>
          <w:rFonts w:asciiTheme="minorHAnsi" w:hAnsiTheme="minorHAnsi" w:cstheme="minorHAnsi"/>
          <w:sz w:val="20"/>
          <w:szCs w:val="20"/>
        </w:rPr>
        <w:t>.</w:t>
      </w:r>
    </w:p>
    <w:p w14:paraId="722A2186" w14:textId="2077F562" w:rsidR="00272CFA" w:rsidRPr="00EA1628" w:rsidRDefault="00272CFA" w:rsidP="00CB1237">
      <w:pPr>
        <w:numPr>
          <w:ilvl w:val="0"/>
          <w:numId w:val="24"/>
        </w:numPr>
        <w:autoSpaceDE w:val="0"/>
        <w:autoSpaceDN w:val="0"/>
        <w:adjustRightInd w:val="0"/>
        <w:spacing w:after="120"/>
        <w:ind w:left="714" w:hanging="357"/>
        <w:textboxTightWrap w:val="allLines"/>
        <w:rPr>
          <w:rFonts w:asciiTheme="minorHAnsi" w:eastAsia="Arial" w:hAnsiTheme="minorHAnsi" w:cstheme="minorHAnsi"/>
          <w:sz w:val="20"/>
          <w:szCs w:val="20"/>
          <w:lang w:val="en-US" w:eastAsia="en-US" w:bidi="en-US"/>
        </w:rPr>
      </w:pPr>
      <w:r w:rsidRPr="00EA1628">
        <w:rPr>
          <w:rFonts w:asciiTheme="minorHAnsi" w:eastAsia="Arial" w:hAnsiTheme="minorHAnsi" w:cstheme="minorHAnsi"/>
          <w:sz w:val="20"/>
          <w:szCs w:val="20"/>
          <w:lang w:val="en-US" w:eastAsia="en-US" w:bidi="en-US"/>
        </w:rPr>
        <w:lastRenderedPageBreak/>
        <w:t xml:space="preserve">An online survey with Compassion in Dying was conducted in February 2021, to understand what would give people more confidence in their </w:t>
      </w:r>
      <w:r w:rsidR="00B97FC6" w:rsidRPr="00EA1628">
        <w:rPr>
          <w:rFonts w:asciiTheme="minorHAnsi" w:eastAsia="Arial" w:hAnsiTheme="minorHAnsi" w:cstheme="minorHAnsi"/>
          <w:sz w:val="20"/>
          <w:szCs w:val="20"/>
          <w:lang w:val="en-US" w:eastAsia="en-US" w:bidi="en-US"/>
        </w:rPr>
        <w:t>end</w:t>
      </w:r>
      <w:r w:rsidR="00B97FC6">
        <w:rPr>
          <w:rFonts w:asciiTheme="minorHAnsi" w:eastAsia="Arial" w:hAnsiTheme="minorHAnsi" w:cstheme="minorHAnsi"/>
          <w:sz w:val="20"/>
          <w:szCs w:val="20"/>
          <w:lang w:val="en-US" w:eastAsia="en-US" w:bidi="en-US"/>
        </w:rPr>
        <w:t>-of-life</w:t>
      </w:r>
      <w:r w:rsidRPr="00EA1628">
        <w:rPr>
          <w:rFonts w:asciiTheme="minorHAnsi" w:eastAsia="Arial" w:hAnsiTheme="minorHAnsi" w:cstheme="minorHAnsi"/>
          <w:sz w:val="20"/>
          <w:szCs w:val="20"/>
          <w:lang w:val="en-US" w:eastAsia="en-US" w:bidi="en-US"/>
        </w:rPr>
        <w:t xml:space="preserve"> care information. </w:t>
      </w:r>
    </w:p>
    <w:p w14:paraId="5555085D" w14:textId="77777777" w:rsidR="00272CFA" w:rsidRPr="00EA1628" w:rsidRDefault="00272CFA" w:rsidP="00CB1237">
      <w:pPr>
        <w:numPr>
          <w:ilvl w:val="0"/>
          <w:numId w:val="24"/>
        </w:numPr>
        <w:autoSpaceDE w:val="0"/>
        <w:autoSpaceDN w:val="0"/>
        <w:adjustRightInd w:val="0"/>
        <w:spacing w:after="120"/>
        <w:ind w:left="714" w:hanging="357"/>
        <w:textboxTightWrap w:val="allLines"/>
        <w:rPr>
          <w:rFonts w:asciiTheme="minorHAnsi" w:eastAsia="Arial" w:hAnsiTheme="minorHAnsi" w:cstheme="minorHAnsi"/>
          <w:sz w:val="20"/>
          <w:szCs w:val="20"/>
          <w:lang w:val="en-US" w:eastAsia="en-US" w:bidi="en-US"/>
        </w:rPr>
      </w:pPr>
      <w:r w:rsidRPr="00EA1628">
        <w:rPr>
          <w:rFonts w:asciiTheme="minorHAnsi" w:eastAsia="Arial" w:hAnsiTheme="minorHAnsi" w:cstheme="minorHAnsi"/>
          <w:sz w:val="20"/>
          <w:szCs w:val="20"/>
          <w:lang w:val="en-US" w:eastAsia="en-US" w:bidi="en-US"/>
        </w:rPr>
        <w:t xml:space="preserve">In addition, PRSB with Together for Short Lives interviewed five parents of children and young people with life limiting conditions, and one young person. </w:t>
      </w:r>
    </w:p>
    <w:p w14:paraId="3A2ECD33" w14:textId="77777777" w:rsidR="00272CFA" w:rsidRPr="00EA1628" w:rsidRDefault="00272CFA" w:rsidP="00CB1237">
      <w:pPr>
        <w:numPr>
          <w:ilvl w:val="0"/>
          <w:numId w:val="24"/>
        </w:numPr>
        <w:autoSpaceDE w:val="0"/>
        <w:autoSpaceDN w:val="0"/>
        <w:adjustRightInd w:val="0"/>
        <w:spacing w:after="120"/>
        <w:ind w:left="714" w:hanging="357"/>
        <w:textboxTightWrap w:val="allLines"/>
        <w:rPr>
          <w:rFonts w:asciiTheme="minorHAnsi" w:eastAsia="Arial" w:hAnsiTheme="minorHAnsi" w:cstheme="minorHAnsi"/>
          <w:sz w:val="20"/>
          <w:szCs w:val="20"/>
          <w:lang w:val="en-US" w:eastAsia="en-US" w:bidi="en-US"/>
        </w:rPr>
      </w:pPr>
      <w:r w:rsidRPr="00EA1628">
        <w:rPr>
          <w:rFonts w:asciiTheme="minorHAnsi" w:eastAsia="Arial" w:hAnsiTheme="minorHAnsi" w:cstheme="minorHAnsi"/>
          <w:sz w:val="20"/>
          <w:szCs w:val="20"/>
          <w:lang w:val="en-US" w:eastAsia="en-US" w:bidi="en-US"/>
        </w:rPr>
        <w:t>Early drafts of the standard and supporting materials were made available to key stakeholders for review and comment over a six-week period in May – June 2021 and five virtual drop-in sessions were held to facilitate discussion on key areas of the draft standard over the same time period.</w:t>
      </w:r>
    </w:p>
    <w:p w14:paraId="3082E935" w14:textId="5BD0A682" w:rsidR="00272CFA" w:rsidRPr="00EA1628" w:rsidRDefault="00272CFA" w:rsidP="008B3B98">
      <w:pPr>
        <w:pStyle w:val="ListParagraph"/>
        <w:numPr>
          <w:ilvl w:val="0"/>
          <w:numId w:val="24"/>
        </w:numPr>
        <w:spacing w:before="240"/>
        <w:rPr>
          <w:rFonts w:asciiTheme="minorHAnsi" w:eastAsia="Arial" w:hAnsiTheme="minorHAnsi" w:cstheme="minorHAnsi"/>
          <w:sz w:val="20"/>
          <w:szCs w:val="20"/>
          <w:lang w:val="en-US" w:eastAsia="en-US" w:bidi="en-US"/>
        </w:rPr>
      </w:pPr>
      <w:r w:rsidRPr="00EA1628">
        <w:rPr>
          <w:rFonts w:asciiTheme="minorHAnsi" w:eastAsia="Arial" w:hAnsiTheme="minorHAnsi" w:cstheme="minorHAnsi"/>
          <w:sz w:val="20"/>
          <w:szCs w:val="20"/>
          <w:lang w:val="en-US" w:eastAsia="en-US" w:bidi="en-US"/>
        </w:rPr>
        <w:t xml:space="preserve">The draft standard was </w:t>
      </w:r>
      <w:r w:rsidR="00C05E7D">
        <w:rPr>
          <w:rFonts w:asciiTheme="minorHAnsi" w:eastAsia="Arial" w:hAnsiTheme="minorHAnsi" w:cstheme="minorHAnsi"/>
          <w:sz w:val="20"/>
          <w:szCs w:val="20"/>
          <w:lang w:val="en-US" w:eastAsia="en-US" w:bidi="en-US"/>
        </w:rPr>
        <w:t>compared with</w:t>
      </w:r>
      <w:r w:rsidRPr="00EA1628">
        <w:rPr>
          <w:rFonts w:asciiTheme="minorHAnsi" w:eastAsia="Arial" w:hAnsiTheme="minorHAnsi" w:cstheme="minorHAnsi"/>
          <w:sz w:val="20"/>
          <w:szCs w:val="20"/>
          <w:lang w:val="en-US" w:eastAsia="en-US" w:bidi="en-US"/>
        </w:rPr>
        <w:t xml:space="preserve"> the </w:t>
      </w:r>
      <w:r w:rsidR="008B3B98" w:rsidRPr="00EA1628">
        <w:rPr>
          <w:rFonts w:asciiTheme="minorHAnsi" w:eastAsia="Arial" w:hAnsiTheme="minorHAnsi" w:cstheme="minorHAnsi"/>
          <w:sz w:val="20"/>
          <w:szCs w:val="20"/>
          <w:lang w:val="en-US" w:eastAsia="en-US" w:bidi="en-US"/>
        </w:rPr>
        <w:t xml:space="preserve">Recommended Summary Plan for Emergency Care and Treatment </w:t>
      </w:r>
      <w:r w:rsidR="009304E7">
        <w:rPr>
          <w:rFonts w:asciiTheme="minorHAnsi" w:eastAsia="Arial" w:hAnsiTheme="minorHAnsi" w:cstheme="minorHAnsi"/>
          <w:sz w:val="20"/>
          <w:szCs w:val="20"/>
          <w:lang w:val="en-US" w:eastAsia="en-US" w:bidi="en-US"/>
        </w:rPr>
        <w:t>(</w:t>
      </w:r>
      <w:proofErr w:type="spellStart"/>
      <w:r w:rsidRPr="00EA1628">
        <w:rPr>
          <w:rFonts w:asciiTheme="minorHAnsi" w:eastAsia="Arial" w:hAnsiTheme="minorHAnsi" w:cstheme="minorHAnsi"/>
          <w:sz w:val="20"/>
          <w:szCs w:val="20"/>
          <w:lang w:val="en-US" w:eastAsia="en-US" w:bidi="en-US"/>
        </w:rPr>
        <w:t>ReSPECT</w:t>
      </w:r>
      <w:proofErr w:type="spellEnd"/>
      <w:r w:rsidR="009304E7">
        <w:rPr>
          <w:rFonts w:asciiTheme="minorHAnsi" w:eastAsia="Arial" w:hAnsiTheme="minorHAnsi" w:cstheme="minorHAnsi"/>
          <w:sz w:val="20"/>
          <w:szCs w:val="20"/>
          <w:lang w:val="en-US" w:eastAsia="en-US" w:bidi="en-US"/>
        </w:rPr>
        <w:t>)</w:t>
      </w:r>
      <w:r w:rsidRPr="00EA1628">
        <w:rPr>
          <w:rFonts w:asciiTheme="minorHAnsi" w:eastAsia="Arial" w:hAnsiTheme="minorHAnsi" w:cstheme="minorHAnsi"/>
          <w:sz w:val="20"/>
          <w:szCs w:val="20"/>
          <w:lang w:val="en-US" w:eastAsia="en-US" w:bidi="en-US"/>
        </w:rPr>
        <w:t xml:space="preserve"> process and form, </w:t>
      </w:r>
      <w:r w:rsidR="001768D3">
        <w:rPr>
          <w:rFonts w:asciiTheme="minorHAnsi" w:eastAsia="Arial" w:hAnsiTheme="minorHAnsi" w:cstheme="minorHAnsi"/>
          <w:sz w:val="20"/>
          <w:szCs w:val="20"/>
          <w:lang w:val="en-US" w:eastAsia="en-US" w:bidi="en-US"/>
        </w:rPr>
        <w:t>and The Gold Standards Framework.</w:t>
      </w:r>
      <w:r w:rsidRPr="00EA1628">
        <w:rPr>
          <w:rFonts w:asciiTheme="minorHAnsi" w:eastAsia="Arial" w:hAnsiTheme="minorHAnsi" w:cstheme="minorHAnsi"/>
          <w:sz w:val="20"/>
          <w:szCs w:val="20"/>
          <w:lang w:val="en-US" w:eastAsia="en-US" w:bidi="en-US"/>
        </w:rPr>
        <w:t xml:space="preserve">  </w:t>
      </w:r>
    </w:p>
    <w:p w14:paraId="29395B44" w14:textId="077EE032" w:rsidR="00272CFA" w:rsidRPr="00EA1628" w:rsidRDefault="00272CFA" w:rsidP="00CB1237">
      <w:pPr>
        <w:numPr>
          <w:ilvl w:val="0"/>
          <w:numId w:val="24"/>
        </w:numPr>
        <w:autoSpaceDE w:val="0"/>
        <w:autoSpaceDN w:val="0"/>
        <w:adjustRightInd w:val="0"/>
        <w:spacing w:after="120"/>
        <w:ind w:left="714" w:hanging="357"/>
        <w:textboxTightWrap w:val="allLines"/>
        <w:rPr>
          <w:rFonts w:asciiTheme="minorHAnsi" w:eastAsia="Arial" w:hAnsiTheme="minorHAnsi" w:cstheme="minorHAnsi"/>
          <w:sz w:val="20"/>
          <w:szCs w:val="20"/>
          <w:lang w:val="en-US" w:eastAsia="en-US" w:bidi="en-US"/>
        </w:rPr>
      </w:pPr>
      <w:r w:rsidRPr="00EA1628">
        <w:rPr>
          <w:rFonts w:asciiTheme="minorHAnsi" w:eastAsia="Arial" w:hAnsiTheme="minorHAnsi" w:cstheme="minorHAnsi"/>
          <w:sz w:val="20"/>
          <w:szCs w:val="20"/>
          <w:lang w:val="en-US" w:eastAsia="en-US" w:bidi="en-US"/>
        </w:rPr>
        <w:t>A national survey with professionals and people/</w:t>
      </w:r>
      <w:r w:rsidR="00B97FC6" w:rsidRPr="00EA1628">
        <w:rPr>
          <w:rFonts w:asciiTheme="minorHAnsi" w:eastAsia="Arial" w:hAnsiTheme="minorHAnsi" w:cstheme="minorHAnsi"/>
          <w:sz w:val="20"/>
          <w:szCs w:val="20"/>
          <w:lang w:val="en-US" w:eastAsia="en-US" w:bidi="en-US"/>
        </w:rPr>
        <w:t>care</w:t>
      </w:r>
      <w:r w:rsidR="00B97FC6">
        <w:rPr>
          <w:rFonts w:asciiTheme="minorHAnsi" w:eastAsia="Arial" w:hAnsiTheme="minorHAnsi" w:cstheme="minorHAnsi"/>
          <w:sz w:val="20"/>
          <w:szCs w:val="20"/>
          <w:lang w:val="en-US" w:eastAsia="en-US" w:bidi="en-US"/>
        </w:rPr>
        <w:t xml:space="preserve">ers </w:t>
      </w:r>
      <w:r w:rsidRPr="00EA1628">
        <w:rPr>
          <w:rFonts w:asciiTheme="minorHAnsi" w:eastAsia="Arial" w:hAnsiTheme="minorHAnsi" w:cstheme="minorHAnsi"/>
          <w:sz w:val="20"/>
          <w:szCs w:val="20"/>
          <w:lang w:val="en-US" w:eastAsia="en-US" w:bidi="en-US"/>
        </w:rPr>
        <w:t xml:space="preserve">was conducted in July 2021 to test the standard and yielded 450 responses. Individual and group responses to the standard were also reviewed and included </w:t>
      </w:r>
      <w:r w:rsidR="008B3B98" w:rsidRPr="00EA1628">
        <w:rPr>
          <w:rFonts w:asciiTheme="minorHAnsi" w:eastAsia="Arial" w:hAnsiTheme="minorHAnsi" w:cstheme="minorHAnsi"/>
          <w:sz w:val="20"/>
          <w:szCs w:val="20"/>
          <w:lang w:val="en-US" w:eastAsia="en-US" w:bidi="en-US"/>
        </w:rPr>
        <w:t xml:space="preserve">in the </w:t>
      </w:r>
      <w:r w:rsidRPr="00EA1628">
        <w:rPr>
          <w:rFonts w:asciiTheme="minorHAnsi" w:eastAsia="Arial" w:hAnsiTheme="minorHAnsi" w:cstheme="minorHAnsi"/>
          <w:sz w:val="20"/>
          <w:szCs w:val="20"/>
          <w:lang w:val="en-US" w:eastAsia="en-US" w:bidi="en-US"/>
        </w:rPr>
        <w:t>feedback</w:t>
      </w:r>
      <w:r w:rsidR="00CB1237" w:rsidRPr="00EA1628">
        <w:rPr>
          <w:rFonts w:asciiTheme="minorHAnsi" w:eastAsia="Arial" w:hAnsiTheme="minorHAnsi" w:cstheme="minorHAnsi"/>
          <w:sz w:val="20"/>
          <w:szCs w:val="20"/>
          <w:lang w:val="en-US" w:eastAsia="en-US" w:bidi="en-US"/>
        </w:rPr>
        <w:t>.</w:t>
      </w:r>
    </w:p>
    <w:p w14:paraId="5C8D12AF" w14:textId="77777777" w:rsidR="00EA1628" w:rsidRPr="001356E6" w:rsidRDefault="00EA1628" w:rsidP="0495AA8C">
      <w:pPr>
        <w:jc w:val="both"/>
        <w:rPr>
          <w:rFonts w:asciiTheme="majorHAnsi" w:hAnsiTheme="majorHAnsi" w:cstheme="majorBidi"/>
        </w:rPr>
      </w:pPr>
    </w:p>
    <w:p w14:paraId="7CA92DF9" w14:textId="53C80AB9" w:rsidR="000C5A62" w:rsidRPr="00F87D25" w:rsidRDefault="00481BE7" w:rsidP="00E64A57">
      <w:pPr>
        <w:pStyle w:val="Heading2"/>
      </w:pPr>
      <w:bookmarkStart w:id="9" w:name="_Toc214965544"/>
      <w:r w:rsidRPr="00F87D25">
        <w:t>In scope:</w:t>
      </w:r>
      <w:bookmarkEnd w:id="9"/>
    </w:p>
    <w:p w14:paraId="5D3CE4A8" w14:textId="69BFC5AD" w:rsidR="003547DB" w:rsidRPr="00EA1628" w:rsidRDefault="003547DB" w:rsidP="008B3B98">
      <w:pPr>
        <w:widowControl w:val="0"/>
        <w:numPr>
          <w:ilvl w:val="0"/>
          <w:numId w:val="22"/>
        </w:numPr>
        <w:tabs>
          <w:tab w:val="left" w:pos="1279"/>
          <w:tab w:val="left" w:pos="1280"/>
        </w:tabs>
        <w:autoSpaceDE w:val="0"/>
        <w:autoSpaceDN w:val="0"/>
        <w:spacing w:after="120"/>
        <w:ind w:left="714" w:right="-59" w:hanging="357"/>
        <w:rPr>
          <w:rFonts w:asciiTheme="minorHAnsi" w:hAnsiTheme="minorHAnsi" w:cstheme="minorHAnsi"/>
          <w:sz w:val="20"/>
          <w:szCs w:val="20"/>
        </w:rPr>
      </w:pPr>
      <w:r w:rsidRPr="00EA1628">
        <w:rPr>
          <w:rFonts w:asciiTheme="minorHAnsi" w:hAnsiTheme="minorHAnsi" w:cstheme="minorHAnsi"/>
          <w:sz w:val="20"/>
          <w:szCs w:val="20"/>
        </w:rPr>
        <w:t>Development or modification of a national information standard (Palliative and End of Life Care</w:t>
      </w:r>
      <w:r w:rsidRPr="00EA1628">
        <w:rPr>
          <w:rFonts w:asciiTheme="minorHAnsi" w:hAnsiTheme="minorHAnsi" w:cstheme="minorHAnsi"/>
          <w:spacing w:val="-64"/>
          <w:sz w:val="20"/>
          <w:szCs w:val="20"/>
        </w:rPr>
        <w:t xml:space="preserve">        </w:t>
      </w:r>
      <w:r w:rsidR="00B97FC6" w:rsidRPr="00EA1628">
        <w:rPr>
          <w:rFonts w:asciiTheme="minorHAnsi" w:hAnsiTheme="minorHAnsi" w:cstheme="minorHAnsi"/>
          <w:spacing w:val="-64"/>
          <w:sz w:val="20"/>
          <w:szCs w:val="20"/>
        </w:rPr>
        <w:t xml:space="preserve"> )</w:t>
      </w:r>
      <w:r w:rsidRPr="00EA1628">
        <w:rPr>
          <w:rFonts w:asciiTheme="minorHAnsi" w:hAnsiTheme="minorHAnsi" w:cstheme="minorHAnsi"/>
          <w:sz w:val="20"/>
          <w:szCs w:val="20"/>
        </w:rPr>
        <w:t xml:space="preserve"> using our tried and tested methods and endorsement of the</w:t>
      </w:r>
      <w:r w:rsidRPr="00EA1628">
        <w:rPr>
          <w:rFonts w:asciiTheme="minorHAnsi" w:hAnsiTheme="minorHAnsi" w:cstheme="minorHAnsi"/>
          <w:spacing w:val="1"/>
          <w:sz w:val="20"/>
          <w:szCs w:val="20"/>
        </w:rPr>
        <w:t xml:space="preserve"> </w:t>
      </w:r>
      <w:r w:rsidRPr="00EA1628">
        <w:rPr>
          <w:rFonts w:asciiTheme="minorHAnsi" w:hAnsiTheme="minorHAnsi" w:cstheme="minorHAnsi"/>
          <w:sz w:val="20"/>
          <w:szCs w:val="20"/>
        </w:rPr>
        <w:t>standard by</w:t>
      </w:r>
      <w:r w:rsidRPr="00EA1628">
        <w:rPr>
          <w:rFonts w:asciiTheme="minorHAnsi" w:hAnsiTheme="minorHAnsi" w:cstheme="minorHAnsi"/>
          <w:spacing w:val="-2"/>
          <w:sz w:val="20"/>
          <w:szCs w:val="20"/>
        </w:rPr>
        <w:t xml:space="preserve"> </w:t>
      </w:r>
      <w:r w:rsidRPr="00EA1628">
        <w:rPr>
          <w:rFonts w:asciiTheme="minorHAnsi" w:hAnsiTheme="minorHAnsi" w:cstheme="minorHAnsi"/>
          <w:sz w:val="20"/>
          <w:szCs w:val="20"/>
        </w:rPr>
        <w:t>agreed</w:t>
      </w:r>
      <w:r w:rsidRPr="00EA1628">
        <w:rPr>
          <w:rFonts w:asciiTheme="minorHAnsi" w:hAnsiTheme="minorHAnsi" w:cstheme="minorHAnsi"/>
          <w:spacing w:val="1"/>
          <w:sz w:val="20"/>
          <w:szCs w:val="20"/>
        </w:rPr>
        <w:t xml:space="preserve"> </w:t>
      </w:r>
      <w:r w:rsidRPr="00EA1628">
        <w:rPr>
          <w:rFonts w:asciiTheme="minorHAnsi" w:hAnsiTheme="minorHAnsi" w:cstheme="minorHAnsi"/>
          <w:sz w:val="20"/>
          <w:szCs w:val="20"/>
        </w:rPr>
        <w:t>key</w:t>
      </w:r>
      <w:r w:rsidRPr="00EA1628">
        <w:rPr>
          <w:rFonts w:asciiTheme="minorHAnsi" w:hAnsiTheme="minorHAnsi" w:cstheme="minorHAnsi"/>
          <w:spacing w:val="-2"/>
          <w:sz w:val="20"/>
          <w:szCs w:val="20"/>
        </w:rPr>
        <w:t xml:space="preserve"> </w:t>
      </w:r>
      <w:r w:rsidRPr="00EA1628">
        <w:rPr>
          <w:rFonts w:asciiTheme="minorHAnsi" w:hAnsiTheme="minorHAnsi" w:cstheme="minorHAnsi"/>
          <w:sz w:val="20"/>
          <w:szCs w:val="20"/>
        </w:rPr>
        <w:t>stakeholders</w:t>
      </w:r>
      <w:r w:rsidR="00C57D0E">
        <w:rPr>
          <w:rFonts w:asciiTheme="minorHAnsi" w:hAnsiTheme="minorHAnsi" w:cstheme="minorHAnsi"/>
          <w:sz w:val="20"/>
          <w:szCs w:val="20"/>
        </w:rPr>
        <w:t>.</w:t>
      </w:r>
    </w:p>
    <w:p w14:paraId="041CD99A" w14:textId="77777777" w:rsidR="003547DB" w:rsidRPr="00EA1628" w:rsidRDefault="003547DB" w:rsidP="00CB1237">
      <w:pPr>
        <w:widowControl w:val="0"/>
        <w:numPr>
          <w:ilvl w:val="0"/>
          <w:numId w:val="22"/>
        </w:numPr>
        <w:tabs>
          <w:tab w:val="left" w:pos="1279"/>
          <w:tab w:val="left" w:pos="1280"/>
        </w:tabs>
        <w:autoSpaceDE w:val="0"/>
        <w:autoSpaceDN w:val="0"/>
        <w:spacing w:after="120"/>
        <w:ind w:left="714" w:hanging="357"/>
        <w:rPr>
          <w:rFonts w:asciiTheme="minorHAnsi" w:hAnsiTheme="minorHAnsi" w:cstheme="minorHAnsi"/>
          <w:sz w:val="20"/>
          <w:szCs w:val="20"/>
        </w:rPr>
      </w:pPr>
      <w:r w:rsidRPr="00EA1628">
        <w:rPr>
          <w:rFonts w:asciiTheme="minorHAnsi" w:hAnsiTheme="minorHAnsi" w:cstheme="minorHAnsi"/>
          <w:spacing w:val="-1"/>
          <w:sz w:val="20"/>
          <w:szCs w:val="20"/>
        </w:rPr>
        <w:t>Development</w:t>
      </w:r>
      <w:r w:rsidRPr="00EA1628">
        <w:rPr>
          <w:rFonts w:asciiTheme="minorHAnsi" w:hAnsiTheme="minorHAnsi" w:cstheme="minorHAnsi"/>
          <w:sz w:val="20"/>
          <w:szCs w:val="20"/>
        </w:rPr>
        <w:t xml:space="preserve"> </w:t>
      </w:r>
      <w:r w:rsidRPr="00EA1628">
        <w:rPr>
          <w:rFonts w:asciiTheme="minorHAnsi" w:hAnsiTheme="minorHAnsi" w:cstheme="minorHAnsi"/>
          <w:spacing w:val="-1"/>
          <w:sz w:val="20"/>
          <w:szCs w:val="20"/>
        </w:rPr>
        <w:t>of</w:t>
      </w:r>
      <w:r w:rsidRPr="00EA1628">
        <w:rPr>
          <w:rFonts w:asciiTheme="minorHAnsi" w:hAnsiTheme="minorHAnsi" w:cstheme="minorHAnsi"/>
          <w:spacing w:val="2"/>
          <w:sz w:val="20"/>
          <w:szCs w:val="20"/>
        </w:rPr>
        <w:t xml:space="preserve"> </w:t>
      </w:r>
      <w:r w:rsidRPr="00EA1628">
        <w:rPr>
          <w:rFonts w:asciiTheme="minorHAnsi" w:hAnsiTheme="minorHAnsi" w:cstheme="minorHAnsi"/>
          <w:spacing w:val="-1"/>
          <w:sz w:val="20"/>
          <w:szCs w:val="20"/>
        </w:rPr>
        <w:t>a</w:t>
      </w:r>
      <w:r w:rsidRPr="00EA1628">
        <w:rPr>
          <w:rFonts w:asciiTheme="minorHAnsi" w:hAnsiTheme="minorHAnsi" w:cstheme="minorHAnsi"/>
          <w:spacing w:val="2"/>
          <w:sz w:val="20"/>
          <w:szCs w:val="20"/>
        </w:rPr>
        <w:t xml:space="preserve"> </w:t>
      </w:r>
      <w:r w:rsidRPr="00EA1628">
        <w:rPr>
          <w:rFonts w:asciiTheme="minorHAnsi" w:hAnsiTheme="minorHAnsi" w:cstheme="minorHAnsi"/>
          <w:spacing w:val="-1"/>
          <w:sz w:val="20"/>
          <w:szCs w:val="20"/>
        </w:rPr>
        <w:t>supporting</w:t>
      </w:r>
      <w:r w:rsidRPr="00EA1628">
        <w:rPr>
          <w:rFonts w:asciiTheme="minorHAnsi" w:hAnsiTheme="minorHAnsi" w:cstheme="minorHAnsi"/>
          <w:spacing w:val="2"/>
          <w:sz w:val="20"/>
          <w:szCs w:val="20"/>
        </w:rPr>
        <w:t xml:space="preserve"> </w:t>
      </w:r>
      <w:r w:rsidRPr="00EA1628">
        <w:rPr>
          <w:rFonts w:asciiTheme="minorHAnsi" w:hAnsiTheme="minorHAnsi" w:cstheme="minorHAnsi"/>
          <w:spacing w:val="-1"/>
          <w:sz w:val="20"/>
          <w:szCs w:val="20"/>
        </w:rPr>
        <w:t>safety</w:t>
      </w:r>
      <w:r w:rsidRPr="00EA1628">
        <w:rPr>
          <w:rFonts w:asciiTheme="minorHAnsi" w:hAnsiTheme="minorHAnsi" w:cstheme="minorHAnsi"/>
          <w:spacing w:val="1"/>
          <w:sz w:val="20"/>
          <w:szCs w:val="20"/>
        </w:rPr>
        <w:t xml:space="preserve"> </w:t>
      </w:r>
      <w:r w:rsidRPr="00EA1628">
        <w:rPr>
          <w:rFonts w:asciiTheme="minorHAnsi" w:hAnsiTheme="minorHAnsi" w:cstheme="minorHAnsi"/>
          <w:spacing w:val="-1"/>
          <w:sz w:val="20"/>
          <w:szCs w:val="20"/>
        </w:rPr>
        <w:t>case</w:t>
      </w:r>
      <w:r w:rsidRPr="00EA1628">
        <w:rPr>
          <w:rFonts w:asciiTheme="minorHAnsi" w:hAnsiTheme="minorHAnsi" w:cstheme="minorHAnsi"/>
          <w:spacing w:val="2"/>
          <w:sz w:val="20"/>
          <w:szCs w:val="20"/>
        </w:rPr>
        <w:t xml:space="preserve"> </w:t>
      </w:r>
      <w:r w:rsidRPr="00EA1628">
        <w:rPr>
          <w:rFonts w:asciiTheme="minorHAnsi" w:hAnsiTheme="minorHAnsi" w:cstheme="minorHAnsi"/>
          <w:spacing w:val="-1"/>
          <w:sz w:val="20"/>
          <w:szCs w:val="20"/>
        </w:rPr>
        <w:t>and</w:t>
      </w:r>
      <w:r w:rsidRPr="00EA1628">
        <w:rPr>
          <w:rFonts w:asciiTheme="minorHAnsi" w:hAnsiTheme="minorHAnsi" w:cstheme="minorHAnsi"/>
          <w:spacing w:val="2"/>
          <w:sz w:val="20"/>
          <w:szCs w:val="20"/>
        </w:rPr>
        <w:t xml:space="preserve"> </w:t>
      </w:r>
      <w:r w:rsidRPr="00EA1628">
        <w:rPr>
          <w:rFonts w:asciiTheme="minorHAnsi" w:hAnsiTheme="minorHAnsi" w:cstheme="minorHAnsi"/>
          <w:spacing w:val="-1"/>
          <w:sz w:val="20"/>
          <w:szCs w:val="20"/>
        </w:rPr>
        <w:t>implementation</w:t>
      </w:r>
      <w:r w:rsidRPr="00EA1628">
        <w:rPr>
          <w:rFonts w:asciiTheme="minorHAnsi" w:hAnsiTheme="minorHAnsi" w:cstheme="minorHAnsi"/>
          <w:spacing w:val="-17"/>
          <w:sz w:val="20"/>
          <w:szCs w:val="20"/>
        </w:rPr>
        <w:t xml:space="preserve"> </w:t>
      </w:r>
      <w:r w:rsidRPr="00EA1628">
        <w:rPr>
          <w:rFonts w:asciiTheme="minorHAnsi" w:hAnsiTheme="minorHAnsi" w:cstheme="minorHAnsi"/>
          <w:sz w:val="20"/>
          <w:szCs w:val="20"/>
        </w:rPr>
        <w:t>guidance.</w:t>
      </w:r>
    </w:p>
    <w:p w14:paraId="61D490E1" w14:textId="7D0F6180" w:rsidR="003547DB" w:rsidRPr="00EA1628" w:rsidRDefault="003547DB" w:rsidP="00CB1237">
      <w:pPr>
        <w:widowControl w:val="0"/>
        <w:numPr>
          <w:ilvl w:val="0"/>
          <w:numId w:val="22"/>
        </w:numPr>
        <w:tabs>
          <w:tab w:val="left" w:pos="1279"/>
          <w:tab w:val="left" w:pos="1280"/>
        </w:tabs>
        <w:autoSpaceDE w:val="0"/>
        <w:autoSpaceDN w:val="0"/>
        <w:spacing w:after="120"/>
        <w:ind w:left="714" w:hanging="357"/>
        <w:rPr>
          <w:rFonts w:asciiTheme="minorHAnsi" w:hAnsiTheme="minorHAnsi" w:cstheme="minorHAnsi"/>
          <w:sz w:val="20"/>
          <w:szCs w:val="20"/>
        </w:rPr>
      </w:pPr>
      <w:r w:rsidRPr="00EA1628">
        <w:rPr>
          <w:rFonts w:asciiTheme="minorHAnsi" w:hAnsiTheme="minorHAnsi" w:cstheme="minorHAnsi"/>
          <w:sz w:val="20"/>
          <w:szCs w:val="20"/>
        </w:rPr>
        <w:t>Promotion</w:t>
      </w:r>
      <w:r w:rsidRPr="00EA1628">
        <w:rPr>
          <w:rFonts w:asciiTheme="minorHAnsi" w:hAnsiTheme="minorHAnsi" w:cstheme="minorHAnsi"/>
          <w:spacing w:val="-4"/>
          <w:sz w:val="20"/>
          <w:szCs w:val="20"/>
        </w:rPr>
        <w:t xml:space="preserve"> </w:t>
      </w:r>
      <w:r w:rsidRPr="00EA1628">
        <w:rPr>
          <w:rFonts w:asciiTheme="minorHAnsi" w:hAnsiTheme="minorHAnsi" w:cstheme="minorHAnsi"/>
          <w:sz w:val="20"/>
          <w:szCs w:val="20"/>
        </w:rPr>
        <w:t>of</w:t>
      </w:r>
      <w:r w:rsidRPr="00EA1628">
        <w:rPr>
          <w:rFonts w:asciiTheme="minorHAnsi" w:hAnsiTheme="minorHAnsi" w:cstheme="minorHAnsi"/>
          <w:spacing w:val="-2"/>
          <w:sz w:val="20"/>
          <w:szCs w:val="20"/>
        </w:rPr>
        <w:t xml:space="preserve"> </w:t>
      </w:r>
      <w:r w:rsidRPr="00EA1628">
        <w:rPr>
          <w:rFonts w:asciiTheme="minorHAnsi" w:hAnsiTheme="minorHAnsi" w:cstheme="minorHAnsi"/>
          <w:sz w:val="20"/>
          <w:szCs w:val="20"/>
        </w:rPr>
        <w:t>the</w:t>
      </w:r>
      <w:r w:rsidRPr="00EA1628">
        <w:rPr>
          <w:rFonts w:asciiTheme="minorHAnsi" w:hAnsiTheme="minorHAnsi" w:cstheme="minorHAnsi"/>
          <w:spacing w:val="-2"/>
          <w:sz w:val="20"/>
          <w:szCs w:val="20"/>
        </w:rPr>
        <w:t xml:space="preserve"> </w:t>
      </w:r>
      <w:r w:rsidRPr="00EA1628">
        <w:rPr>
          <w:rFonts w:asciiTheme="minorHAnsi" w:hAnsiTheme="minorHAnsi" w:cstheme="minorHAnsi"/>
          <w:sz w:val="20"/>
          <w:szCs w:val="20"/>
        </w:rPr>
        <w:t>standard</w:t>
      </w:r>
      <w:r w:rsidRPr="00EA1628">
        <w:rPr>
          <w:rFonts w:asciiTheme="minorHAnsi" w:hAnsiTheme="minorHAnsi" w:cstheme="minorHAnsi"/>
          <w:spacing w:val="-1"/>
          <w:sz w:val="20"/>
          <w:szCs w:val="20"/>
        </w:rPr>
        <w:t xml:space="preserve"> </w:t>
      </w:r>
      <w:r w:rsidRPr="00EA1628">
        <w:rPr>
          <w:rFonts w:asciiTheme="minorHAnsi" w:hAnsiTheme="minorHAnsi" w:cstheme="minorHAnsi"/>
          <w:sz w:val="20"/>
          <w:szCs w:val="20"/>
        </w:rPr>
        <w:t>through</w:t>
      </w:r>
      <w:r w:rsidRPr="00EA1628">
        <w:rPr>
          <w:rFonts w:asciiTheme="minorHAnsi" w:hAnsiTheme="minorHAnsi" w:cstheme="minorHAnsi"/>
          <w:spacing w:val="-3"/>
          <w:sz w:val="20"/>
          <w:szCs w:val="20"/>
        </w:rPr>
        <w:t xml:space="preserve"> </w:t>
      </w:r>
      <w:r w:rsidRPr="00EA1628">
        <w:rPr>
          <w:rFonts w:asciiTheme="minorHAnsi" w:hAnsiTheme="minorHAnsi" w:cstheme="minorHAnsi"/>
          <w:sz w:val="20"/>
          <w:szCs w:val="20"/>
        </w:rPr>
        <w:t>PRSB’s</w:t>
      </w:r>
      <w:r w:rsidRPr="00EA1628">
        <w:rPr>
          <w:rFonts w:asciiTheme="minorHAnsi" w:hAnsiTheme="minorHAnsi" w:cstheme="minorHAnsi"/>
          <w:spacing w:val="-16"/>
          <w:sz w:val="20"/>
          <w:szCs w:val="20"/>
        </w:rPr>
        <w:t xml:space="preserve"> </w:t>
      </w:r>
      <w:r w:rsidRPr="00EA1628">
        <w:rPr>
          <w:rFonts w:asciiTheme="minorHAnsi" w:hAnsiTheme="minorHAnsi" w:cstheme="minorHAnsi"/>
          <w:sz w:val="20"/>
          <w:szCs w:val="20"/>
        </w:rPr>
        <w:t>networks</w:t>
      </w:r>
      <w:r w:rsidR="00C57D0E">
        <w:rPr>
          <w:rFonts w:asciiTheme="minorHAnsi" w:hAnsiTheme="minorHAnsi" w:cstheme="minorHAnsi"/>
          <w:sz w:val="20"/>
          <w:szCs w:val="20"/>
        </w:rPr>
        <w:t>.</w:t>
      </w:r>
    </w:p>
    <w:p w14:paraId="65BEEBCE" w14:textId="45272D0C" w:rsidR="00477DE9" w:rsidRPr="00EA1628" w:rsidRDefault="003547DB" w:rsidP="3E44C6C7">
      <w:pPr>
        <w:widowControl w:val="0"/>
        <w:numPr>
          <w:ilvl w:val="0"/>
          <w:numId w:val="22"/>
        </w:numPr>
        <w:tabs>
          <w:tab w:val="left" w:pos="1279"/>
          <w:tab w:val="left" w:pos="1280"/>
        </w:tabs>
        <w:autoSpaceDE w:val="0"/>
        <w:autoSpaceDN w:val="0"/>
        <w:spacing w:after="120"/>
        <w:ind w:left="714" w:right="1428" w:hanging="357"/>
        <w:rPr>
          <w:rFonts w:asciiTheme="minorHAnsi" w:hAnsiTheme="minorHAnsi" w:cstheme="minorHAnsi"/>
          <w:sz w:val="20"/>
          <w:szCs w:val="20"/>
        </w:rPr>
      </w:pPr>
      <w:r w:rsidRPr="00EA1628">
        <w:rPr>
          <w:rFonts w:asciiTheme="minorHAnsi" w:hAnsiTheme="minorHAnsi" w:cstheme="minorHAnsi"/>
          <w:sz w:val="20"/>
          <w:szCs w:val="20"/>
        </w:rPr>
        <w:t xml:space="preserve">Clinical assurance of FHIR profiles developed by NHS Digital to support this </w:t>
      </w:r>
      <w:r w:rsidRPr="00EA1628">
        <w:rPr>
          <w:rFonts w:asciiTheme="minorHAnsi" w:hAnsiTheme="minorHAnsi" w:cstheme="minorHAnsi"/>
          <w:spacing w:val="-64"/>
          <w:sz w:val="20"/>
          <w:szCs w:val="20"/>
        </w:rPr>
        <w:t xml:space="preserve">      </w:t>
      </w:r>
      <w:r w:rsidRPr="00EA1628">
        <w:rPr>
          <w:rFonts w:asciiTheme="minorHAnsi" w:hAnsiTheme="minorHAnsi" w:cstheme="minorHAnsi"/>
          <w:sz w:val="20"/>
          <w:szCs w:val="20"/>
        </w:rPr>
        <w:t>standard when</w:t>
      </w:r>
      <w:r w:rsidRPr="00EA1628">
        <w:rPr>
          <w:rFonts w:asciiTheme="minorHAnsi" w:hAnsiTheme="minorHAnsi" w:cstheme="minorHAnsi"/>
          <w:spacing w:val="1"/>
          <w:sz w:val="20"/>
          <w:szCs w:val="20"/>
        </w:rPr>
        <w:t xml:space="preserve"> </w:t>
      </w:r>
      <w:r w:rsidRPr="00EA1628">
        <w:rPr>
          <w:rFonts w:asciiTheme="minorHAnsi" w:hAnsiTheme="minorHAnsi" w:cstheme="minorHAnsi"/>
          <w:sz w:val="20"/>
          <w:szCs w:val="20"/>
        </w:rPr>
        <w:t>they</w:t>
      </w:r>
      <w:r w:rsidRPr="00EA1628">
        <w:rPr>
          <w:rFonts w:asciiTheme="minorHAnsi" w:hAnsiTheme="minorHAnsi" w:cstheme="minorHAnsi"/>
          <w:spacing w:val="-2"/>
          <w:sz w:val="20"/>
          <w:szCs w:val="20"/>
        </w:rPr>
        <w:t xml:space="preserve"> </w:t>
      </w:r>
      <w:r w:rsidRPr="00EA1628">
        <w:rPr>
          <w:rFonts w:asciiTheme="minorHAnsi" w:hAnsiTheme="minorHAnsi" w:cstheme="minorHAnsi"/>
          <w:sz w:val="20"/>
          <w:szCs w:val="20"/>
        </w:rPr>
        <w:t>are</w:t>
      </w:r>
      <w:r w:rsidRPr="00EA1628">
        <w:rPr>
          <w:rFonts w:asciiTheme="minorHAnsi" w:hAnsiTheme="minorHAnsi" w:cstheme="minorHAnsi"/>
          <w:spacing w:val="-4"/>
          <w:sz w:val="20"/>
          <w:szCs w:val="20"/>
        </w:rPr>
        <w:t xml:space="preserve"> </w:t>
      </w:r>
      <w:r w:rsidRPr="00EA1628">
        <w:rPr>
          <w:rFonts w:asciiTheme="minorHAnsi" w:hAnsiTheme="minorHAnsi" w:cstheme="minorHAnsi"/>
          <w:sz w:val="20"/>
          <w:szCs w:val="20"/>
        </w:rPr>
        <w:t>available.</w:t>
      </w:r>
    </w:p>
    <w:p w14:paraId="4025DB4E" w14:textId="6F931371" w:rsidR="00C2602A" w:rsidRPr="00EA1628" w:rsidRDefault="3B959D1E" w:rsidP="00477DE9">
      <w:pPr>
        <w:pStyle w:val="ListParagraph"/>
        <w:widowControl w:val="0"/>
        <w:numPr>
          <w:ilvl w:val="0"/>
          <w:numId w:val="22"/>
        </w:numPr>
        <w:tabs>
          <w:tab w:val="left" w:pos="1279"/>
          <w:tab w:val="left" w:pos="1280"/>
        </w:tabs>
        <w:autoSpaceDE w:val="0"/>
        <w:autoSpaceDN w:val="0"/>
        <w:spacing w:after="120"/>
        <w:ind w:right="-59"/>
        <w:rPr>
          <w:rFonts w:asciiTheme="minorHAnsi" w:hAnsiTheme="minorHAnsi" w:cstheme="minorHAnsi"/>
          <w:sz w:val="20"/>
          <w:szCs w:val="20"/>
        </w:rPr>
      </w:pPr>
      <w:r w:rsidRPr="00EA1628">
        <w:rPr>
          <w:rFonts w:asciiTheme="minorHAnsi" w:hAnsiTheme="minorHAnsi" w:cstheme="minorHAnsi"/>
          <w:sz w:val="20"/>
          <w:szCs w:val="20"/>
        </w:rPr>
        <w:t xml:space="preserve">The </w:t>
      </w:r>
      <w:proofErr w:type="spellStart"/>
      <w:r w:rsidR="00F87D25" w:rsidRPr="00EA1628">
        <w:rPr>
          <w:rFonts w:asciiTheme="minorHAnsi" w:hAnsiTheme="minorHAnsi" w:cstheme="minorHAnsi"/>
          <w:sz w:val="20"/>
          <w:szCs w:val="20"/>
        </w:rPr>
        <w:t>PEoLC</w:t>
      </w:r>
      <w:proofErr w:type="spellEnd"/>
      <w:r w:rsidR="00F87D25" w:rsidRPr="00EA1628">
        <w:rPr>
          <w:rFonts w:asciiTheme="minorHAnsi" w:hAnsiTheme="minorHAnsi" w:cstheme="minorHAnsi"/>
          <w:sz w:val="20"/>
          <w:szCs w:val="20"/>
        </w:rPr>
        <w:t xml:space="preserve"> </w:t>
      </w:r>
      <w:r w:rsidR="00CC088B">
        <w:rPr>
          <w:rFonts w:asciiTheme="minorHAnsi" w:hAnsiTheme="minorHAnsi" w:cstheme="minorHAnsi"/>
          <w:sz w:val="20"/>
          <w:szCs w:val="20"/>
        </w:rPr>
        <w:t xml:space="preserve">Information </w:t>
      </w:r>
      <w:r w:rsidRPr="00EA1628">
        <w:rPr>
          <w:rFonts w:asciiTheme="minorHAnsi" w:hAnsiTheme="minorHAnsi" w:cstheme="minorHAnsi"/>
          <w:sz w:val="20"/>
          <w:szCs w:val="20"/>
        </w:rPr>
        <w:t xml:space="preserve">Standard </w:t>
      </w:r>
      <w:r w:rsidR="00D81427">
        <w:rPr>
          <w:rFonts w:asciiTheme="minorHAnsi" w:hAnsiTheme="minorHAnsi" w:cstheme="minorHAnsi"/>
          <w:sz w:val="20"/>
          <w:szCs w:val="20"/>
        </w:rPr>
        <w:t>v</w:t>
      </w:r>
      <w:r w:rsidR="00BD6B6D" w:rsidRPr="00EA1628">
        <w:rPr>
          <w:rFonts w:asciiTheme="minorHAnsi" w:hAnsiTheme="minorHAnsi" w:cstheme="minorHAnsi"/>
          <w:sz w:val="20"/>
          <w:szCs w:val="20"/>
        </w:rPr>
        <w:t>0.2</w:t>
      </w:r>
      <w:r w:rsidR="00C03754" w:rsidRPr="00EA1628">
        <w:rPr>
          <w:rFonts w:asciiTheme="minorHAnsi" w:hAnsiTheme="minorHAnsi" w:cstheme="minorHAnsi"/>
          <w:sz w:val="20"/>
          <w:szCs w:val="20"/>
        </w:rPr>
        <w:t xml:space="preserve"> </w:t>
      </w:r>
      <w:r w:rsidR="00BD2CD7">
        <w:rPr>
          <w:rFonts w:asciiTheme="minorHAnsi" w:hAnsiTheme="minorHAnsi" w:cstheme="minorHAnsi"/>
          <w:sz w:val="20"/>
          <w:szCs w:val="20"/>
        </w:rPr>
        <w:t xml:space="preserve">(current version 1.11) </w:t>
      </w:r>
      <w:r w:rsidRPr="00EA1628">
        <w:rPr>
          <w:rFonts w:asciiTheme="minorHAnsi" w:hAnsiTheme="minorHAnsi" w:cstheme="minorHAnsi"/>
          <w:sz w:val="20"/>
          <w:szCs w:val="20"/>
        </w:rPr>
        <w:t xml:space="preserve">has been co-produced with a wide range of stakeholders, citizens, healthcare professionals, </w:t>
      </w:r>
      <w:r w:rsidR="005B4BEA" w:rsidRPr="00EA1628">
        <w:rPr>
          <w:rFonts w:asciiTheme="minorHAnsi" w:hAnsiTheme="minorHAnsi" w:cstheme="minorHAnsi"/>
          <w:sz w:val="20"/>
          <w:szCs w:val="20"/>
        </w:rPr>
        <w:t>suppliers,</w:t>
      </w:r>
      <w:r w:rsidRPr="00EA1628">
        <w:rPr>
          <w:rFonts w:asciiTheme="minorHAnsi" w:hAnsiTheme="minorHAnsi" w:cstheme="minorHAnsi"/>
          <w:sz w:val="20"/>
          <w:szCs w:val="20"/>
        </w:rPr>
        <w:t xml:space="preserve"> and public health professionals to ensure that the standard meets their needs – see</w:t>
      </w:r>
      <w:r w:rsidRPr="00EA1628">
        <w:rPr>
          <w:rFonts w:asciiTheme="majorHAnsi" w:hAnsiTheme="majorHAnsi" w:cstheme="majorBidi"/>
          <w:sz w:val="20"/>
          <w:szCs w:val="20"/>
        </w:rPr>
        <w:t xml:space="preserve"> </w:t>
      </w:r>
      <w:r w:rsidRPr="00EA1628">
        <w:rPr>
          <w:rFonts w:asciiTheme="minorHAnsi" w:hAnsiTheme="minorHAnsi" w:cstheme="minorHAnsi"/>
          <w:b/>
          <w:bCs/>
          <w:i/>
          <w:iCs/>
          <w:sz w:val="20"/>
          <w:szCs w:val="20"/>
        </w:rPr>
        <w:t>‘</w:t>
      </w:r>
      <w:r w:rsidR="00BD6B6D" w:rsidRPr="00EA1628">
        <w:rPr>
          <w:rFonts w:asciiTheme="minorHAnsi" w:hAnsiTheme="minorHAnsi" w:cstheme="minorHAnsi"/>
          <w:b/>
          <w:bCs/>
          <w:i/>
          <w:iCs/>
          <w:sz w:val="20"/>
          <w:szCs w:val="20"/>
        </w:rPr>
        <w:t>Palliative and End of Life Care Information Standard – Final Report’</w:t>
      </w:r>
      <w:r w:rsidR="00296EAC" w:rsidRPr="00EA1628">
        <w:rPr>
          <w:rFonts w:asciiTheme="minorHAnsi" w:hAnsiTheme="minorHAnsi" w:cstheme="minorHAnsi"/>
          <w:b/>
          <w:bCs/>
          <w:i/>
          <w:iCs/>
          <w:sz w:val="20"/>
          <w:szCs w:val="20"/>
        </w:rPr>
        <w:t xml:space="preserve"> </w:t>
      </w:r>
      <w:r w:rsidR="00296EAC" w:rsidRPr="006C660D">
        <w:rPr>
          <w:rFonts w:asciiTheme="minorHAnsi" w:hAnsiTheme="minorHAnsi" w:cstheme="minorHAnsi"/>
          <w:sz w:val="20"/>
          <w:szCs w:val="20"/>
        </w:rPr>
        <w:t>[Ref</w:t>
      </w:r>
      <w:r w:rsidR="006C660D" w:rsidRPr="006C660D">
        <w:rPr>
          <w:rFonts w:asciiTheme="minorHAnsi" w:hAnsiTheme="minorHAnsi" w:cstheme="minorHAnsi"/>
          <w:sz w:val="20"/>
          <w:szCs w:val="20"/>
        </w:rPr>
        <w:t>.</w:t>
      </w:r>
      <w:r w:rsidR="0074033D">
        <w:rPr>
          <w:rFonts w:asciiTheme="minorHAnsi" w:hAnsiTheme="minorHAnsi" w:cstheme="minorHAnsi"/>
          <w:sz w:val="20"/>
          <w:szCs w:val="20"/>
        </w:rPr>
        <w:t xml:space="preserve"> </w:t>
      </w:r>
      <w:r w:rsidR="00296EAC" w:rsidRPr="006C660D">
        <w:rPr>
          <w:rFonts w:asciiTheme="minorHAnsi" w:hAnsiTheme="minorHAnsi" w:cstheme="minorHAnsi"/>
          <w:sz w:val="20"/>
          <w:szCs w:val="20"/>
        </w:rPr>
        <w:t>4]</w:t>
      </w:r>
      <w:r w:rsidR="00C57D0E">
        <w:rPr>
          <w:rFonts w:asciiTheme="minorHAnsi" w:hAnsiTheme="minorHAnsi" w:cstheme="minorHAnsi"/>
          <w:sz w:val="20"/>
          <w:szCs w:val="20"/>
        </w:rPr>
        <w:t>.</w:t>
      </w:r>
    </w:p>
    <w:p w14:paraId="0195B3B9" w14:textId="77777777" w:rsidR="00477DE9" w:rsidRDefault="00477DE9" w:rsidP="3E44C6C7">
      <w:pPr>
        <w:spacing w:line="259" w:lineRule="auto"/>
        <w:rPr>
          <w:rFonts w:asciiTheme="minorHAnsi" w:hAnsiTheme="minorHAnsi" w:cstheme="minorHAnsi"/>
          <w:b/>
          <w:bCs/>
        </w:rPr>
      </w:pPr>
      <w:r>
        <w:rPr>
          <w:rFonts w:asciiTheme="minorHAnsi" w:hAnsiTheme="minorHAnsi" w:cstheme="minorHAnsi"/>
          <w:b/>
          <w:bCs/>
        </w:rPr>
        <w:t xml:space="preserve"> </w:t>
      </w:r>
    </w:p>
    <w:p w14:paraId="04FE22E9" w14:textId="369EDBD3" w:rsidR="00BD60A9" w:rsidRDefault="00142EA1" w:rsidP="00BD60A9">
      <w:pPr>
        <w:spacing w:line="259" w:lineRule="auto"/>
        <w:rPr>
          <w:rFonts w:asciiTheme="minorHAnsi" w:hAnsiTheme="minorHAnsi" w:cstheme="minorHAnsi"/>
          <w:sz w:val="20"/>
          <w:szCs w:val="20"/>
        </w:rPr>
      </w:pPr>
      <w:r>
        <w:rPr>
          <w:rFonts w:asciiTheme="minorHAnsi" w:hAnsiTheme="minorHAnsi" w:cstheme="minorHAnsi"/>
          <w:b/>
          <w:bCs/>
        </w:rPr>
        <w:t>The following</w:t>
      </w:r>
      <w:r w:rsidR="3E44C6C7" w:rsidRPr="00481BE7">
        <w:rPr>
          <w:rFonts w:asciiTheme="minorHAnsi" w:hAnsiTheme="minorHAnsi" w:cstheme="minorHAnsi"/>
          <w:b/>
          <w:bCs/>
        </w:rPr>
        <w:t xml:space="preserve"> </w:t>
      </w:r>
      <w:r w:rsidR="00F869F1">
        <w:rPr>
          <w:rFonts w:asciiTheme="minorHAnsi" w:hAnsiTheme="minorHAnsi" w:cstheme="minorHAnsi"/>
          <w:b/>
          <w:bCs/>
        </w:rPr>
        <w:t xml:space="preserve">sections in the </w:t>
      </w:r>
      <w:proofErr w:type="spellStart"/>
      <w:r w:rsidR="00F869F1" w:rsidRPr="00F87D25">
        <w:rPr>
          <w:rFonts w:asciiTheme="minorHAnsi" w:hAnsiTheme="minorHAnsi" w:cstheme="minorHAnsi"/>
          <w:b/>
          <w:bCs/>
        </w:rPr>
        <w:t>PEoLC</w:t>
      </w:r>
      <w:proofErr w:type="spellEnd"/>
      <w:r w:rsidR="00F869F1">
        <w:rPr>
          <w:rFonts w:asciiTheme="minorHAnsi" w:hAnsiTheme="minorHAnsi" w:cstheme="minorHAnsi"/>
          <w:b/>
          <w:bCs/>
        </w:rPr>
        <w:t xml:space="preserve"> standard </w:t>
      </w:r>
      <w:r>
        <w:rPr>
          <w:rFonts w:asciiTheme="minorHAnsi" w:hAnsiTheme="minorHAnsi" w:cstheme="minorHAnsi"/>
          <w:b/>
          <w:bCs/>
        </w:rPr>
        <w:t xml:space="preserve"> were reviewed when the </w:t>
      </w:r>
      <w:r w:rsidR="00F869F1">
        <w:rPr>
          <w:rFonts w:asciiTheme="minorHAnsi" w:hAnsiTheme="minorHAnsi" w:cstheme="minorHAnsi"/>
          <w:b/>
          <w:bCs/>
        </w:rPr>
        <w:t>clinical safety was assessed</w:t>
      </w:r>
      <w:r w:rsidR="3E44C6C7" w:rsidRPr="00481BE7">
        <w:rPr>
          <w:rFonts w:asciiTheme="minorHAnsi" w:hAnsiTheme="minorHAnsi" w:cstheme="minorHAnsi"/>
          <w:b/>
          <w:bCs/>
        </w:rPr>
        <w:t>:</w:t>
      </w:r>
    </w:p>
    <w:p w14:paraId="0979336D" w14:textId="77777777" w:rsidR="00BD60A9" w:rsidRDefault="00BD60A9" w:rsidP="00BD60A9">
      <w:pPr>
        <w:spacing w:line="259" w:lineRule="auto"/>
        <w:rPr>
          <w:rFonts w:asciiTheme="minorHAnsi" w:hAnsiTheme="minorHAnsi" w:cstheme="minorHAnsi"/>
          <w:sz w:val="20"/>
          <w:szCs w:val="20"/>
        </w:rPr>
      </w:pPr>
    </w:p>
    <w:p w14:paraId="35AADF1C" w14:textId="01BB012C" w:rsidR="00BD60A9" w:rsidRDefault="0075793B" w:rsidP="00BD60A9">
      <w:pPr>
        <w:spacing w:line="259" w:lineRule="auto"/>
        <w:rPr>
          <w:rFonts w:asciiTheme="minorHAnsi" w:hAnsiTheme="minorHAnsi" w:cstheme="minorHAnsi"/>
          <w:sz w:val="20"/>
          <w:szCs w:val="20"/>
        </w:rPr>
      </w:pPr>
      <w:r w:rsidRPr="0075793B">
        <w:rPr>
          <w:rFonts w:asciiTheme="minorHAnsi" w:hAnsiTheme="minorHAnsi" w:cstheme="minorHAnsi"/>
          <w:noProof/>
          <w:sz w:val="20"/>
          <w:szCs w:val="20"/>
        </w:rPr>
        <w:drawing>
          <wp:inline distT="0" distB="0" distL="0" distR="0" wp14:anchorId="78C47222" wp14:editId="449EE5B0">
            <wp:extent cx="2243738" cy="3219275"/>
            <wp:effectExtent l="0" t="0" r="4445"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288880" cy="3284043"/>
                    </a:xfrm>
                    <a:prstGeom prst="rect">
                      <a:avLst/>
                    </a:prstGeom>
                  </pic:spPr>
                </pic:pic>
              </a:graphicData>
            </a:graphic>
          </wp:inline>
        </w:drawing>
      </w:r>
    </w:p>
    <w:p w14:paraId="3425A93B" w14:textId="77777777" w:rsidR="00BD60A9" w:rsidRDefault="00BD60A9" w:rsidP="00BD60A9">
      <w:pPr>
        <w:spacing w:line="259" w:lineRule="auto"/>
        <w:rPr>
          <w:rFonts w:asciiTheme="minorHAnsi" w:hAnsiTheme="minorHAnsi" w:cstheme="minorHAnsi"/>
          <w:sz w:val="20"/>
          <w:szCs w:val="20"/>
        </w:rPr>
      </w:pPr>
    </w:p>
    <w:p w14:paraId="2406E468" w14:textId="45EB0640" w:rsidR="00E1653C" w:rsidRDefault="0075793B" w:rsidP="0075793B">
      <w:pPr>
        <w:spacing w:line="259" w:lineRule="auto"/>
        <w:rPr>
          <w:rFonts w:asciiTheme="minorHAnsi" w:hAnsiTheme="minorHAnsi" w:cstheme="minorHAnsi"/>
          <w:sz w:val="20"/>
          <w:szCs w:val="20"/>
        </w:rPr>
      </w:pPr>
      <w:r>
        <w:rPr>
          <w:rFonts w:asciiTheme="minorHAnsi" w:hAnsiTheme="minorHAnsi" w:cstheme="minorHAnsi"/>
          <w:sz w:val="20"/>
          <w:szCs w:val="20"/>
        </w:rPr>
        <w:t xml:space="preserve">For </w:t>
      </w:r>
      <w:r w:rsidR="00E1653C" w:rsidRPr="00E1653C">
        <w:rPr>
          <w:rFonts w:asciiTheme="minorHAnsi" w:hAnsiTheme="minorHAnsi" w:cstheme="minorHAnsi"/>
          <w:sz w:val="20"/>
          <w:szCs w:val="20"/>
        </w:rPr>
        <w:t xml:space="preserve">the full standard see </w:t>
      </w:r>
      <w:r w:rsidR="00931588">
        <w:rPr>
          <w:rFonts w:asciiTheme="minorHAnsi" w:hAnsiTheme="minorHAnsi" w:cstheme="minorHAnsi"/>
          <w:sz w:val="20"/>
          <w:szCs w:val="20"/>
        </w:rPr>
        <w:t>Appendix B</w:t>
      </w:r>
      <w:r w:rsidR="006C660D">
        <w:rPr>
          <w:rFonts w:asciiTheme="minorHAnsi" w:hAnsiTheme="minorHAnsi" w:cstheme="minorHAnsi"/>
          <w:sz w:val="20"/>
          <w:szCs w:val="20"/>
        </w:rPr>
        <w:t>.</w:t>
      </w:r>
    </w:p>
    <w:p w14:paraId="5C3BA42D" w14:textId="77777777" w:rsidR="00931588" w:rsidRPr="00E1653C" w:rsidRDefault="00931588" w:rsidP="0495AA8C">
      <w:pPr>
        <w:jc w:val="both"/>
        <w:rPr>
          <w:rFonts w:asciiTheme="minorHAnsi" w:hAnsiTheme="minorHAnsi" w:cstheme="minorHAnsi"/>
          <w:sz w:val="20"/>
          <w:szCs w:val="20"/>
        </w:rPr>
      </w:pPr>
    </w:p>
    <w:p w14:paraId="67A9B1C5" w14:textId="77777777" w:rsidR="00F87D25" w:rsidRPr="00F87D25" w:rsidRDefault="00F87D25" w:rsidP="00E64A57">
      <w:pPr>
        <w:pStyle w:val="Heading2"/>
      </w:pPr>
      <w:bookmarkStart w:id="10" w:name="_Toc214965545"/>
      <w:r w:rsidRPr="00F87D25">
        <w:lastRenderedPageBreak/>
        <w:t>Out of scope</w:t>
      </w:r>
      <w:bookmarkEnd w:id="10"/>
    </w:p>
    <w:p w14:paraId="7415ADE7" w14:textId="24F585D1" w:rsidR="00F87D25" w:rsidRPr="00EA1628" w:rsidRDefault="00F87D25" w:rsidP="00477DE9">
      <w:pPr>
        <w:widowControl w:val="0"/>
        <w:numPr>
          <w:ilvl w:val="0"/>
          <w:numId w:val="23"/>
        </w:numPr>
        <w:tabs>
          <w:tab w:val="left" w:pos="1279"/>
          <w:tab w:val="left" w:pos="1280"/>
        </w:tabs>
        <w:autoSpaceDE w:val="0"/>
        <w:autoSpaceDN w:val="0"/>
        <w:spacing w:before="55" w:after="120"/>
        <w:ind w:left="714" w:right="83" w:hanging="357"/>
        <w:rPr>
          <w:rFonts w:asciiTheme="minorHAnsi" w:hAnsiTheme="minorHAnsi" w:cstheme="minorHAnsi"/>
          <w:sz w:val="20"/>
          <w:szCs w:val="20"/>
        </w:rPr>
      </w:pPr>
      <w:r w:rsidRPr="00EA1628">
        <w:rPr>
          <w:rFonts w:asciiTheme="minorHAnsi" w:hAnsiTheme="minorHAnsi" w:cstheme="minorHAnsi"/>
          <w:sz w:val="20"/>
          <w:szCs w:val="20"/>
        </w:rPr>
        <w:t>Development of (or changes to) supporting technical messages (FHIR profiles or</w:t>
      </w:r>
      <w:r w:rsidRPr="00EA1628">
        <w:rPr>
          <w:rFonts w:asciiTheme="minorHAnsi" w:hAnsiTheme="minorHAnsi" w:cstheme="minorHAnsi"/>
          <w:spacing w:val="1"/>
          <w:sz w:val="20"/>
          <w:szCs w:val="20"/>
        </w:rPr>
        <w:t xml:space="preserve"> </w:t>
      </w:r>
      <w:r w:rsidRPr="00EA1628">
        <w:rPr>
          <w:rFonts w:asciiTheme="minorHAnsi" w:hAnsiTheme="minorHAnsi" w:cstheme="minorHAnsi"/>
          <w:sz w:val="20"/>
          <w:szCs w:val="20"/>
        </w:rPr>
        <w:t xml:space="preserve">APIs) where they do not already exist – this will be commissioned </w:t>
      </w:r>
      <w:r w:rsidR="00B048C6">
        <w:rPr>
          <w:rFonts w:asciiTheme="minorHAnsi" w:hAnsiTheme="minorHAnsi" w:cstheme="minorHAnsi"/>
          <w:sz w:val="20"/>
          <w:szCs w:val="20"/>
        </w:rPr>
        <w:t>separately by NHS Digital as</w:t>
      </w:r>
      <w:r w:rsidRPr="00EA1628">
        <w:rPr>
          <w:rFonts w:asciiTheme="minorHAnsi" w:hAnsiTheme="minorHAnsi" w:cstheme="minorHAnsi"/>
          <w:sz w:val="20"/>
          <w:szCs w:val="20"/>
        </w:rPr>
        <w:t xml:space="preserve"> required and should include assurance through PRSB by clinical and</w:t>
      </w:r>
      <w:r w:rsidRPr="00EA1628">
        <w:rPr>
          <w:rFonts w:asciiTheme="minorHAnsi" w:hAnsiTheme="minorHAnsi" w:cstheme="minorHAnsi"/>
          <w:spacing w:val="1"/>
          <w:sz w:val="20"/>
          <w:szCs w:val="20"/>
        </w:rPr>
        <w:t xml:space="preserve"> </w:t>
      </w:r>
      <w:r w:rsidRPr="00EA1628">
        <w:rPr>
          <w:rFonts w:asciiTheme="minorHAnsi" w:hAnsiTheme="minorHAnsi" w:cstheme="minorHAnsi"/>
          <w:sz w:val="20"/>
          <w:szCs w:val="20"/>
        </w:rPr>
        <w:t>professional</w:t>
      </w:r>
      <w:r w:rsidRPr="00EA1628">
        <w:rPr>
          <w:rFonts w:asciiTheme="minorHAnsi" w:hAnsiTheme="minorHAnsi" w:cstheme="minorHAnsi"/>
          <w:spacing w:val="-1"/>
          <w:sz w:val="20"/>
          <w:szCs w:val="20"/>
        </w:rPr>
        <w:t xml:space="preserve"> </w:t>
      </w:r>
      <w:r w:rsidRPr="00EA1628">
        <w:rPr>
          <w:rFonts w:asciiTheme="minorHAnsi" w:hAnsiTheme="minorHAnsi" w:cstheme="minorHAnsi"/>
          <w:sz w:val="20"/>
          <w:szCs w:val="20"/>
        </w:rPr>
        <w:t>informaticians as</w:t>
      </w:r>
      <w:r w:rsidRPr="00EA1628">
        <w:rPr>
          <w:rFonts w:asciiTheme="minorHAnsi" w:hAnsiTheme="minorHAnsi" w:cstheme="minorHAnsi"/>
          <w:spacing w:val="-3"/>
          <w:sz w:val="20"/>
          <w:szCs w:val="20"/>
        </w:rPr>
        <w:t xml:space="preserve"> </w:t>
      </w:r>
      <w:r w:rsidRPr="00EA1628">
        <w:rPr>
          <w:rFonts w:asciiTheme="minorHAnsi" w:hAnsiTheme="minorHAnsi" w:cstheme="minorHAnsi"/>
          <w:sz w:val="20"/>
          <w:szCs w:val="20"/>
        </w:rPr>
        <w:t>identified</w:t>
      </w:r>
      <w:r w:rsidRPr="00EA1628">
        <w:rPr>
          <w:rFonts w:asciiTheme="minorHAnsi" w:hAnsiTheme="minorHAnsi" w:cstheme="minorHAnsi"/>
          <w:spacing w:val="-8"/>
          <w:sz w:val="20"/>
          <w:szCs w:val="20"/>
        </w:rPr>
        <w:t xml:space="preserve"> </w:t>
      </w:r>
      <w:r w:rsidRPr="00EA1628">
        <w:rPr>
          <w:rFonts w:asciiTheme="minorHAnsi" w:hAnsiTheme="minorHAnsi" w:cstheme="minorHAnsi"/>
          <w:sz w:val="20"/>
          <w:szCs w:val="20"/>
        </w:rPr>
        <w:t>above</w:t>
      </w:r>
      <w:r w:rsidR="00C57D0E">
        <w:rPr>
          <w:rFonts w:asciiTheme="minorHAnsi" w:hAnsiTheme="minorHAnsi" w:cstheme="minorHAnsi"/>
          <w:sz w:val="20"/>
          <w:szCs w:val="20"/>
        </w:rPr>
        <w:t>.</w:t>
      </w:r>
    </w:p>
    <w:p w14:paraId="7EBD60DD" w14:textId="0574D7F9" w:rsidR="00F87D25" w:rsidRPr="00EA1628" w:rsidRDefault="00F87D25" w:rsidP="00F87D25">
      <w:pPr>
        <w:widowControl w:val="0"/>
        <w:numPr>
          <w:ilvl w:val="0"/>
          <w:numId w:val="23"/>
        </w:numPr>
        <w:tabs>
          <w:tab w:val="left" w:pos="1279"/>
          <w:tab w:val="left" w:pos="1280"/>
        </w:tabs>
        <w:autoSpaceDE w:val="0"/>
        <w:autoSpaceDN w:val="0"/>
        <w:spacing w:before="9" w:after="120"/>
        <w:ind w:left="714" w:right="1632" w:hanging="357"/>
        <w:rPr>
          <w:rFonts w:asciiTheme="minorHAnsi" w:hAnsiTheme="minorHAnsi" w:cstheme="minorHAnsi"/>
          <w:sz w:val="20"/>
          <w:szCs w:val="20"/>
        </w:rPr>
      </w:pPr>
      <w:r w:rsidRPr="00EA1628">
        <w:rPr>
          <w:rFonts w:asciiTheme="minorHAnsi" w:hAnsiTheme="minorHAnsi" w:cstheme="minorHAnsi"/>
          <w:spacing w:val="-1"/>
          <w:sz w:val="20"/>
          <w:szCs w:val="20"/>
        </w:rPr>
        <w:t>Support</w:t>
      </w:r>
      <w:r w:rsidRPr="00EA1628">
        <w:rPr>
          <w:rFonts w:asciiTheme="minorHAnsi" w:hAnsiTheme="minorHAnsi" w:cstheme="minorHAnsi"/>
          <w:spacing w:val="-2"/>
          <w:sz w:val="20"/>
          <w:szCs w:val="20"/>
        </w:rPr>
        <w:t xml:space="preserve"> </w:t>
      </w:r>
      <w:r w:rsidRPr="00EA1628">
        <w:rPr>
          <w:rFonts w:asciiTheme="minorHAnsi" w:hAnsiTheme="minorHAnsi" w:cstheme="minorHAnsi"/>
          <w:spacing w:val="-1"/>
          <w:sz w:val="20"/>
          <w:szCs w:val="20"/>
        </w:rPr>
        <w:t>for</w:t>
      </w:r>
      <w:r w:rsidRPr="00EA1628">
        <w:rPr>
          <w:rFonts w:asciiTheme="minorHAnsi" w:hAnsiTheme="minorHAnsi" w:cstheme="minorHAnsi"/>
          <w:spacing w:val="-6"/>
          <w:sz w:val="20"/>
          <w:szCs w:val="20"/>
        </w:rPr>
        <w:t xml:space="preserve"> </w:t>
      </w:r>
      <w:r w:rsidRPr="00EA1628">
        <w:rPr>
          <w:rFonts w:asciiTheme="minorHAnsi" w:hAnsiTheme="minorHAnsi" w:cstheme="minorHAnsi"/>
          <w:spacing w:val="-1"/>
          <w:sz w:val="20"/>
          <w:szCs w:val="20"/>
        </w:rPr>
        <w:t>piloting</w:t>
      </w:r>
      <w:r w:rsidRPr="00EA1628">
        <w:rPr>
          <w:rFonts w:asciiTheme="minorHAnsi" w:hAnsiTheme="minorHAnsi" w:cstheme="minorHAnsi"/>
          <w:spacing w:val="-3"/>
          <w:sz w:val="20"/>
          <w:szCs w:val="20"/>
        </w:rPr>
        <w:t xml:space="preserve"> </w:t>
      </w:r>
      <w:r w:rsidRPr="00EA1628">
        <w:rPr>
          <w:rFonts w:asciiTheme="minorHAnsi" w:hAnsiTheme="minorHAnsi" w:cstheme="minorHAnsi"/>
          <w:spacing w:val="-1"/>
          <w:sz w:val="20"/>
          <w:szCs w:val="20"/>
        </w:rPr>
        <w:t>and implementation</w:t>
      </w:r>
      <w:r w:rsidRPr="00EA1628">
        <w:rPr>
          <w:rFonts w:asciiTheme="minorHAnsi" w:hAnsiTheme="minorHAnsi" w:cstheme="minorHAnsi"/>
          <w:spacing w:val="-4"/>
          <w:sz w:val="20"/>
          <w:szCs w:val="20"/>
        </w:rPr>
        <w:t xml:space="preserve"> </w:t>
      </w:r>
      <w:r w:rsidRPr="00EA1628">
        <w:rPr>
          <w:rFonts w:asciiTheme="minorHAnsi" w:hAnsiTheme="minorHAnsi" w:cstheme="minorHAnsi"/>
          <w:sz w:val="20"/>
          <w:szCs w:val="20"/>
        </w:rPr>
        <w:t>–</w:t>
      </w:r>
      <w:r w:rsidR="00B21040">
        <w:rPr>
          <w:rFonts w:asciiTheme="minorHAnsi" w:hAnsiTheme="minorHAnsi" w:cstheme="minorHAnsi"/>
          <w:sz w:val="20"/>
          <w:szCs w:val="20"/>
        </w:rPr>
        <w:t xml:space="preserve"> </w:t>
      </w:r>
      <w:r w:rsidR="00B048C6">
        <w:rPr>
          <w:rFonts w:asciiTheme="minorHAnsi" w:hAnsiTheme="minorHAnsi" w:cstheme="minorHAnsi"/>
          <w:sz w:val="20"/>
          <w:szCs w:val="20"/>
        </w:rPr>
        <w:t xml:space="preserve">this could be commissioned as a second </w:t>
      </w:r>
      <w:r w:rsidR="00B048C6">
        <w:rPr>
          <w:rFonts w:asciiTheme="minorHAnsi" w:hAnsiTheme="minorHAnsi" w:cstheme="minorHAnsi"/>
          <w:spacing w:val="-63"/>
          <w:sz w:val="20"/>
          <w:szCs w:val="20"/>
        </w:rPr>
        <w:t xml:space="preserve">.  </w:t>
      </w:r>
      <w:r w:rsidRPr="00EA1628">
        <w:rPr>
          <w:rFonts w:asciiTheme="minorHAnsi" w:hAnsiTheme="minorHAnsi" w:cstheme="minorHAnsi"/>
          <w:sz w:val="20"/>
          <w:szCs w:val="20"/>
        </w:rPr>
        <w:t>phase</w:t>
      </w:r>
      <w:r w:rsidR="00C57D0E">
        <w:rPr>
          <w:rFonts w:asciiTheme="minorHAnsi" w:hAnsiTheme="minorHAnsi" w:cstheme="minorHAnsi"/>
          <w:sz w:val="20"/>
          <w:szCs w:val="20"/>
        </w:rPr>
        <w:t>.</w:t>
      </w:r>
    </w:p>
    <w:p w14:paraId="4239F87E" w14:textId="06B7549E" w:rsidR="00F87D25" w:rsidRPr="00EA1628" w:rsidRDefault="00F87D25" w:rsidP="00F87D25">
      <w:pPr>
        <w:widowControl w:val="0"/>
        <w:numPr>
          <w:ilvl w:val="0"/>
          <w:numId w:val="23"/>
        </w:numPr>
        <w:tabs>
          <w:tab w:val="left" w:pos="1279"/>
          <w:tab w:val="left" w:pos="1280"/>
        </w:tabs>
        <w:autoSpaceDE w:val="0"/>
        <w:autoSpaceDN w:val="0"/>
        <w:spacing w:before="11" w:after="120"/>
        <w:ind w:left="714" w:hanging="357"/>
        <w:rPr>
          <w:rFonts w:asciiTheme="minorHAnsi" w:hAnsiTheme="minorHAnsi" w:cstheme="minorHAnsi"/>
          <w:sz w:val="20"/>
          <w:szCs w:val="20"/>
          <w:lang w:bidi="en-US"/>
        </w:rPr>
      </w:pPr>
      <w:r w:rsidRPr="00EA1628">
        <w:rPr>
          <w:rFonts w:asciiTheme="minorHAnsi" w:hAnsiTheme="minorHAnsi" w:cstheme="minorHAnsi"/>
          <w:sz w:val="20"/>
          <w:szCs w:val="20"/>
        </w:rPr>
        <w:t>Development</w:t>
      </w:r>
      <w:r w:rsidRPr="00EA1628">
        <w:rPr>
          <w:rFonts w:asciiTheme="minorHAnsi" w:hAnsiTheme="minorHAnsi" w:cstheme="minorHAnsi"/>
          <w:spacing w:val="-4"/>
          <w:sz w:val="20"/>
          <w:szCs w:val="20"/>
        </w:rPr>
        <w:t xml:space="preserve"> </w:t>
      </w:r>
      <w:r w:rsidRPr="00EA1628">
        <w:rPr>
          <w:rFonts w:asciiTheme="minorHAnsi" w:hAnsiTheme="minorHAnsi" w:cstheme="minorHAnsi"/>
          <w:sz w:val="20"/>
          <w:szCs w:val="20"/>
        </w:rPr>
        <w:t>of</w:t>
      </w:r>
      <w:r w:rsidRPr="00EA1628">
        <w:rPr>
          <w:rFonts w:asciiTheme="minorHAnsi" w:hAnsiTheme="minorHAnsi" w:cstheme="minorHAnsi"/>
          <w:spacing w:val="-2"/>
          <w:sz w:val="20"/>
          <w:szCs w:val="20"/>
        </w:rPr>
        <w:t xml:space="preserve"> </w:t>
      </w:r>
      <w:r w:rsidRPr="00EA1628">
        <w:rPr>
          <w:rFonts w:asciiTheme="minorHAnsi" w:hAnsiTheme="minorHAnsi" w:cstheme="minorHAnsi"/>
          <w:sz w:val="20"/>
          <w:szCs w:val="20"/>
        </w:rPr>
        <w:t>any</w:t>
      </w:r>
      <w:r w:rsidRPr="00EA1628">
        <w:rPr>
          <w:rFonts w:asciiTheme="minorHAnsi" w:hAnsiTheme="minorHAnsi" w:cstheme="minorHAnsi"/>
          <w:spacing w:val="-3"/>
          <w:sz w:val="20"/>
          <w:szCs w:val="20"/>
        </w:rPr>
        <w:t xml:space="preserve"> </w:t>
      </w:r>
      <w:r w:rsidRPr="00EA1628">
        <w:rPr>
          <w:rFonts w:asciiTheme="minorHAnsi" w:hAnsiTheme="minorHAnsi" w:cstheme="minorHAnsi"/>
          <w:sz w:val="20"/>
          <w:szCs w:val="20"/>
        </w:rPr>
        <w:t>additional</w:t>
      </w:r>
      <w:r w:rsidRPr="00EA1628">
        <w:rPr>
          <w:rFonts w:asciiTheme="minorHAnsi" w:hAnsiTheme="minorHAnsi" w:cstheme="minorHAnsi"/>
          <w:spacing w:val="-3"/>
          <w:sz w:val="20"/>
          <w:szCs w:val="20"/>
        </w:rPr>
        <w:t xml:space="preserve"> </w:t>
      </w:r>
      <w:r w:rsidRPr="00EA1628">
        <w:rPr>
          <w:rFonts w:asciiTheme="minorHAnsi" w:hAnsiTheme="minorHAnsi" w:cstheme="minorHAnsi"/>
          <w:sz w:val="20"/>
          <w:szCs w:val="20"/>
        </w:rPr>
        <w:t>supporting</w:t>
      </w:r>
      <w:r w:rsidRPr="00EA1628">
        <w:rPr>
          <w:rFonts w:asciiTheme="minorHAnsi" w:hAnsiTheme="minorHAnsi" w:cstheme="minorHAnsi"/>
          <w:spacing w:val="-2"/>
          <w:sz w:val="20"/>
          <w:szCs w:val="20"/>
        </w:rPr>
        <w:t xml:space="preserve"> </w:t>
      </w:r>
      <w:r w:rsidRPr="00EA1628">
        <w:rPr>
          <w:rFonts w:asciiTheme="minorHAnsi" w:hAnsiTheme="minorHAnsi" w:cstheme="minorHAnsi"/>
          <w:sz w:val="20"/>
          <w:szCs w:val="20"/>
        </w:rPr>
        <w:t>plan</w:t>
      </w:r>
      <w:r w:rsidRPr="00EA1628">
        <w:rPr>
          <w:rFonts w:asciiTheme="minorHAnsi" w:hAnsiTheme="minorHAnsi" w:cstheme="minorHAnsi"/>
          <w:spacing w:val="-7"/>
          <w:sz w:val="20"/>
          <w:szCs w:val="20"/>
        </w:rPr>
        <w:t xml:space="preserve"> </w:t>
      </w:r>
      <w:r w:rsidRPr="00EA1628">
        <w:rPr>
          <w:rFonts w:asciiTheme="minorHAnsi" w:hAnsiTheme="minorHAnsi" w:cstheme="minorHAnsi"/>
          <w:sz w:val="20"/>
          <w:szCs w:val="20"/>
        </w:rPr>
        <w:t>standards</w:t>
      </w:r>
      <w:r w:rsidR="00C57D0E">
        <w:rPr>
          <w:rFonts w:asciiTheme="minorHAnsi" w:hAnsiTheme="minorHAnsi" w:cstheme="minorHAnsi"/>
          <w:sz w:val="20"/>
          <w:szCs w:val="20"/>
        </w:rPr>
        <w:t>.</w:t>
      </w:r>
    </w:p>
    <w:p w14:paraId="44FEDD81" w14:textId="77777777" w:rsidR="00F87D25" w:rsidRPr="00EA1628" w:rsidRDefault="00F87D25" w:rsidP="00F87D25">
      <w:pPr>
        <w:widowControl w:val="0"/>
        <w:numPr>
          <w:ilvl w:val="0"/>
          <w:numId w:val="23"/>
        </w:numPr>
        <w:tabs>
          <w:tab w:val="left" w:pos="1279"/>
          <w:tab w:val="left" w:pos="1280"/>
        </w:tabs>
        <w:autoSpaceDE w:val="0"/>
        <w:autoSpaceDN w:val="0"/>
        <w:spacing w:before="11" w:after="120"/>
        <w:ind w:left="714" w:hanging="357"/>
        <w:rPr>
          <w:rFonts w:asciiTheme="minorHAnsi" w:hAnsiTheme="minorHAnsi" w:cstheme="minorHAnsi"/>
          <w:sz w:val="20"/>
          <w:szCs w:val="20"/>
          <w:lang w:bidi="en-US"/>
        </w:rPr>
      </w:pPr>
      <w:r w:rsidRPr="00EA1628">
        <w:rPr>
          <w:rFonts w:asciiTheme="minorHAnsi" w:hAnsiTheme="minorHAnsi" w:cstheme="minorHAnsi"/>
          <w:sz w:val="20"/>
          <w:szCs w:val="20"/>
          <w:lang w:bidi="en-US"/>
        </w:rPr>
        <w:t>User interface definition for digital systems.</w:t>
      </w:r>
    </w:p>
    <w:p w14:paraId="4237B1A3" w14:textId="77777777" w:rsidR="009E4587" w:rsidRDefault="009E4587" w:rsidP="0495AA8C">
      <w:pPr>
        <w:jc w:val="both"/>
        <w:rPr>
          <w:b/>
          <w:bCs/>
        </w:rPr>
      </w:pPr>
    </w:p>
    <w:p w14:paraId="7A977FB7" w14:textId="26225A65" w:rsidR="00035F5A" w:rsidRDefault="00035F5A" w:rsidP="001B6CE8">
      <w:pPr>
        <w:pStyle w:val="Heading1"/>
        <w:numPr>
          <w:ilvl w:val="0"/>
          <w:numId w:val="26"/>
        </w:numPr>
      </w:pPr>
      <w:bookmarkStart w:id="11" w:name="_Toc214965546"/>
      <w:r>
        <w:t>System Definition / Overview</w:t>
      </w:r>
      <w:bookmarkEnd w:id="11"/>
    </w:p>
    <w:p w14:paraId="210B7F33" w14:textId="6E8E2F57" w:rsidR="00035F5A" w:rsidRDefault="00035F5A" w:rsidP="00035F5A">
      <w:pPr>
        <w:pStyle w:val="paragraph"/>
        <w:spacing w:before="0" w:beforeAutospacing="0" w:after="0" w:afterAutospacing="0"/>
        <w:textAlignment w:val="baseline"/>
        <w:rPr>
          <w:rStyle w:val="eop"/>
          <w:rFonts w:asciiTheme="minorHAnsi" w:hAnsiTheme="minorHAnsi" w:cstheme="minorHAnsi"/>
          <w:color w:val="0F0F0F"/>
          <w:sz w:val="20"/>
          <w:szCs w:val="20"/>
        </w:rPr>
      </w:pPr>
      <w:r w:rsidRPr="00EA1628">
        <w:rPr>
          <w:rStyle w:val="normaltextrun"/>
          <w:rFonts w:asciiTheme="minorHAnsi" w:eastAsia="MS Mincho" w:hAnsiTheme="minorHAnsi" w:cstheme="minorHAnsi"/>
          <w:color w:val="0F0F0F"/>
          <w:sz w:val="20"/>
          <w:szCs w:val="20"/>
        </w:rPr>
        <w:t xml:space="preserve">As this Clinical Safety Case report pertains to an information standard rather than a clinical IT system, the systems definition cannot be provided. Multiple systems suppliers will be asked to implement the </w:t>
      </w:r>
      <w:proofErr w:type="spellStart"/>
      <w:r w:rsidRPr="00EA1628">
        <w:rPr>
          <w:rStyle w:val="normaltextrun"/>
          <w:rFonts w:asciiTheme="minorHAnsi" w:eastAsia="MS Mincho" w:hAnsiTheme="minorHAnsi" w:cstheme="minorHAnsi"/>
          <w:color w:val="0F0F0F"/>
          <w:sz w:val="20"/>
          <w:szCs w:val="20"/>
        </w:rPr>
        <w:t>P</w:t>
      </w:r>
      <w:r w:rsidR="00F87256" w:rsidRPr="00EA1628">
        <w:rPr>
          <w:rStyle w:val="normaltextrun"/>
          <w:rFonts w:asciiTheme="minorHAnsi" w:eastAsia="MS Mincho" w:hAnsiTheme="minorHAnsi" w:cstheme="minorHAnsi"/>
          <w:color w:val="0F0F0F"/>
          <w:sz w:val="20"/>
          <w:szCs w:val="20"/>
        </w:rPr>
        <w:t>Eo</w:t>
      </w:r>
      <w:r w:rsidRPr="00EA1628">
        <w:rPr>
          <w:rStyle w:val="normaltextrun"/>
          <w:rFonts w:asciiTheme="minorHAnsi" w:eastAsia="MS Mincho" w:hAnsiTheme="minorHAnsi" w:cstheme="minorHAnsi"/>
          <w:color w:val="0F0F0F"/>
          <w:sz w:val="20"/>
          <w:szCs w:val="20"/>
        </w:rPr>
        <w:t>L</w:t>
      </w:r>
      <w:r w:rsidR="00F87256" w:rsidRPr="00EA1628">
        <w:rPr>
          <w:rStyle w:val="normaltextrun"/>
          <w:rFonts w:asciiTheme="minorHAnsi" w:eastAsia="MS Mincho" w:hAnsiTheme="minorHAnsi" w:cstheme="minorHAnsi"/>
          <w:color w:val="0F0F0F"/>
          <w:sz w:val="20"/>
          <w:szCs w:val="20"/>
        </w:rPr>
        <w:t>C</w:t>
      </w:r>
      <w:proofErr w:type="spellEnd"/>
      <w:r w:rsidRPr="00EA1628">
        <w:rPr>
          <w:rStyle w:val="normaltextrun"/>
          <w:rFonts w:asciiTheme="minorHAnsi" w:eastAsia="MS Mincho" w:hAnsiTheme="minorHAnsi" w:cstheme="minorHAnsi"/>
          <w:color w:val="0F0F0F"/>
          <w:sz w:val="20"/>
          <w:szCs w:val="20"/>
        </w:rPr>
        <w:t xml:space="preserve"> </w:t>
      </w:r>
      <w:r w:rsidR="007C30C4">
        <w:rPr>
          <w:rStyle w:val="normaltextrun"/>
          <w:rFonts w:asciiTheme="minorHAnsi" w:eastAsia="MS Mincho" w:hAnsiTheme="minorHAnsi" w:cstheme="minorHAnsi"/>
          <w:color w:val="0F0F0F"/>
          <w:sz w:val="20"/>
          <w:szCs w:val="20"/>
        </w:rPr>
        <w:t>Information</w:t>
      </w:r>
      <w:r w:rsidRPr="00EA1628">
        <w:rPr>
          <w:rStyle w:val="normaltextrun"/>
          <w:rFonts w:asciiTheme="minorHAnsi" w:eastAsia="MS Mincho" w:hAnsiTheme="minorHAnsi" w:cstheme="minorHAnsi"/>
          <w:color w:val="0F0F0F"/>
          <w:sz w:val="20"/>
          <w:szCs w:val="20"/>
        </w:rPr>
        <w:t xml:space="preserve"> Standard and will undertake their own DCB0129 Clinical Safety Case for their individual system.</w:t>
      </w:r>
      <w:r w:rsidRPr="00EA1628">
        <w:rPr>
          <w:rStyle w:val="eop"/>
          <w:rFonts w:asciiTheme="minorHAnsi" w:hAnsiTheme="minorHAnsi" w:cstheme="minorHAnsi"/>
          <w:color w:val="0F0F0F"/>
          <w:sz w:val="20"/>
          <w:szCs w:val="20"/>
        </w:rPr>
        <w:t>  </w:t>
      </w:r>
    </w:p>
    <w:p w14:paraId="3228C967" w14:textId="0EFE3946" w:rsidR="008D1D59" w:rsidRPr="00EA1628" w:rsidRDefault="008D1D59" w:rsidP="00035F5A">
      <w:pPr>
        <w:pStyle w:val="paragraph"/>
        <w:spacing w:before="0" w:beforeAutospacing="0" w:after="0" w:afterAutospacing="0"/>
        <w:textAlignment w:val="baseline"/>
        <w:rPr>
          <w:rFonts w:asciiTheme="minorHAnsi" w:hAnsiTheme="minorHAnsi" w:cstheme="minorHAnsi"/>
          <w:color w:val="0F0F0F"/>
          <w:sz w:val="20"/>
          <w:szCs w:val="20"/>
        </w:rPr>
      </w:pPr>
    </w:p>
    <w:p w14:paraId="71A8F94E" w14:textId="3D95C752" w:rsidR="0495AA8C" w:rsidRPr="00EA1628" w:rsidRDefault="0495AA8C" w:rsidP="0495AA8C">
      <w:pPr>
        <w:jc w:val="both"/>
        <w:rPr>
          <w:sz w:val="20"/>
          <w:szCs w:val="20"/>
        </w:rPr>
      </w:pPr>
    </w:p>
    <w:p w14:paraId="75E6A93A" w14:textId="17041E95" w:rsidR="00035F5A" w:rsidRDefault="00035F5A" w:rsidP="001B6CE8">
      <w:pPr>
        <w:pStyle w:val="Heading1"/>
        <w:numPr>
          <w:ilvl w:val="0"/>
          <w:numId w:val="26"/>
        </w:numPr>
      </w:pPr>
      <w:bookmarkStart w:id="12" w:name="_Toc214965547"/>
      <w:r>
        <w:t>Clinical Risk Management System</w:t>
      </w:r>
      <w:bookmarkEnd w:id="12"/>
    </w:p>
    <w:p w14:paraId="2CF719DF" w14:textId="7E643975" w:rsidR="00035F5A" w:rsidRPr="00EA1628" w:rsidRDefault="00035F5A" w:rsidP="00035F5A">
      <w:pPr>
        <w:pStyle w:val="paragraph"/>
        <w:spacing w:before="0" w:beforeAutospacing="0" w:after="0" w:afterAutospacing="0"/>
        <w:jc w:val="both"/>
        <w:textAlignment w:val="baseline"/>
        <w:rPr>
          <w:rFonts w:asciiTheme="minorHAnsi" w:hAnsiTheme="minorHAnsi" w:cstheme="minorHAnsi"/>
          <w:color w:val="0F0F0F"/>
          <w:sz w:val="20"/>
          <w:szCs w:val="20"/>
        </w:rPr>
      </w:pPr>
      <w:r w:rsidRPr="00EA1628">
        <w:rPr>
          <w:rStyle w:val="normaltextrun"/>
          <w:rFonts w:asciiTheme="minorHAnsi" w:eastAsia="MS Mincho" w:hAnsiTheme="minorHAnsi" w:cstheme="minorHAnsi"/>
          <w:color w:val="0F0F0F"/>
          <w:sz w:val="20"/>
          <w:szCs w:val="20"/>
        </w:rPr>
        <w:t xml:space="preserve">The NHS Digital Clinical Safety Group (CSG) operates a full Clinical Safety Management System (CSMS) that encompasses integration with Health Organisations and professional bodies. The CSMS considers the integration with the Information Standards Board and the process in which professional standards are developed in the CSMS framework. The Clinical Safety Management System has been applied throughout all phases of the PRSB </w:t>
      </w:r>
      <w:proofErr w:type="spellStart"/>
      <w:r w:rsidRPr="00EA1628">
        <w:rPr>
          <w:rStyle w:val="normaltextrun"/>
          <w:rFonts w:asciiTheme="minorHAnsi" w:eastAsia="MS Mincho" w:hAnsiTheme="minorHAnsi" w:cstheme="minorHAnsi"/>
          <w:color w:val="0F0F0F"/>
          <w:sz w:val="20"/>
          <w:szCs w:val="20"/>
        </w:rPr>
        <w:t>P</w:t>
      </w:r>
      <w:r w:rsidR="00F87256" w:rsidRPr="00EA1628">
        <w:rPr>
          <w:rStyle w:val="normaltextrun"/>
          <w:rFonts w:asciiTheme="minorHAnsi" w:eastAsia="MS Mincho" w:hAnsiTheme="minorHAnsi" w:cstheme="minorHAnsi"/>
          <w:color w:val="0F0F0F"/>
          <w:sz w:val="20"/>
          <w:szCs w:val="20"/>
        </w:rPr>
        <w:t>EoLC</w:t>
      </w:r>
      <w:proofErr w:type="spellEnd"/>
      <w:r w:rsidRPr="00EA1628">
        <w:rPr>
          <w:rStyle w:val="normaltextrun"/>
          <w:rFonts w:asciiTheme="minorHAnsi" w:eastAsia="MS Mincho" w:hAnsiTheme="minorHAnsi" w:cstheme="minorHAnsi"/>
          <w:color w:val="0F0F0F"/>
          <w:sz w:val="20"/>
          <w:szCs w:val="20"/>
        </w:rPr>
        <w:t xml:space="preserve"> </w:t>
      </w:r>
      <w:r w:rsidR="007C30C4">
        <w:rPr>
          <w:rStyle w:val="normaltextrun"/>
          <w:rFonts w:asciiTheme="minorHAnsi" w:eastAsia="MS Mincho" w:hAnsiTheme="minorHAnsi" w:cstheme="minorHAnsi"/>
          <w:color w:val="0F0F0F"/>
          <w:sz w:val="20"/>
          <w:szCs w:val="20"/>
        </w:rPr>
        <w:t>Information S</w:t>
      </w:r>
      <w:r w:rsidRPr="00EA1628">
        <w:rPr>
          <w:rStyle w:val="normaltextrun"/>
          <w:rFonts w:asciiTheme="minorHAnsi" w:eastAsia="MS Mincho" w:hAnsiTheme="minorHAnsi" w:cstheme="minorHAnsi"/>
          <w:color w:val="0F0F0F"/>
          <w:sz w:val="20"/>
          <w:szCs w:val="20"/>
        </w:rPr>
        <w:t>tandard. This Clinical Safety Case has been developed in accordance with the requirements of DCB0129 Clinical Risk Management: its Application in the Manufacture of Health IT Systems – Specification [Ref</w:t>
      </w:r>
      <w:r w:rsidR="00183881">
        <w:rPr>
          <w:rStyle w:val="normaltextrun"/>
          <w:rFonts w:asciiTheme="minorHAnsi" w:eastAsia="MS Mincho" w:hAnsiTheme="minorHAnsi" w:cstheme="minorHAnsi"/>
          <w:color w:val="0F0F0F"/>
          <w:sz w:val="20"/>
          <w:szCs w:val="20"/>
        </w:rPr>
        <w:t>.</w:t>
      </w:r>
      <w:r w:rsidR="00E916A5">
        <w:rPr>
          <w:rStyle w:val="normaltextrun"/>
          <w:rFonts w:asciiTheme="minorHAnsi" w:eastAsia="MS Mincho" w:hAnsiTheme="minorHAnsi" w:cstheme="minorHAnsi"/>
          <w:color w:val="0F0F0F"/>
          <w:sz w:val="20"/>
          <w:szCs w:val="20"/>
        </w:rPr>
        <w:t xml:space="preserve"> </w:t>
      </w:r>
      <w:r w:rsidRPr="00EA1628">
        <w:rPr>
          <w:rStyle w:val="normaltextrun"/>
          <w:rFonts w:asciiTheme="minorHAnsi" w:eastAsia="MS Mincho" w:hAnsiTheme="minorHAnsi" w:cstheme="minorHAnsi"/>
          <w:color w:val="0F0F0F"/>
          <w:sz w:val="20"/>
          <w:szCs w:val="20"/>
        </w:rPr>
        <w:t>1] and DCB0160 Clinical Risk Management: its Application in the Deployment and Use of Health IT Systems - Specification [Ref. 2]. </w:t>
      </w:r>
      <w:r w:rsidRPr="00EA1628">
        <w:rPr>
          <w:rStyle w:val="eop"/>
          <w:rFonts w:asciiTheme="minorHAnsi" w:hAnsiTheme="minorHAnsi" w:cstheme="minorHAnsi"/>
          <w:color w:val="0F0F0F"/>
          <w:sz w:val="20"/>
          <w:szCs w:val="20"/>
        </w:rPr>
        <w:t> </w:t>
      </w:r>
    </w:p>
    <w:p w14:paraId="1EA846F9" w14:textId="77777777" w:rsidR="00035F5A" w:rsidRPr="00EA1628" w:rsidRDefault="00035F5A" w:rsidP="00035F5A">
      <w:pPr>
        <w:pStyle w:val="paragraph"/>
        <w:spacing w:before="0" w:beforeAutospacing="0" w:after="0" w:afterAutospacing="0"/>
        <w:jc w:val="both"/>
        <w:textAlignment w:val="baseline"/>
        <w:rPr>
          <w:rStyle w:val="normaltextrun"/>
          <w:rFonts w:asciiTheme="minorHAnsi" w:eastAsia="MS Mincho" w:hAnsiTheme="minorHAnsi" w:cstheme="minorHAnsi"/>
          <w:color w:val="0F0F0F"/>
          <w:sz w:val="20"/>
          <w:szCs w:val="20"/>
        </w:rPr>
      </w:pPr>
    </w:p>
    <w:p w14:paraId="38B77275" w14:textId="77777777" w:rsidR="00035F5A" w:rsidRPr="00EA1628" w:rsidRDefault="00035F5A" w:rsidP="00035F5A">
      <w:pPr>
        <w:pStyle w:val="paragraph"/>
        <w:spacing w:before="0" w:beforeAutospacing="0" w:after="0" w:afterAutospacing="0"/>
        <w:jc w:val="both"/>
        <w:textAlignment w:val="baseline"/>
        <w:rPr>
          <w:rStyle w:val="eop"/>
          <w:rFonts w:asciiTheme="minorHAnsi" w:hAnsiTheme="minorHAnsi" w:cstheme="minorHAnsi"/>
          <w:color w:val="0F0F0F"/>
          <w:sz w:val="20"/>
          <w:szCs w:val="20"/>
        </w:rPr>
      </w:pPr>
      <w:r w:rsidRPr="00EA1628">
        <w:rPr>
          <w:rStyle w:val="normaltextrun"/>
          <w:rFonts w:asciiTheme="minorHAnsi" w:eastAsia="MS Mincho" w:hAnsiTheme="minorHAnsi" w:cstheme="minorHAnsi"/>
          <w:color w:val="0F0F0F"/>
          <w:sz w:val="20"/>
          <w:szCs w:val="20"/>
        </w:rPr>
        <w:t>The essential structures of a CSMS have been implemented in this project by engagements with the following organisations:</w:t>
      </w:r>
      <w:r w:rsidRPr="00EA1628">
        <w:rPr>
          <w:rStyle w:val="eop"/>
          <w:rFonts w:asciiTheme="minorHAnsi" w:hAnsiTheme="minorHAnsi" w:cstheme="minorHAnsi"/>
          <w:color w:val="0F0F0F"/>
          <w:sz w:val="20"/>
          <w:szCs w:val="20"/>
        </w:rPr>
        <w:t> </w:t>
      </w:r>
    </w:p>
    <w:p w14:paraId="70AECE97" w14:textId="77777777" w:rsidR="00035F5A" w:rsidRDefault="00035F5A" w:rsidP="00035F5A">
      <w:pPr>
        <w:pStyle w:val="paragraph"/>
        <w:spacing w:before="0" w:beforeAutospacing="0" w:after="0" w:afterAutospacing="0"/>
        <w:jc w:val="both"/>
        <w:textAlignment w:val="baseline"/>
        <w:rPr>
          <w:rStyle w:val="eop"/>
          <w:rFonts w:ascii="Arial" w:hAnsi="Arial" w:cs="Arial"/>
          <w:color w:val="0F0F0F"/>
        </w:rPr>
      </w:pPr>
    </w:p>
    <w:tbl>
      <w:tblPr>
        <w:tblW w:w="8800" w:type="dxa"/>
        <w:tblLook w:val="04A0" w:firstRow="1" w:lastRow="0" w:firstColumn="1" w:lastColumn="0" w:noHBand="0" w:noVBand="1"/>
      </w:tblPr>
      <w:tblGrid>
        <w:gridCol w:w="8800"/>
      </w:tblGrid>
      <w:tr w:rsidR="00035F5A" w:rsidRPr="00EA1628" w14:paraId="75D85EAF" w14:textId="77777777" w:rsidTr="00636BDD">
        <w:trPr>
          <w:trHeight w:val="315"/>
        </w:trPr>
        <w:tc>
          <w:tcPr>
            <w:tcW w:w="8800" w:type="dxa"/>
            <w:tcBorders>
              <w:top w:val="single" w:sz="4" w:space="0" w:color="auto"/>
              <w:left w:val="single" w:sz="4" w:space="0" w:color="auto"/>
              <w:bottom w:val="single" w:sz="4" w:space="0" w:color="auto"/>
              <w:right w:val="single" w:sz="4" w:space="0" w:color="auto"/>
            </w:tcBorders>
            <w:shd w:val="clear" w:color="auto" w:fill="0F0F0F" w:themeFill="text1"/>
            <w:hideMark/>
          </w:tcPr>
          <w:p w14:paraId="7D3859C2" w14:textId="77777777" w:rsidR="00035F5A" w:rsidRPr="00EA1628" w:rsidRDefault="00035F5A" w:rsidP="00636BDD">
            <w:pPr>
              <w:rPr>
                <w:rFonts w:asciiTheme="minorHAnsi" w:hAnsiTheme="minorHAnsi" w:cstheme="minorHAnsi"/>
                <w:b/>
                <w:bCs/>
                <w:sz w:val="20"/>
                <w:szCs w:val="20"/>
              </w:rPr>
            </w:pPr>
            <w:r w:rsidRPr="00EA1628">
              <w:rPr>
                <w:rFonts w:asciiTheme="minorHAnsi" w:hAnsiTheme="minorHAnsi" w:cstheme="minorHAnsi"/>
                <w:b/>
                <w:bCs/>
                <w:color w:val="FFFFFF" w:themeColor="background1"/>
                <w:sz w:val="20"/>
                <w:szCs w:val="20"/>
              </w:rPr>
              <w:t>Organisation</w:t>
            </w:r>
          </w:p>
        </w:tc>
      </w:tr>
      <w:tr w:rsidR="00035F5A" w:rsidRPr="00EA1628" w14:paraId="311CA78F" w14:textId="77777777" w:rsidTr="00636BDD">
        <w:trPr>
          <w:trHeight w:val="300"/>
        </w:trPr>
        <w:tc>
          <w:tcPr>
            <w:tcW w:w="8800" w:type="dxa"/>
            <w:tcBorders>
              <w:top w:val="nil"/>
              <w:left w:val="single" w:sz="4" w:space="0" w:color="auto"/>
              <w:bottom w:val="single" w:sz="4" w:space="0" w:color="auto"/>
              <w:right w:val="single" w:sz="4" w:space="0" w:color="auto"/>
            </w:tcBorders>
            <w:hideMark/>
          </w:tcPr>
          <w:p w14:paraId="08B55F7B"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t>Faculty of Public Health</w:t>
            </w:r>
          </w:p>
        </w:tc>
      </w:tr>
      <w:tr w:rsidR="00035F5A" w:rsidRPr="00EA1628" w14:paraId="5AA5BB91" w14:textId="77777777" w:rsidTr="00636BDD">
        <w:trPr>
          <w:trHeight w:val="390"/>
        </w:trPr>
        <w:tc>
          <w:tcPr>
            <w:tcW w:w="8800" w:type="dxa"/>
            <w:tcBorders>
              <w:top w:val="nil"/>
              <w:left w:val="single" w:sz="4" w:space="0" w:color="auto"/>
              <w:bottom w:val="single" w:sz="4" w:space="0" w:color="auto"/>
              <w:right w:val="single" w:sz="4" w:space="0" w:color="auto"/>
            </w:tcBorders>
            <w:hideMark/>
          </w:tcPr>
          <w:p w14:paraId="3354E36E"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t>Royal College of Anaesthetists</w:t>
            </w:r>
          </w:p>
        </w:tc>
      </w:tr>
      <w:tr w:rsidR="00035F5A" w:rsidRPr="00EA1628" w14:paraId="24E58FFB" w14:textId="77777777" w:rsidTr="00636BDD">
        <w:trPr>
          <w:trHeight w:val="300"/>
        </w:trPr>
        <w:tc>
          <w:tcPr>
            <w:tcW w:w="8800" w:type="dxa"/>
            <w:tcBorders>
              <w:top w:val="nil"/>
              <w:left w:val="single" w:sz="4" w:space="0" w:color="auto"/>
              <w:bottom w:val="single" w:sz="4" w:space="0" w:color="auto"/>
              <w:right w:val="single" w:sz="4" w:space="0" w:color="auto"/>
            </w:tcBorders>
            <w:hideMark/>
          </w:tcPr>
          <w:p w14:paraId="231983E4"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t>Royal College of Pathologists</w:t>
            </w:r>
          </w:p>
        </w:tc>
      </w:tr>
      <w:tr w:rsidR="00035F5A" w:rsidRPr="00EA1628" w14:paraId="1AB57E32" w14:textId="77777777" w:rsidTr="00636BDD">
        <w:trPr>
          <w:trHeight w:val="300"/>
        </w:trPr>
        <w:tc>
          <w:tcPr>
            <w:tcW w:w="8800" w:type="dxa"/>
            <w:tcBorders>
              <w:top w:val="nil"/>
              <w:left w:val="single" w:sz="4" w:space="0" w:color="auto"/>
              <w:bottom w:val="single" w:sz="4" w:space="0" w:color="auto"/>
              <w:right w:val="single" w:sz="4" w:space="0" w:color="auto"/>
            </w:tcBorders>
            <w:hideMark/>
          </w:tcPr>
          <w:p w14:paraId="15D154F8"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t>Royal College of Radiologists</w:t>
            </w:r>
          </w:p>
        </w:tc>
      </w:tr>
      <w:tr w:rsidR="00035F5A" w:rsidRPr="00EA1628" w14:paraId="6A46F4BD" w14:textId="77777777" w:rsidTr="00636BDD">
        <w:trPr>
          <w:trHeight w:val="465"/>
        </w:trPr>
        <w:tc>
          <w:tcPr>
            <w:tcW w:w="8800" w:type="dxa"/>
            <w:tcBorders>
              <w:top w:val="nil"/>
              <w:left w:val="single" w:sz="4" w:space="0" w:color="auto"/>
              <w:bottom w:val="single" w:sz="4" w:space="0" w:color="auto"/>
              <w:right w:val="single" w:sz="4" w:space="0" w:color="auto"/>
            </w:tcBorders>
            <w:hideMark/>
          </w:tcPr>
          <w:p w14:paraId="3FB6FE4F"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t>Royal College of Surgeons of England</w:t>
            </w:r>
          </w:p>
        </w:tc>
      </w:tr>
      <w:tr w:rsidR="00035F5A" w:rsidRPr="00EA1628" w14:paraId="77EC13D9" w14:textId="77777777" w:rsidTr="00636BDD">
        <w:trPr>
          <w:trHeight w:val="450"/>
        </w:trPr>
        <w:tc>
          <w:tcPr>
            <w:tcW w:w="8800" w:type="dxa"/>
            <w:tcBorders>
              <w:top w:val="nil"/>
              <w:left w:val="single" w:sz="4" w:space="0" w:color="auto"/>
              <w:bottom w:val="single" w:sz="4" w:space="0" w:color="auto"/>
              <w:right w:val="single" w:sz="4" w:space="0" w:color="auto"/>
            </w:tcBorders>
            <w:hideMark/>
          </w:tcPr>
          <w:p w14:paraId="3F27E0E9"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t>Chartered Society of Physiotherapy</w:t>
            </w:r>
          </w:p>
        </w:tc>
      </w:tr>
      <w:tr w:rsidR="00035F5A" w:rsidRPr="00EA1628" w14:paraId="58A0EA81" w14:textId="77777777" w:rsidTr="00636BDD">
        <w:trPr>
          <w:trHeight w:val="300"/>
        </w:trPr>
        <w:tc>
          <w:tcPr>
            <w:tcW w:w="8800" w:type="dxa"/>
            <w:tcBorders>
              <w:top w:val="nil"/>
              <w:left w:val="single" w:sz="4" w:space="0" w:color="auto"/>
              <w:bottom w:val="single" w:sz="4" w:space="0" w:color="auto"/>
              <w:right w:val="single" w:sz="4" w:space="0" w:color="auto"/>
            </w:tcBorders>
            <w:hideMark/>
          </w:tcPr>
          <w:p w14:paraId="36C2576E"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t>Royal College of Occupational Therapists</w:t>
            </w:r>
          </w:p>
        </w:tc>
      </w:tr>
      <w:tr w:rsidR="00035F5A" w:rsidRPr="00EA1628" w14:paraId="38D13804" w14:textId="77777777" w:rsidTr="00636BDD">
        <w:trPr>
          <w:trHeight w:val="405"/>
        </w:trPr>
        <w:tc>
          <w:tcPr>
            <w:tcW w:w="8800" w:type="dxa"/>
            <w:tcBorders>
              <w:top w:val="nil"/>
              <w:left w:val="single" w:sz="4" w:space="0" w:color="auto"/>
              <w:bottom w:val="single" w:sz="4" w:space="0" w:color="auto"/>
              <w:right w:val="single" w:sz="4" w:space="0" w:color="auto"/>
            </w:tcBorders>
            <w:hideMark/>
          </w:tcPr>
          <w:p w14:paraId="30514502"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t>Royal College of Speech and Language Therapists</w:t>
            </w:r>
          </w:p>
        </w:tc>
      </w:tr>
      <w:tr w:rsidR="00035F5A" w:rsidRPr="00EA1628" w14:paraId="47F4B611" w14:textId="77777777" w:rsidTr="00636BDD">
        <w:trPr>
          <w:trHeight w:val="300"/>
        </w:trPr>
        <w:tc>
          <w:tcPr>
            <w:tcW w:w="8800" w:type="dxa"/>
            <w:tcBorders>
              <w:top w:val="nil"/>
              <w:left w:val="single" w:sz="4" w:space="0" w:color="auto"/>
              <w:bottom w:val="single" w:sz="4" w:space="0" w:color="auto"/>
              <w:right w:val="single" w:sz="4" w:space="0" w:color="auto"/>
            </w:tcBorders>
            <w:hideMark/>
          </w:tcPr>
          <w:p w14:paraId="4D5EC692"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t>British Dietetic Association</w:t>
            </w:r>
          </w:p>
        </w:tc>
      </w:tr>
      <w:tr w:rsidR="00035F5A" w:rsidRPr="00EA1628" w14:paraId="2AE30F4B" w14:textId="77777777" w:rsidTr="00636BDD">
        <w:trPr>
          <w:trHeight w:val="300"/>
        </w:trPr>
        <w:tc>
          <w:tcPr>
            <w:tcW w:w="8800" w:type="dxa"/>
            <w:tcBorders>
              <w:top w:val="nil"/>
              <w:left w:val="single" w:sz="4" w:space="0" w:color="auto"/>
              <w:bottom w:val="single" w:sz="4" w:space="0" w:color="auto"/>
              <w:right w:val="single" w:sz="4" w:space="0" w:color="auto"/>
            </w:tcBorders>
            <w:hideMark/>
          </w:tcPr>
          <w:p w14:paraId="11F97AA7"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t>British Psychological Society</w:t>
            </w:r>
          </w:p>
        </w:tc>
      </w:tr>
      <w:tr w:rsidR="00035F5A" w:rsidRPr="00EA1628" w14:paraId="0238C656" w14:textId="77777777" w:rsidTr="00636BDD">
        <w:trPr>
          <w:trHeight w:val="300"/>
        </w:trPr>
        <w:tc>
          <w:tcPr>
            <w:tcW w:w="8800" w:type="dxa"/>
            <w:tcBorders>
              <w:top w:val="nil"/>
              <w:left w:val="single" w:sz="4" w:space="0" w:color="auto"/>
              <w:bottom w:val="single" w:sz="4" w:space="0" w:color="auto"/>
              <w:right w:val="single" w:sz="4" w:space="0" w:color="auto"/>
            </w:tcBorders>
            <w:hideMark/>
          </w:tcPr>
          <w:p w14:paraId="63CE73AE"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t>Queen’s Nursing Institute</w:t>
            </w:r>
          </w:p>
        </w:tc>
      </w:tr>
      <w:tr w:rsidR="00035F5A" w:rsidRPr="00EA1628" w14:paraId="23177168" w14:textId="77777777" w:rsidTr="00636BDD">
        <w:trPr>
          <w:trHeight w:val="300"/>
        </w:trPr>
        <w:tc>
          <w:tcPr>
            <w:tcW w:w="8800" w:type="dxa"/>
            <w:tcBorders>
              <w:top w:val="nil"/>
              <w:left w:val="single" w:sz="4" w:space="0" w:color="auto"/>
              <w:bottom w:val="single" w:sz="4" w:space="0" w:color="auto"/>
              <w:right w:val="single" w:sz="4" w:space="0" w:color="auto"/>
            </w:tcBorders>
            <w:hideMark/>
          </w:tcPr>
          <w:p w14:paraId="571D88D7"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t>Royal College of Psychiatrists</w:t>
            </w:r>
          </w:p>
        </w:tc>
      </w:tr>
      <w:tr w:rsidR="00035F5A" w:rsidRPr="00EA1628" w14:paraId="55F046A4" w14:textId="77777777" w:rsidTr="00636BDD">
        <w:trPr>
          <w:trHeight w:val="405"/>
        </w:trPr>
        <w:tc>
          <w:tcPr>
            <w:tcW w:w="8800" w:type="dxa"/>
            <w:tcBorders>
              <w:top w:val="nil"/>
              <w:left w:val="single" w:sz="4" w:space="0" w:color="auto"/>
              <w:bottom w:val="single" w:sz="4" w:space="0" w:color="auto"/>
              <w:right w:val="single" w:sz="4" w:space="0" w:color="auto"/>
            </w:tcBorders>
            <w:hideMark/>
          </w:tcPr>
          <w:p w14:paraId="55667055"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t>Royal Pharmaceutical Society</w:t>
            </w:r>
          </w:p>
        </w:tc>
      </w:tr>
      <w:tr w:rsidR="00035F5A" w:rsidRPr="00EA1628" w14:paraId="20B38174" w14:textId="77777777" w:rsidTr="00636BDD">
        <w:trPr>
          <w:trHeight w:val="390"/>
        </w:trPr>
        <w:tc>
          <w:tcPr>
            <w:tcW w:w="8800" w:type="dxa"/>
            <w:tcBorders>
              <w:top w:val="nil"/>
              <w:left w:val="single" w:sz="4" w:space="0" w:color="auto"/>
              <w:bottom w:val="single" w:sz="4" w:space="0" w:color="auto"/>
              <w:right w:val="single" w:sz="4" w:space="0" w:color="auto"/>
            </w:tcBorders>
            <w:hideMark/>
          </w:tcPr>
          <w:p w14:paraId="7DD2F2A4"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t>Association of Directors of Adult Social Services</w:t>
            </w:r>
          </w:p>
        </w:tc>
      </w:tr>
      <w:tr w:rsidR="00035F5A" w:rsidRPr="00EA1628" w14:paraId="62513B8C" w14:textId="77777777" w:rsidTr="00636BDD">
        <w:trPr>
          <w:trHeight w:val="300"/>
        </w:trPr>
        <w:tc>
          <w:tcPr>
            <w:tcW w:w="8800" w:type="dxa"/>
            <w:tcBorders>
              <w:top w:val="nil"/>
              <w:left w:val="single" w:sz="4" w:space="0" w:color="auto"/>
              <w:bottom w:val="single" w:sz="4" w:space="0" w:color="auto"/>
              <w:right w:val="single" w:sz="4" w:space="0" w:color="auto"/>
            </w:tcBorders>
            <w:hideMark/>
          </w:tcPr>
          <w:p w14:paraId="217A0CFE"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t>Association of Directors of Children’s Services</w:t>
            </w:r>
          </w:p>
        </w:tc>
      </w:tr>
      <w:tr w:rsidR="00035F5A" w:rsidRPr="00EA1628" w14:paraId="2C42B010" w14:textId="77777777" w:rsidTr="00636BDD">
        <w:trPr>
          <w:trHeight w:val="300"/>
        </w:trPr>
        <w:tc>
          <w:tcPr>
            <w:tcW w:w="8800" w:type="dxa"/>
            <w:tcBorders>
              <w:top w:val="nil"/>
              <w:left w:val="single" w:sz="4" w:space="0" w:color="auto"/>
              <w:bottom w:val="single" w:sz="4" w:space="0" w:color="auto"/>
              <w:right w:val="single" w:sz="4" w:space="0" w:color="auto"/>
            </w:tcBorders>
            <w:hideMark/>
          </w:tcPr>
          <w:p w14:paraId="61664A71"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t>Joint GP IT Committee</w:t>
            </w:r>
          </w:p>
        </w:tc>
      </w:tr>
      <w:tr w:rsidR="00035F5A" w:rsidRPr="00EA1628" w14:paraId="7B6D9858" w14:textId="77777777" w:rsidTr="00636BDD">
        <w:trPr>
          <w:trHeight w:val="300"/>
        </w:trPr>
        <w:tc>
          <w:tcPr>
            <w:tcW w:w="8800" w:type="dxa"/>
            <w:tcBorders>
              <w:top w:val="nil"/>
              <w:left w:val="single" w:sz="4" w:space="0" w:color="auto"/>
              <w:bottom w:val="single" w:sz="4" w:space="0" w:color="auto"/>
              <w:right w:val="single" w:sz="4" w:space="0" w:color="auto"/>
            </w:tcBorders>
            <w:noWrap/>
            <w:hideMark/>
          </w:tcPr>
          <w:p w14:paraId="15691594"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lastRenderedPageBreak/>
              <w:t>College of Paramedics</w:t>
            </w:r>
          </w:p>
        </w:tc>
      </w:tr>
      <w:tr w:rsidR="00035F5A" w:rsidRPr="00EA1628" w14:paraId="0D5D9B61" w14:textId="77777777" w:rsidTr="00636BDD">
        <w:trPr>
          <w:trHeight w:val="300"/>
        </w:trPr>
        <w:tc>
          <w:tcPr>
            <w:tcW w:w="8800" w:type="dxa"/>
            <w:tcBorders>
              <w:top w:val="nil"/>
              <w:left w:val="single" w:sz="4" w:space="0" w:color="auto"/>
              <w:bottom w:val="single" w:sz="4" w:space="0" w:color="auto"/>
              <w:right w:val="single" w:sz="4" w:space="0" w:color="auto"/>
            </w:tcBorders>
            <w:noWrap/>
            <w:hideMark/>
          </w:tcPr>
          <w:p w14:paraId="367A500C" w14:textId="77777777" w:rsidR="00035F5A" w:rsidRPr="00EA1628" w:rsidRDefault="00035F5A" w:rsidP="00636BDD">
            <w:pPr>
              <w:rPr>
                <w:rFonts w:asciiTheme="minorHAnsi" w:hAnsiTheme="minorHAnsi" w:cstheme="minorHAnsi"/>
                <w:color w:val="000000"/>
                <w:sz w:val="20"/>
                <w:szCs w:val="20"/>
              </w:rPr>
            </w:pPr>
            <w:r w:rsidRPr="00EA1628">
              <w:rPr>
                <w:rFonts w:asciiTheme="minorHAnsi" w:hAnsiTheme="minorHAnsi" w:cstheme="minorHAnsi"/>
                <w:color w:val="000000"/>
                <w:sz w:val="20"/>
                <w:szCs w:val="20"/>
              </w:rPr>
              <w:t xml:space="preserve">British Geriatrics Society </w:t>
            </w:r>
          </w:p>
        </w:tc>
      </w:tr>
      <w:tr w:rsidR="00035F5A" w:rsidRPr="00EA1628" w14:paraId="3C812D0F" w14:textId="77777777" w:rsidTr="00636BDD">
        <w:trPr>
          <w:trHeight w:val="390"/>
        </w:trPr>
        <w:tc>
          <w:tcPr>
            <w:tcW w:w="8800" w:type="dxa"/>
            <w:tcBorders>
              <w:top w:val="nil"/>
              <w:left w:val="single" w:sz="4" w:space="0" w:color="auto"/>
              <w:bottom w:val="single" w:sz="4" w:space="0" w:color="auto"/>
              <w:right w:val="single" w:sz="4" w:space="0" w:color="auto"/>
            </w:tcBorders>
            <w:hideMark/>
          </w:tcPr>
          <w:p w14:paraId="5B1E827F"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t>Royal College of Physicians and Surgeons of Glasgow</w:t>
            </w:r>
          </w:p>
        </w:tc>
      </w:tr>
      <w:tr w:rsidR="00035F5A" w:rsidRPr="00EA1628" w14:paraId="2117653C" w14:textId="77777777" w:rsidTr="00636BDD">
        <w:trPr>
          <w:trHeight w:val="405"/>
        </w:trPr>
        <w:tc>
          <w:tcPr>
            <w:tcW w:w="8800" w:type="dxa"/>
            <w:tcBorders>
              <w:top w:val="nil"/>
              <w:left w:val="single" w:sz="4" w:space="0" w:color="auto"/>
              <w:bottom w:val="single" w:sz="4" w:space="0" w:color="auto"/>
              <w:right w:val="single" w:sz="4" w:space="0" w:color="auto"/>
            </w:tcBorders>
            <w:noWrap/>
            <w:hideMark/>
          </w:tcPr>
          <w:p w14:paraId="42AA7A02"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t>Faculty of Intensive Care Medicine</w:t>
            </w:r>
          </w:p>
        </w:tc>
      </w:tr>
      <w:tr w:rsidR="00035F5A" w:rsidRPr="00EA1628" w14:paraId="4B7D8BEE" w14:textId="77777777" w:rsidTr="00636BDD">
        <w:trPr>
          <w:trHeight w:val="390"/>
        </w:trPr>
        <w:tc>
          <w:tcPr>
            <w:tcW w:w="8800" w:type="dxa"/>
            <w:tcBorders>
              <w:top w:val="nil"/>
              <w:left w:val="single" w:sz="4" w:space="0" w:color="auto"/>
              <w:bottom w:val="single" w:sz="4" w:space="0" w:color="auto"/>
              <w:right w:val="single" w:sz="4" w:space="0" w:color="auto"/>
            </w:tcBorders>
            <w:noWrap/>
            <w:hideMark/>
          </w:tcPr>
          <w:p w14:paraId="199385B7" w14:textId="77777777" w:rsidR="00035F5A" w:rsidRPr="00EA1628" w:rsidRDefault="00035F5A" w:rsidP="00636BDD">
            <w:pPr>
              <w:rPr>
                <w:rFonts w:asciiTheme="minorHAnsi" w:hAnsiTheme="minorHAnsi" w:cstheme="minorHAnsi"/>
                <w:color w:val="000000"/>
                <w:sz w:val="20"/>
                <w:szCs w:val="20"/>
              </w:rPr>
            </w:pPr>
            <w:r w:rsidRPr="00EA1628">
              <w:rPr>
                <w:rFonts w:asciiTheme="minorHAnsi" w:hAnsiTheme="minorHAnsi" w:cstheme="minorHAnsi"/>
                <w:color w:val="000000"/>
                <w:sz w:val="20"/>
                <w:szCs w:val="20"/>
              </w:rPr>
              <w:t xml:space="preserve">Hospice UK </w:t>
            </w:r>
          </w:p>
        </w:tc>
      </w:tr>
      <w:tr w:rsidR="00035F5A" w:rsidRPr="00EA1628" w14:paraId="5A8706E0" w14:textId="77777777" w:rsidTr="00636BDD">
        <w:trPr>
          <w:trHeight w:val="300"/>
        </w:trPr>
        <w:tc>
          <w:tcPr>
            <w:tcW w:w="8800" w:type="dxa"/>
            <w:tcBorders>
              <w:top w:val="nil"/>
              <w:left w:val="single" w:sz="4" w:space="0" w:color="auto"/>
              <w:bottom w:val="single" w:sz="4" w:space="0" w:color="auto"/>
              <w:right w:val="single" w:sz="4" w:space="0" w:color="auto"/>
            </w:tcBorders>
            <w:noWrap/>
            <w:hideMark/>
          </w:tcPr>
          <w:p w14:paraId="2A6E0A1F" w14:textId="77777777" w:rsidR="00035F5A" w:rsidRPr="00EA1628" w:rsidRDefault="00035F5A" w:rsidP="00636BDD">
            <w:pPr>
              <w:rPr>
                <w:rFonts w:asciiTheme="minorHAnsi" w:hAnsiTheme="minorHAnsi" w:cstheme="minorHAnsi"/>
                <w:color w:val="000000"/>
                <w:sz w:val="20"/>
                <w:szCs w:val="20"/>
              </w:rPr>
            </w:pPr>
            <w:r w:rsidRPr="00EA1628">
              <w:rPr>
                <w:rFonts w:asciiTheme="minorHAnsi" w:hAnsiTheme="minorHAnsi" w:cstheme="minorHAnsi"/>
                <w:color w:val="000000"/>
                <w:sz w:val="20"/>
                <w:szCs w:val="20"/>
              </w:rPr>
              <w:t xml:space="preserve">Sue Ryder </w:t>
            </w:r>
          </w:p>
        </w:tc>
      </w:tr>
      <w:tr w:rsidR="00035F5A" w:rsidRPr="00EA1628" w14:paraId="1D7EF68F" w14:textId="77777777" w:rsidTr="00636BDD">
        <w:trPr>
          <w:trHeight w:val="300"/>
        </w:trPr>
        <w:tc>
          <w:tcPr>
            <w:tcW w:w="8800" w:type="dxa"/>
            <w:tcBorders>
              <w:top w:val="nil"/>
              <w:left w:val="single" w:sz="4" w:space="0" w:color="auto"/>
              <w:bottom w:val="single" w:sz="4" w:space="0" w:color="auto"/>
              <w:right w:val="single" w:sz="4" w:space="0" w:color="auto"/>
            </w:tcBorders>
            <w:noWrap/>
            <w:hideMark/>
          </w:tcPr>
          <w:p w14:paraId="091FA163" w14:textId="77777777" w:rsidR="00035F5A" w:rsidRPr="00EA1628" w:rsidRDefault="00035F5A" w:rsidP="00636BDD">
            <w:pPr>
              <w:rPr>
                <w:rFonts w:asciiTheme="minorHAnsi" w:hAnsiTheme="minorHAnsi" w:cstheme="minorHAnsi"/>
                <w:color w:val="000000"/>
                <w:sz w:val="20"/>
                <w:szCs w:val="20"/>
              </w:rPr>
            </w:pPr>
            <w:r w:rsidRPr="00EA1628">
              <w:rPr>
                <w:rFonts w:asciiTheme="minorHAnsi" w:hAnsiTheme="minorHAnsi" w:cstheme="minorHAnsi"/>
                <w:color w:val="000000"/>
                <w:sz w:val="20"/>
                <w:szCs w:val="20"/>
              </w:rPr>
              <w:t xml:space="preserve">The Good Grief Trust </w:t>
            </w:r>
          </w:p>
        </w:tc>
      </w:tr>
      <w:tr w:rsidR="00035F5A" w:rsidRPr="00EA1628" w14:paraId="775157C6" w14:textId="77777777" w:rsidTr="00636BDD">
        <w:trPr>
          <w:trHeight w:val="300"/>
        </w:trPr>
        <w:tc>
          <w:tcPr>
            <w:tcW w:w="8800" w:type="dxa"/>
            <w:tcBorders>
              <w:top w:val="nil"/>
              <w:left w:val="single" w:sz="4" w:space="0" w:color="auto"/>
              <w:bottom w:val="single" w:sz="4" w:space="0" w:color="auto"/>
              <w:right w:val="single" w:sz="4" w:space="0" w:color="auto"/>
            </w:tcBorders>
            <w:noWrap/>
            <w:hideMark/>
          </w:tcPr>
          <w:p w14:paraId="2AC58A24" w14:textId="77777777" w:rsidR="00035F5A" w:rsidRPr="00EA1628" w:rsidRDefault="00035F5A" w:rsidP="00636BDD">
            <w:pPr>
              <w:rPr>
                <w:rFonts w:asciiTheme="minorHAnsi" w:hAnsiTheme="minorHAnsi" w:cstheme="minorHAnsi"/>
                <w:color w:val="000000"/>
                <w:sz w:val="20"/>
                <w:szCs w:val="20"/>
              </w:rPr>
            </w:pPr>
            <w:r w:rsidRPr="00EA1628">
              <w:rPr>
                <w:rFonts w:asciiTheme="minorHAnsi" w:hAnsiTheme="minorHAnsi" w:cstheme="minorHAnsi"/>
                <w:color w:val="000000"/>
                <w:sz w:val="20"/>
                <w:szCs w:val="20"/>
              </w:rPr>
              <w:t xml:space="preserve">CRUSE bereavement </w:t>
            </w:r>
          </w:p>
        </w:tc>
      </w:tr>
      <w:tr w:rsidR="00035F5A" w:rsidRPr="00EA1628" w14:paraId="720DADB9" w14:textId="77777777" w:rsidTr="00636BDD">
        <w:trPr>
          <w:trHeight w:val="300"/>
        </w:trPr>
        <w:tc>
          <w:tcPr>
            <w:tcW w:w="8800" w:type="dxa"/>
            <w:tcBorders>
              <w:top w:val="nil"/>
              <w:left w:val="single" w:sz="4" w:space="0" w:color="auto"/>
              <w:bottom w:val="single" w:sz="4" w:space="0" w:color="auto"/>
              <w:right w:val="single" w:sz="4" w:space="0" w:color="auto"/>
            </w:tcBorders>
            <w:noWrap/>
            <w:hideMark/>
          </w:tcPr>
          <w:p w14:paraId="06A138D3" w14:textId="77777777" w:rsidR="00035F5A" w:rsidRPr="00EA1628" w:rsidRDefault="00035F5A" w:rsidP="00636BDD">
            <w:pPr>
              <w:rPr>
                <w:rFonts w:asciiTheme="minorHAnsi" w:hAnsiTheme="minorHAnsi" w:cstheme="minorHAnsi"/>
                <w:color w:val="000000"/>
                <w:sz w:val="20"/>
                <w:szCs w:val="20"/>
              </w:rPr>
            </w:pPr>
            <w:r w:rsidRPr="00EA1628">
              <w:rPr>
                <w:rFonts w:asciiTheme="minorHAnsi" w:hAnsiTheme="minorHAnsi" w:cstheme="minorHAnsi"/>
                <w:color w:val="000000"/>
                <w:sz w:val="20"/>
                <w:szCs w:val="20"/>
              </w:rPr>
              <w:t xml:space="preserve">The Association of Palliative Medicine </w:t>
            </w:r>
          </w:p>
        </w:tc>
      </w:tr>
      <w:tr w:rsidR="00035F5A" w:rsidRPr="00EA1628" w14:paraId="39FC58B0" w14:textId="77777777" w:rsidTr="00636BDD">
        <w:trPr>
          <w:trHeight w:val="300"/>
        </w:trPr>
        <w:tc>
          <w:tcPr>
            <w:tcW w:w="8800" w:type="dxa"/>
            <w:tcBorders>
              <w:top w:val="nil"/>
              <w:left w:val="single" w:sz="4" w:space="0" w:color="auto"/>
              <w:bottom w:val="single" w:sz="4" w:space="0" w:color="auto"/>
              <w:right w:val="single" w:sz="4" w:space="0" w:color="auto"/>
            </w:tcBorders>
            <w:noWrap/>
            <w:hideMark/>
          </w:tcPr>
          <w:p w14:paraId="11CE7F75" w14:textId="77777777" w:rsidR="00035F5A" w:rsidRPr="00EA1628" w:rsidRDefault="00035F5A" w:rsidP="00636BDD">
            <w:pPr>
              <w:rPr>
                <w:rFonts w:asciiTheme="minorHAnsi" w:hAnsiTheme="minorHAnsi" w:cstheme="minorHAnsi"/>
                <w:color w:val="000000"/>
                <w:sz w:val="20"/>
                <w:szCs w:val="20"/>
              </w:rPr>
            </w:pPr>
            <w:r w:rsidRPr="00EA1628">
              <w:rPr>
                <w:rFonts w:asciiTheme="minorHAnsi" w:hAnsiTheme="minorHAnsi" w:cstheme="minorHAnsi"/>
                <w:color w:val="000000"/>
                <w:sz w:val="20"/>
                <w:szCs w:val="20"/>
              </w:rPr>
              <w:t>Association of Palliative Care Social Workers</w:t>
            </w:r>
          </w:p>
        </w:tc>
      </w:tr>
    </w:tbl>
    <w:p w14:paraId="4444B022" w14:textId="5EA5D215" w:rsidR="00035F5A" w:rsidRPr="00E935C9" w:rsidRDefault="00035F5A" w:rsidP="00035F5A">
      <w:pPr>
        <w:pStyle w:val="paragraph"/>
        <w:spacing w:before="0" w:beforeAutospacing="0" w:after="0" w:afterAutospacing="0"/>
        <w:jc w:val="both"/>
        <w:textAlignment w:val="baseline"/>
        <w:rPr>
          <w:rStyle w:val="eop"/>
          <w:rFonts w:asciiTheme="minorHAnsi" w:hAnsiTheme="minorHAnsi" w:cstheme="minorHAnsi"/>
          <w:color w:val="0F0F0F"/>
          <w:sz w:val="20"/>
          <w:szCs w:val="20"/>
        </w:rPr>
      </w:pPr>
    </w:p>
    <w:p w14:paraId="1958465D" w14:textId="00B864F3" w:rsidR="007F2DAD" w:rsidRPr="00E935C9" w:rsidRDefault="007F2DAD" w:rsidP="007F2DAD">
      <w:pPr>
        <w:rPr>
          <w:rFonts w:asciiTheme="minorHAnsi" w:hAnsiTheme="minorHAnsi" w:cstheme="minorHAnsi"/>
          <w:sz w:val="20"/>
          <w:szCs w:val="20"/>
        </w:rPr>
      </w:pPr>
      <w:r w:rsidRPr="00E935C9">
        <w:rPr>
          <w:rStyle w:val="normaltextrun"/>
          <w:rFonts w:asciiTheme="minorHAnsi" w:hAnsiTheme="minorHAnsi" w:cstheme="minorHAnsi"/>
          <w:sz w:val="20"/>
          <w:szCs w:val="20"/>
          <w:shd w:val="clear" w:color="auto" w:fill="FFFFFF"/>
          <w:lang w:val="en"/>
        </w:rPr>
        <w:t xml:space="preserve">The first step to preventing harm to patients using the </w:t>
      </w:r>
      <w:proofErr w:type="spellStart"/>
      <w:r w:rsidR="00CC088B">
        <w:rPr>
          <w:rStyle w:val="normaltextrun"/>
          <w:rFonts w:asciiTheme="minorHAnsi" w:hAnsiTheme="minorHAnsi" w:cstheme="minorHAnsi"/>
          <w:sz w:val="20"/>
          <w:szCs w:val="20"/>
          <w:shd w:val="clear" w:color="auto" w:fill="FFFFFF"/>
          <w:lang w:val="en"/>
        </w:rPr>
        <w:t>PEoLC</w:t>
      </w:r>
      <w:proofErr w:type="spellEnd"/>
      <w:r w:rsidRPr="00E935C9">
        <w:rPr>
          <w:rStyle w:val="normaltextrun"/>
          <w:rFonts w:asciiTheme="minorHAnsi" w:hAnsiTheme="minorHAnsi" w:cstheme="minorHAnsi"/>
          <w:sz w:val="20"/>
          <w:szCs w:val="20"/>
          <w:shd w:val="clear" w:color="auto" w:fill="FFFFFF"/>
          <w:lang w:val="en"/>
        </w:rPr>
        <w:t xml:space="preserve"> </w:t>
      </w:r>
      <w:r w:rsidR="00CC088B">
        <w:rPr>
          <w:rStyle w:val="normaltextrun"/>
          <w:rFonts w:asciiTheme="minorHAnsi" w:hAnsiTheme="minorHAnsi" w:cstheme="minorHAnsi"/>
          <w:sz w:val="20"/>
          <w:szCs w:val="20"/>
          <w:shd w:val="clear" w:color="auto" w:fill="FFFFFF"/>
          <w:lang w:val="en"/>
        </w:rPr>
        <w:t>Information S</w:t>
      </w:r>
      <w:r w:rsidRPr="00E935C9">
        <w:rPr>
          <w:rStyle w:val="normaltextrun"/>
          <w:rFonts w:asciiTheme="minorHAnsi" w:hAnsiTheme="minorHAnsi" w:cstheme="minorHAnsi"/>
          <w:sz w:val="20"/>
          <w:szCs w:val="20"/>
          <w:shd w:val="clear" w:color="auto" w:fill="FFFFFF"/>
          <w:lang w:val="en"/>
        </w:rPr>
        <w:t>tandard is to</w:t>
      </w:r>
      <w:r w:rsidRPr="00E935C9">
        <w:rPr>
          <w:rStyle w:val="normaltextrun"/>
          <w:rFonts w:asciiTheme="minorHAnsi" w:hAnsiTheme="minorHAnsi" w:cstheme="minorHAnsi"/>
          <w:sz w:val="20"/>
          <w:szCs w:val="20"/>
          <w:shd w:val="clear" w:color="auto" w:fill="FFFFFF"/>
          <w:lang w:val="en-US"/>
        </w:rPr>
        <w:t xml:space="preserve"> </w:t>
      </w:r>
      <w:r w:rsidRPr="00E935C9">
        <w:rPr>
          <w:rStyle w:val="normaltextrun"/>
          <w:rFonts w:asciiTheme="minorHAnsi" w:hAnsiTheme="minorHAnsi" w:cstheme="minorHAnsi"/>
          <w:sz w:val="20"/>
          <w:szCs w:val="20"/>
          <w:shd w:val="clear" w:color="auto" w:fill="FFFFFF"/>
          <w:lang w:val="en"/>
        </w:rPr>
        <w:t>ensure a good development process that results in systems which are fit for purpose. Activities that have been carried out to clarify and address this include:</w:t>
      </w:r>
      <w:r w:rsidRPr="00E935C9">
        <w:rPr>
          <w:rStyle w:val="eop"/>
          <w:rFonts w:asciiTheme="minorHAnsi" w:eastAsia="MS Mincho" w:hAnsiTheme="minorHAnsi" w:cstheme="minorHAnsi"/>
          <w:sz w:val="20"/>
          <w:szCs w:val="20"/>
          <w:shd w:val="clear" w:color="auto" w:fill="FFFFFF"/>
        </w:rPr>
        <w:t> </w:t>
      </w:r>
    </w:p>
    <w:p w14:paraId="6A900EDC" w14:textId="77777777" w:rsidR="007F2DAD" w:rsidRDefault="007F2DAD" w:rsidP="007F2DAD">
      <w:pPr>
        <w:pStyle w:val="paragraph"/>
        <w:spacing w:before="0" w:beforeAutospacing="0" w:after="0" w:afterAutospacing="0"/>
        <w:jc w:val="both"/>
        <w:textAlignment w:val="baseline"/>
        <w:rPr>
          <w:rFonts w:ascii="Segoe UI" w:hAnsi="Segoe UI" w:cs="Segoe UI"/>
          <w:color w:val="0F0F0F"/>
          <w:sz w:val="18"/>
          <w:szCs w:val="18"/>
        </w:rPr>
      </w:pPr>
    </w:p>
    <w:p w14:paraId="33970D27" w14:textId="6C72B17B" w:rsidR="007F2DAD" w:rsidRPr="00FA3B22" w:rsidRDefault="007F2DAD" w:rsidP="007F2DAD">
      <w:pPr>
        <w:pStyle w:val="ListParagraph"/>
        <w:numPr>
          <w:ilvl w:val="0"/>
          <w:numId w:val="18"/>
        </w:numPr>
        <w:autoSpaceDE w:val="0"/>
        <w:autoSpaceDN w:val="0"/>
        <w:adjustRightInd w:val="0"/>
        <w:spacing w:after="200"/>
        <w:rPr>
          <w:rFonts w:asciiTheme="minorHAnsi" w:hAnsiTheme="minorHAnsi" w:cstheme="minorHAnsi"/>
          <w:sz w:val="20"/>
          <w:szCs w:val="20"/>
          <w:lang w:val="en"/>
        </w:rPr>
      </w:pPr>
      <w:r w:rsidRPr="00EA1628">
        <w:rPr>
          <w:rFonts w:asciiTheme="minorHAnsi" w:hAnsiTheme="minorHAnsi" w:cstheme="minorHAnsi"/>
          <w:sz w:val="20"/>
          <w:szCs w:val="20"/>
          <w:lang w:val="en"/>
        </w:rPr>
        <w:t xml:space="preserve">A Hazard Workshop carried out on the </w:t>
      </w:r>
      <w:r w:rsidR="005B4BEA" w:rsidRPr="00EA1628">
        <w:rPr>
          <w:rFonts w:asciiTheme="minorHAnsi" w:hAnsiTheme="minorHAnsi" w:cstheme="minorHAnsi"/>
          <w:sz w:val="20"/>
          <w:szCs w:val="20"/>
          <w:lang w:val="en"/>
        </w:rPr>
        <w:t>12</w:t>
      </w:r>
      <w:r w:rsidR="005B4BEA" w:rsidRPr="00EA1628">
        <w:rPr>
          <w:rFonts w:asciiTheme="minorHAnsi" w:hAnsiTheme="minorHAnsi" w:cstheme="minorHAnsi"/>
          <w:sz w:val="20"/>
          <w:szCs w:val="20"/>
          <w:vertAlign w:val="superscript"/>
          <w:lang w:val="en"/>
        </w:rPr>
        <w:t>th</w:t>
      </w:r>
      <w:r w:rsidRPr="00EA1628">
        <w:rPr>
          <w:rFonts w:asciiTheme="minorHAnsi" w:hAnsiTheme="minorHAnsi" w:cstheme="minorHAnsi"/>
          <w:sz w:val="20"/>
          <w:szCs w:val="20"/>
          <w:lang w:val="en"/>
        </w:rPr>
        <w:t xml:space="preserve"> </w:t>
      </w:r>
      <w:r w:rsidR="00237AEE">
        <w:rPr>
          <w:rFonts w:asciiTheme="minorHAnsi" w:hAnsiTheme="minorHAnsi" w:cstheme="minorHAnsi"/>
          <w:sz w:val="20"/>
          <w:szCs w:val="20"/>
          <w:lang w:val="en"/>
        </w:rPr>
        <w:t xml:space="preserve">of </w:t>
      </w:r>
      <w:r w:rsidRPr="00EA1628">
        <w:rPr>
          <w:rFonts w:asciiTheme="minorHAnsi" w:hAnsiTheme="minorHAnsi" w:cstheme="minorHAnsi"/>
          <w:sz w:val="20"/>
          <w:szCs w:val="20"/>
          <w:lang w:val="en"/>
        </w:rPr>
        <w:t>Jan</w:t>
      </w:r>
      <w:r w:rsidR="00237AEE">
        <w:rPr>
          <w:rFonts w:asciiTheme="minorHAnsi" w:hAnsiTheme="minorHAnsi" w:cstheme="minorHAnsi"/>
          <w:sz w:val="20"/>
          <w:szCs w:val="20"/>
          <w:lang w:val="en"/>
        </w:rPr>
        <w:t>uary</w:t>
      </w:r>
      <w:r w:rsidRPr="00EA1628">
        <w:rPr>
          <w:rFonts w:asciiTheme="minorHAnsi" w:hAnsiTheme="minorHAnsi" w:cstheme="minorHAnsi"/>
          <w:sz w:val="20"/>
          <w:szCs w:val="20"/>
          <w:lang w:val="en"/>
        </w:rPr>
        <w:t xml:space="preserve"> 2022, with input from stakeholders</w:t>
      </w:r>
      <w:r w:rsidRPr="00EA1628">
        <w:rPr>
          <w:rFonts w:asciiTheme="minorHAnsi" w:hAnsiTheme="minorHAnsi" w:cstheme="minorHAnsi"/>
          <w:sz w:val="20"/>
          <w:szCs w:val="20"/>
          <w:lang w:val="en-US"/>
        </w:rPr>
        <w:t xml:space="preserve"> </w:t>
      </w:r>
      <w:r w:rsidRPr="00EA1628">
        <w:rPr>
          <w:rFonts w:asciiTheme="minorHAnsi" w:hAnsiTheme="minorHAnsi" w:cstheme="minorHAnsi"/>
          <w:sz w:val="20"/>
          <w:szCs w:val="20"/>
          <w:lang w:val="en"/>
        </w:rPr>
        <w:t xml:space="preserve">and potential </w:t>
      </w:r>
      <w:r w:rsidRPr="00FA3B22">
        <w:rPr>
          <w:rFonts w:asciiTheme="minorHAnsi" w:hAnsiTheme="minorHAnsi" w:cstheme="minorHAnsi"/>
          <w:sz w:val="20"/>
          <w:szCs w:val="20"/>
          <w:lang w:val="en"/>
        </w:rPr>
        <w:t>users of any such system facilitated by the Clinical Safety Officer</w:t>
      </w:r>
      <w:r w:rsidR="00237AEE">
        <w:rPr>
          <w:rFonts w:asciiTheme="minorHAnsi" w:hAnsiTheme="minorHAnsi" w:cstheme="minorHAnsi"/>
          <w:sz w:val="20"/>
          <w:szCs w:val="20"/>
          <w:lang w:val="en"/>
        </w:rPr>
        <w:t>.</w:t>
      </w:r>
    </w:p>
    <w:p w14:paraId="44E054FA" w14:textId="11DD940B" w:rsidR="007F2DAD" w:rsidRPr="00EA1628" w:rsidRDefault="007F2DAD" w:rsidP="007F2DAD">
      <w:pPr>
        <w:pStyle w:val="ListParagraph"/>
        <w:numPr>
          <w:ilvl w:val="0"/>
          <w:numId w:val="18"/>
        </w:numPr>
        <w:autoSpaceDE w:val="0"/>
        <w:autoSpaceDN w:val="0"/>
        <w:adjustRightInd w:val="0"/>
        <w:spacing w:after="200"/>
        <w:rPr>
          <w:rFonts w:asciiTheme="minorHAnsi" w:hAnsiTheme="minorHAnsi" w:cstheme="minorHAnsi"/>
          <w:sz w:val="20"/>
          <w:szCs w:val="20"/>
          <w:lang w:val="en"/>
        </w:rPr>
      </w:pPr>
      <w:r w:rsidRPr="00EA1628">
        <w:rPr>
          <w:rFonts w:asciiTheme="minorHAnsi" w:hAnsiTheme="minorHAnsi" w:cstheme="minorHAnsi"/>
          <w:sz w:val="20"/>
          <w:szCs w:val="20"/>
          <w:lang w:val="en"/>
        </w:rPr>
        <w:t>Production of a hazard log for the project further revised through consultation with</w:t>
      </w:r>
      <w:r w:rsidRPr="00EA1628">
        <w:rPr>
          <w:rFonts w:asciiTheme="minorHAnsi" w:hAnsiTheme="minorHAnsi" w:cstheme="minorHAnsi"/>
          <w:sz w:val="20"/>
          <w:szCs w:val="20"/>
          <w:lang w:val="en-US"/>
        </w:rPr>
        <w:t xml:space="preserve"> </w:t>
      </w:r>
      <w:r w:rsidRPr="00EA1628">
        <w:rPr>
          <w:rFonts w:asciiTheme="minorHAnsi" w:hAnsiTheme="minorHAnsi" w:cstheme="minorHAnsi"/>
          <w:sz w:val="20"/>
          <w:szCs w:val="20"/>
          <w:lang w:val="en"/>
        </w:rPr>
        <w:t>stakeholders</w:t>
      </w:r>
      <w:r w:rsidR="005B694E">
        <w:rPr>
          <w:rFonts w:asciiTheme="minorHAnsi" w:hAnsiTheme="minorHAnsi" w:cstheme="minorHAnsi"/>
          <w:sz w:val="20"/>
          <w:szCs w:val="20"/>
          <w:lang w:val="en"/>
        </w:rPr>
        <w:t>.</w:t>
      </w:r>
    </w:p>
    <w:p w14:paraId="6D28E36B" w14:textId="68132EA7" w:rsidR="007F2DAD" w:rsidRPr="00EA1628" w:rsidRDefault="007F2DAD" w:rsidP="007F2DAD">
      <w:pPr>
        <w:pStyle w:val="ListParagraph"/>
        <w:numPr>
          <w:ilvl w:val="0"/>
          <w:numId w:val="18"/>
        </w:numPr>
        <w:autoSpaceDE w:val="0"/>
        <w:autoSpaceDN w:val="0"/>
        <w:adjustRightInd w:val="0"/>
        <w:spacing w:after="200"/>
        <w:rPr>
          <w:rFonts w:asciiTheme="minorHAnsi" w:hAnsiTheme="minorHAnsi" w:cstheme="minorHAnsi"/>
          <w:sz w:val="20"/>
          <w:szCs w:val="20"/>
          <w:lang w:val="en"/>
        </w:rPr>
      </w:pPr>
      <w:r w:rsidRPr="00EA1628">
        <w:rPr>
          <w:rFonts w:asciiTheme="minorHAnsi" w:hAnsiTheme="minorHAnsi" w:cstheme="minorHAnsi"/>
          <w:sz w:val="20"/>
          <w:szCs w:val="20"/>
          <w:lang w:val="en"/>
        </w:rPr>
        <w:t>Review of the hazard log following online consultation on the standard and any</w:t>
      </w:r>
      <w:r w:rsidRPr="00EA1628">
        <w:rPr>
          <w:rFonts w:asciiTheme="minorHAnsi" w:hAnsiTheme="minorHAnsi" w:cstheme="minorHAnsi"/>
          <w:sz w:val="20"/>
          <w:szCs w:val="20"/>
          <w:lang w:val="en-US"/>
        </w:rPr>
        <w:t xml:space="preserve"> </w:t>
      </w:r>
      <w:r w:rsidRPr="00EA1628">
        <w:rPr>
          <w:rFonts w:asciiTheme="minorHAnsi" w:hAnsiTheme="minorHAnsi" w:cstheme="minorHAnsi"/>
          <w:sz w:val="20"/>
          <w:szCs w:val="20"/>
          <w:lang w:val="en"/>
        </w:rPr>
        <w:t>safety risks associated with any of the data item headings within the standard</w:t>
      </w:r>
      <w:r w:rsidR="00576C9C">
        <w:rPr>
          <w:rFonts w:asciiTheme="minorHAnsi" w:hAnsiTheme="minorHAnsi" w:cstheme="minorHAnsi"/>
          <w:sz w:val="20"/>
          <w:szCs w:val="20"/>
          <w:lang w:val="en"/>
        </w:rPr>
        <w:t>.</w:t>
      </w:r>
    </w:p>
    <w:p w14:paraId="54A96F97" w14:textId="0B475C85" w:rsidR="007F2DAD" w:rsidRPr="00EA1628" w:rsidRDefault="007F2DAD" w:rsidP="007F2DAD">
      <w:pPr>
        <w:pStyle w:val="ListParagraph"/>
        <w:numPr>
          <w:ilvl w:val="0"/>
          <w:numId w:val="18"/>
        </w:numPr>
        <w:autoSpaceDE w:val="0"/>
        <w:autoSpaceDN w:val="0"/>
        <w:adjustRightInd w:val="0"/>
        <w:spacing w:after="200"/>
        <w:rPr>
          <w:rFonts w:asciiTheme="minorHAnsi" w:hAnsiTheme="minorHAnsi" w:cstheme="minorHAnsi"/>
          <w:sz w:val="20"/>
          <w:szCs w:val="20"/>
          <w:lang w:val="en"/>
        </w:rPr>
      </w:pPr>
      <w:r w:rsidRPr="00EA1628">
        <w:rPr>
          <w:rFonts w:asciiTheme="minorHAnsi" w:hAnsiTheme="minorHAnsi" w:cstheme="minorHAnsi"/>
          <w:sz w:val="20"/>
          <w:szCs w:val="20"/>
          <w:lang w:val="en"/>
        </w:rPr>
        <w:t>Review of mitigation of risks as part of the development of the standard headings</w:t>
      </w:r>
      <w:r w:rsidRPr="00EA1628">
        <w:rPr>
          <w:rFonts w:asciiTheme="minorHAnsi" w:hAnsiTheme="minorHAnsi" w:cstheme="minorHAnsi"/>
          <w:sz w:val="20"/>
          <w:szCs w:val="20"/>
          <w:lang w:val="en-US"/>
        </w:rPr>
        <w:t xml:space="preserve"> </w:t>
      </w:r>
      <w:r w:rsidRPr="00EA1628">
        <w:rPr>
          <w:rFonts w:asciiTheme="minorHAnsi" w:hAnsiTheme="minorHAnsi" w:cstheme="minorHAnsi"/>
          <w:sz w:val="20"/>
          <w:szCs w:val="20"/>
          <w:lang w:val="en"/>
        </w:rPr>
        <w:t>and the implementation guidance</w:t>
      </w:r>
      <w:r w:rsidR="009E4587">
        <w:rPr>
          <w:rFonts w:asciiTheme="minorHAnsi" w:hAnsiTheme="minorHAnsi" w:cstheme="minorHAnsi"/>
          <w:sz w:val="20"/>
          <w:szCs w:val="20"/>
          <w:lang w:val="en"/>
        </w:rPr>
        <w:t>.</w:t>
      </w:r>
    </w:p>
    <w:p w14:paraId="032AC71B" w14:textId="77777777" w:rsidR="007F2DAD" w:rsidRPr="009732C3" w:rsidRDefault="007F2DAD" w:rsidP="007F2DAD">
      <w:pPr>
        <w:autoSpaceDE w:val="0"/>
        <w:autoSpaceDN w:val="0"/>
        <w:adjustRightInd w:val="0"/>
        <w:spacing w:after="200"/>
        <w:rPr>
          <w:rFonts w:asciiTheme="majorHAnsi" w:hAnsiTheme="majorHAnsi" w:cstheme="majorHAnsi"/>
          <w:b/>
          <w:bCs/>
          <w:lang w:val="en"/>
        </w:rPr>
      </w:pPr>
      <w:r w:rsidRPr="009732C3">
        <w:rPr>
          <w:rFonts w:asciiTheme="majorHAnsi" w:hAnsiTheme="majorHAnsi" w:cstheme="majorHAnsi"/>
          <w:b/>
          <w:bCs/>
          <w:lang w:val="en"/>
        </w:rPr>
        <w:t>The Hazard workshop considered the following:</w:t>
      </w:r>
    </w:p>
    <w:p w14:paraId="1B2502B8" w14:textId="15401A6E" w:rsidR="007F2DAD" w:rsidRPr="00EA1628" w:rsidRDefault="007F2DAD" w:rsidP="007F2DAD">
      <w:pPr>
        <w:pStyle w:val="ListParagraph"/>
        <w:numPr>
          <w:ilvl w:val="0"/>
          <w:numId w:val="19"/>
        </w:numPr>
        <w:autoSpaceDE w:val="0"/>
        <w:autoSpaceDN w:val="0"/>
        <w:adjustRightInd w:val="0"/>
        <w:spacing w:after="200"/>
        <w:rPr>
          <w:rFonts w:asciiTheme="minorHAnsi" w:hAnsiTheme="minorHAnsi" w:cstheme="minorHAnsi"/>
          <w:sz w:val="20"/>
          <w:szCs w:val="20"/>
          <w:lang w:val="en"/>
        </w:rPr>
      </w:pPr>
      <w:r w:rsidRPr="00EA1628">
        <w:rPr>
          <w:rFonts w:asciiTheme="minorHAnsi" w:hAnsiTheme="minorHAnsi" w:cstheme="minorHAnsi"/>
          <w:sz w:val="20"/>
          <w:szCs w:val="20"/>
          <w:lang w:val="en"/>
        </w:rPr>
        <w:t xml:space="preserve">Review of any hazards or issues that arose during the development of the </w:t>
      </w:r>
      <w:r w:rsidR="007C30C4">
        <w:rPr>
          <w:rFonts w:asciiTheme="minorHAnsi" w:hAnsiTheme="minorHAnsi" w:cstheme="minorHAnsi"/>
          <w:sz w:val="20"/>
          <w:szCs w:val="20"/>
          <w:lang w:val="en"/>
        </w:rPr>
        <w:t>P</w:t>
      </w:r>
      <w:r w:rsidRPr="00EA1628">
        <w:rPr>
          <w:rFonts w:asciiTheme="minorHAnsi" w:hAnsiTheme="minorHAnsi" w:cstheme="minorHAnsi"/>
          <w:sz w:val="20"/>
          <w:szCs w:val="20"/>
          <w:lang w:val="en"/>
        </w:rPr>
        <w:t xml:space="preserve">alliative and </w:t>
      </w:r>
      <w:r w:rsidR="007C30C4">
        <w:rPr>
          <w:rFonts w:asciiTheme="minorHAnsi" w:hAnsiTheme="minorHAnsi" w:cstheme="minorHAnsi"/>
          <w:sz w:val="20"/>
          <w:szCs w:val="20"/>
          <w:lang w:val="en"/>
        </w:rPr>
        <w:t>E</w:t>
      </w:r>
      <w:r w:rsidRPr="00EA1628">
        <w:rPr>
          <w:rFonts w:asciiTheme="minorHAnsi" w:hAnsiTheme="minorHAnsi" w:cstheme="minorHAnsi"/>
          <w:sz w:val="20"/>
          <w:szCs w:val="20"/>
          <w:lang w:val="en"/>
        </w:rPr>
        <w:t xml:space="preserve">nd of </w:t>
      </w:r>
      <w:r w:rsidR="007C30C4">
        <w:rPr>
          <w:rFonts w:asciiTheme="minorHAnsi" w:hAnsiTheme="minorHAnsi" w:cstheme="minorHAnsi"/>
          <w:sz w:val="20"/>
          <w:szCs w:val="20"/>
          <w:lang w:val="en"/>
        </w:rPr>
        <w:t>L</w:t>
      </w:r>
      <w:r w:rsidRPr="00EA1628">
        <w:rPr>
          <w:rFonts w:asciiTheme="minorHAnsi" w:hAnsiTheme="minorHAnsi" w:cstheme="minorHAnsi"/>
          <w:sz w:val="20"/>
          <w:szCs w:val="20"/>
          <w:lang w:val="en"/>
        </w:rPr>
        <w:t xml:space="preserve">ife </w:t>
      </w:r>
      <w:r w:rsidR="007C30C4">
        <w:rPr>
          <w:rFonts w:asciiTheme="minorHAnsi" w:hAnsiTheme="minorHAnsi" w:cstheme="minorHAnsi"/>
          <w:sz w:val="20"/>
          <w:szCs w:val="20"/>
          <w:lang w:val="en"/>
        </w:rPr>
        <w:t>C</w:t>
      </w:r>
      <w:r w:rsidRPr="00EA1628">
        <w:rPr>
          <w:rFonts w:asciiTheme="minorHAnsi" w:hAnsiTheme="minorHAnsi" w:cstheme="minorHAnsi"/>
          <w:sz w:val="20"/>
          <w:szCs w:val="20"/>
          <w:lang w:val="en"/>
        </w:rPr>
        <w:t xml:space="preserve">are </w:t>
      </w:r>
      <w:r w:rsidR="007C30C4">
        <w:rPr>
          <w:rFonts w:asciiTheme="minorHAnsi" w:hAnsiTheme="minorHAnsi" w:cstheme="minorHAnsi"/>
          <w:sz w:val="20"/>
          <w:szCs w:val="20"/>
          <w:lang w:val="en"/>
        </w:rPr>
        <w:t>I</w:t>
      </w:r>
      <w:r w:rsidRPr="00EA1628">
        <w:rPr>
          <w:rFonts w:asciiTheme="minorHAnsi" w:hAnsiTheme="minorHAnsi" w:cstheme="minorHAnsi"/>
          <w:sz w:val="20"/>
          <w:szCs w:val="20"/>
          <w:lang w:val="en"/>
        </w:rPr>
        <w:t xml:space="preserve">nformation </w:t>
      </w:r>
      <w:r w:rsidR="007C30C4">
        <w:rPr>
          <w:rFonts w:asciiTheme="minorHAnsi" w:hAnsiTheme="minorHAnsi" w:cstheme="minorHAnsi"/>
          <w:sz w:val="20"/>
          <w:szCs w:val="20"/>
          <w:lang w:val="en"/>
        </w:rPr>
        <w:t>S</w:t>
      </w:r>
      <w:r w:rsidRPr="00EA1628">
        <w:rPr>
          <w:rFonts w:asciiTheme="minorHAnsi" w:hAnsiTheme="minorHAnsi" w:cstheme="minorHAnsi"/>
          <w:sz w:val="20"/>
          <w:szCs w:val="20"/>
          <w:lang w:val="en"/>
        </w:rPr>
        <w:t>tandard.</w:t>
      </w:r>
    </w:p>
    <w:p w14:paraId="75E61141" w14:textId="06AE316F" w:rsidR="007F2DAD" w:rsidRPr="00EA1628" w:rsidRDefault="007F2DAD" w:rsidP="2FB30DD9">
      <w:pPr>
        <w:pStyle w:val="ListParagraph"/>
        <w:numPr>
          <w:ilvl w:val="0"/>
          <w:numId w:val="19"/>
        </w:numPr>
        <w:autoSpaceDE w:val="0"/>
        <w:autoSpaceDN w:val="0"/>
        <w:adjustRightInd w:val="0"/>
        <w:spacing w:after="200"/>
        <w:rPr>
          <w:rFonts w:asciiTheme="minorHAnsi" w:hAnsiTheme="minorHAnsi" w:cstheme="minorBidi"/>
          <w:sz w:val="20"/>
          <w:szCs w:val="20"/>
          <w:lang w:val="en-US"/>
        </w:rPr>
      </w:pPr>
      <w:r w:rsidRPr="2FB30DD9">
        <w:rPr>
          <w:rFonts w:asciiTheme="minorHAnsi" w:hAnsiTheme="minorHAnsi" w:cstheme="minorBidi"/>
          <w:sz w:val="20"/>
          <w:szCs w:val="20"/>
          <w:lang w:val="en-US"/>
        </w:rPr>
        <w:t xml:space="preserve">Review of existing hazards recorded against the Core </w:t>
      </w:r>
      <w:r w:rsidR="007C30C4" w:rsidRPr="2FB30DD9">
        <w:rPr>
          <w:rFonts w:asciiTheme="minorHAnsi" w:hAnsiTheme="minorHAnsi" w:cstheme="minorBidi"/>
          <w:sz w:val="20"/>
          <w:szCs w:val="20"/>
          <w:lang w:val="en-US"/>
        </w:rPr>
        <w:t>I</w:t>
      </w:r>
      <w:r w:rsidRPr="2FB30DD9">
        <w:rPr>
          <w:rFonts w:asciiTheme="minorHAnsi" w:hAnsiTheme="minorHAnsi" w:cstheme="minorBidi"/>
          <w:sz w:val="20"/>
          <w:szCs w:val="20"/>
          <w:lang w:val="en-US"/>
        </w:rPr>
        <w:t xml:space="preserve">nformation </w:t>
      </w:r>
      <w:r w:rsidR="007C30C4" w:rsidRPr="2FB30DD9">
        <w:rPr>
          <w:rFonts w:asciiTheme="minorHAnsi" w:hAnsiTheme="minorHAnsi" w:cstheme="minorBidi"/>
          <w:sz w:val="20"/>
          <w:szCs w:val="20"/>
          <w:lang w:val="en-US"/>
        </w:rPr>
        <w:t>S</w:t>
      </w:r>
      <w:r w:rsidRPr="2FB30DD9">
        <w:rPr>
          <w:rFonts w:asciiTheme="minorHAnsi" w:hAnsiTheme="minorHAnsi" w:cstheme="minorBidi"/>
          <w:sz w:val="20"/>
          <w:szCs w:val="20"/>
          <w:lang w:val="en-US"/>
        </w:rPr>
        <w:t xml:space="preserve">tandard and previous </w:t>
      </w:r>
      <w:r w:rsidR="007C30C4" w:rsidRPr="2FB30DD9">
        <w:rPr>
          <w:rFonts w:asciiTheme="minorHAnsi" w:hAnsiTheme="minorHAnsi" w:cstheme="minorBidi"/>
          <w:sz w:val="20"/>
          <w:szCs w:val="20"/>
          <w:lang w:val="en-US"/>
        </w:rPr>
        <w:t>E</w:t>
      </w:r>
      <w:r w:rsidRPr="2FB30DD9">
        <w:rPr>
          <w:rFonts w:asciiTheme="minorHAnsi" w:hAnsiTheme="minorHAnsi" w:cstheme="minorBidi"/>
          <w:sz w:val="20"/>
          <w:szCs w:val="20"/>
          <w:lang w:val="en-US"/>
        </w:rPr>
        <w:t xml:space="preserve">nd of </w:t>
      </w:r>
      <w:r w:rsidR="007C30C4" w:rsidRPr="2FB30DD9">
        <w:rPr>
          <w:rFonts w:asciiTheme="minorHAnsi" w:hAnsiTheme="minorHAnsi" w:cstheme="minorBidi"/>
          <w:sz w:val="20"/>
          <w:szCs w:val="20"/>
          <w:lang w:val="en-US"/>
        </w:rPr>
        <w:t>L</w:t>
      </w:r>
      <w:r w:rsidRPr="2FB30DD9">
        <w:rPr>
          <w:rFonts w:asciiTheme="minorHAnsi" w:hAnsiTheme="minorHAnsi" w:cstheme="minorBidi"/>
          <w:sz w:val="20"/>
          <w:szCs w:val="20"/>
          <w:lang w:val="en-US"/>
        </w:rPr>
        <w:t xml:space="preserve">ife </w:t>
      </w:r>
      <w:r w:rsidR="007C30C4" w:rsidRPr="2FB30DD9">
        <w:rPr>
          <w:rFonts w:asciiTheme="minorHAnsi" w:hAnsiTheme="minorHAnsi" w:cstheme="minorBidi"/>
          <w:sz w:val="20"/>
          <w:szCs w:val="20"/>
          <w:lang w:val="en-US"/>
        </w:rPr>
        <w:t>Care S</w:t>
      </w:r>
      <w:r w:rsidRPr="2FB30DD9">
        <w:rPr>
          <w:rFonts w:asciiTheme="minorHAnsi" w:hAnsiTheme="minorHAnsi" w:cstheme="minorBidi"/>
          <w:sz w:val="20"/>
          <w:szCs w:val="20"/>
          <w:lang w:val="en-US"/>
        </w:rPr>
        <w:t>tandard.</w:t>
      </w:r>
    </w:p>
    <w:p w14:paraId="1630D53D" w14:textId="4BB503AD" w:rsidR="007F2DAD" w:rsidRPr="00EA1628" w:rsidRDefault="007F2DAD" w:rsidP="007F2DAD">
      <w:pPr>
        <w:pStyle w:val="ListParagraph"/>
        <w:numPr>
          <w:ilvl w:val="0"/>
          <w:numId w:val="19"/>
        </w:numPr>
        <w:autoSpaceDE w:val="0"/>
        <w:autoSpaceDN w:val="0"/>
        <w:adjustRightInd w:val="0"/>
        <w:spacing w:after="200"/>
        <w:rPr>
          <w:rFonts w:asciiTheme="minorHAnsi" w:hAnsiTheme="minorHAnsi" w:cstheme="minorHAnsi"/>
          <w:sz w:val="20"/>
          <w:szCs w:val="20"/>
          <w:lang w:val="en"/>
        </w:rPr>
      </w:pPr>
      <w:r w:rsidRPr="00EA1628">
        <w:rPr>
          <w:rFonts w:asciiTheme="minorHAnsi" w:hAnsiTheme="minorHAnsi" w:cstheme="minorHAnsi"/>
          <w:sz w:val="20"/>
          <w:szCs w:val="20"/>
          <w:lang w:val="en"/>
        </w:rPr>
        <w:t>Consideration and discussion of the new hazards following the updated standard and possible main causes</w:t>
      </w:r>
      <w:r w:rsidR="009E4587">
        <w:rPr>
          <w:rFonts w:asciiTheme="minorHAnsi" w:hAnsiTheme="minorHAnsi" w:cstheme="minorHAnsi"/>
          <w:sz w:val="20"/>
          <w:szCs w:val="20"/>
          <w:lang w:val="en"/>
        </w:rPr>
        <w:t>.</w:t>
      </w:r>
    </w:p>
    <w:p w14:paraId="6A714AEB" w14:textId="7A5AE7E0" w:rsidR="007F2DAD" w:rsidRPr="00EA1628" w:rsidRDefault="007F2DAD" w:rsidP="2FB30DD9">
      <w:pPr>
        <w:pStyle w:val="ListParagraph"/>
        <w:numPr>
          <w:ilvl w:val="0"/>
          <w:numId w:val="19"/>
        </w:numPr>
        <w:autoSpaceDE w:val="0"/>
        <w:autoSpaceDN w:val="0"/>
        <w:adjustRightInd w:val="0"/>
        <w:spacing w:after="200"/>
        <w:rPr>
          <w:rFonts w:asciiTheme="minorHAnsi" w:hAnsiTheme="minorHAnsi" w:cstheme="minorBidi"/>
          <w:sz w:val="20"/>
          <w:szCs w:val="20"/>
          <w:lang w:val="en-US"/>
        </w:rPr>
      </w:pPr>
      <w:r w:rsidRPr="2FB30DD9">
        <w:rPr>
          <w:rFonts w:asciiTheme="minorHAnsi" w:hAnsiTheme="minorHAnsi" w:cstheme="minorBidi"/>
          <w:sz w:val="20"/>
          <w:szCs w:val="20"/>
          <w:lang w:val="en-US"/>
        </w:rPr>
        <w:t>Most likely consequences / potential clinical impact (</w:t>
      </w:r>
      <w:r w:rsidR="005B4BEA" w:rsidRPr="2FB30DD9">
        <w:rPr>
          <w:rFonts w:asciiTheme="minorHAnsi" w:hAnsiTheme="minorHAnsi" w:cstheme="minorBidi"/>
          <w:sz w:val="20"/>
          <w:szCs w:val="20"/>
          <w:lang w:val="en-US"/>
        </w:rPr>
        <w:t>i.e.,</w:t>
      </w:r>
      <w:r w:rsidRPr="2FB30DD9">
        <w:rPr>
          <w:rFonts w:asciiTheme="minorHAnsi" w:hAnsiTheme="minorHAnsi" w:cstheme="minorBidi"/>
          <w:sz w:val="20"/>
          <w:szCs w:val="20"/>
          <w:lang w:val="en-US"/>
        </w:rPr>
        <w:t xml:space="preserve"> for patient safety)</w:t>
      </w:r>
      <w:r w:rsidR="009E4587">
        <w:rPr>
          <w:rFonts w:asciiTheme="minorHAnsi" w:hAnsiTheme="minorHAnsi" w:cstheme="minorBidi"/>
          <w:sz w:val="20"/>
          <w:szCs w:val="20"/>
          <w:lang w:val="en-US"/>
        </w:rPr>
        <w:t>.</w:t>
      </w:r>
    </w:p>
    <w:p w14:paraId="1753F755" w14:textId="0C7E6906" w:rsidR="007F2DAD" w:rsidRPr="00EA1628" w:rsidRDefault="007F2DAD" w:rsidP="007F2DAD">
      <w:pPr>
        <w:pStyle w:val="ListParagraph"/>
        <w:numPr>
          <w:ilvl w:val="0"/>
          <w:numId w:val="19"/>
        </w:numPr>
        <w:autoSpaceDE w:val="0"/>
        <w:autoSpaceDN w:val="0"/>
        <w:adjustRightInd w:val="0"/>
        <w:spacing w:after="200"/>
        <w:rPr>
          <w:rFonts w:asciiTheme="minorHAnsi" w:hAnsiTheme="minorHAnsi" w:cstheme="minorHAnsi"/>
          <w:sz w:val="20"/>
          <w:szCs w:val="20"/>
          <w:lang w:val="en"/>
        </w:rPr>
      </w:pPr>
      <w:r w:rsidRPr="00EA1628">
        <w:rPr>
          <w:rFonts w:asciiTheme="minorHAnsi" w:hAnsiTheme="minorHAnsi" w:cstheme="minorHAnsi"/>
          <w:sz w:val="20"/>
          <w:szCs w:val="20"/>
          <w:lang w:val="en"/>
        </w:rPr>
        <w:t>Mitigations (and recommendations to improve patient safety) leading to a</w:t>
      </w:r>
      <w:r w:rsidRPr="00EA1628">
        <w:rPr>
          <w:rFonts w:asciiTheme="minorHAnsi" w:hAnsiTheme="minorHAnsi" w:cstheme="minorHAnsi"/>
          <w:sz w:val="20"/>
          <w:szCs w:val="20"/>
          <w:lang w:val="en-US"/>
        </w:rPr>
        <w:t xml:space="preserve"> </w:t>
      </w:r>
      <w:r w:rsidRPr="00EA1628">
        <w:rPr>
          <w:rFonts w:asciiTheme="minorHAnsi" w:hAnsiTheme="minorHAnsi" w:cstheme="minorHAnsi"/>
          <w:sz w:val="20"/>
          <w:szCs w:val="20"/>
          <w:lang w:val="en"/>
        </w:rPr>
        <w:t>reduced residual risk</w:t>
      </w:r>
      <w:r w:rsidR="009E4587">
        <w:rPr>
          <w:rFonts w:asciiTheme="minorHAnsi" w:hAnsiTheme="minorHAnsi" w:cstheme="minorHAnsi"/>
          <w:sz w:val="20"/>
          <w:szCs w:val="20"/>
          <w:lang w:val="en"/>
        </w:rPr>
        <w:t>.</w:t>
      </w:r>
    </w:p>
    <w:p w14:paraId="0B44492E" w14:textId="77777777" w:rsidR="007F2DAD" w:rsidRPr="00EA1628" w:rsidRDefault="007F2DAD" w:rsidP="2FB30DD9">
      <w:pPr>
        <w:pStyle w:val="ListParagraph"/>
        <w:numPr>
          <w:ilvl w:val="0"/>
          <w:numId w:val="19"/>
        </w:numPr>
        <w:autoSpaceDE w:val="0"/>
        <w:autoSpaceDN w:val="0"/>
        <w:adjustRightInd w:val="0"/>
        <w:spacing w:after="200"/>
        <w:rPr>
          <w:rFonts w:asciiTheme="minorHAnsi" w:hAnsiTheme="minorHAnsi" w:cstheme="minorBidi"/>
          <w:sz w:val="20"/>
          <w:szCs w:val="20"/>
          <w:lang w:val="en-US"/>
        </w:rPr>
      </w:pPr>
      <w:r w:rsidRPr="2FB30DD9">
        <w:rPr>
          <w:rFonts w:asciiTheme="minorHAnsi" w:hAnsiTheme="minorHAnsi" w:cstheme="minorBidi"/>
          <w:sz w:val="20"/>
          <w:szCs w:val="20"/>
          <w:lang w:val="en-US"/>
        </w:rPr>
        <w:t xml:space="preserve">Clarification regarding actions required and risk transferred to implementers. </w:t>
      </w:r>
    </w:p>
    <w:p w14:paraId="57E845CB" w14:textId="77777777" w:rsidR="001768D3" w:rsidRDefault="001768D3" w:rsidP="007F2DAD">
      <w:pPr>
        <w:autoSpaceDE w:val="0"/>
        <w:autoSpaceDN w:val="0"/>
        <w:adjustRightInd w:val="0"/>
        <w:spacing w:after="200"/>
        <w:rPr>
          <w:rFonts w:asciiTheme="minorHAnsi" w:hAnsiTheme="minorHAnsi" w:cstheme="minorHAnsi"/>
          <w:sz w:val="20"/>
          <w:szCs w:val="20"/>
          <w:lang w:val="en"/>
        </w:rPr>
      </w:pPr>
    </w:p>
    <w:p w14:paraId="36031783" w14:textId="688FCD57" w:rsidR="007F2DAD" w:rsidRPr="007F2DAD" w:rsidRDefault="007F2DAD" w:rsidP="007F2DAD">
      <w:pPr>
        <w:autoSpaceDE w:val="0"/>
        <w:autoSpaceDN w:val="0"/>
        <w:adjustRightInd w:val="0"/>
        <w:spacing w:after="200"/>
        <w:rPr>
          <w:rFonts w:cs="Arial"/>
          <w:lang w:val="en"/>
        </w:rPr>
      </w:pPr>
      <w:r w:rsidRPr="007F2DAD">
        <w:rPr>
          <w:rFonts w:asciiTheme="minorHAnsi" w:hAnsiTheme="minorHAnsi" w:cstheme="minorHAnsi"/>
          <w:sz w:val="20"/>
          <w:szCs w:val="20"/>
          <w:lang w:val="en"/>
        </w:rPr>
        <w:t>Risks were scored using the risk matrix and scoring tools shown in</w:t>
      </w:r>
      <w:r w:rsidRPr="007F2DAD">
        <w:rPr>
          <w:rFonts w:asciiTheme="minorHAnsi" w:hAnsiTheme="minorHAnsi" w:cstheme="minorHAnsi"/>
          <w:sz w:val="20"/>
          <w:szCs w:val="20"/>
          <w:lang w:val="en-US"/>
        </w:rPr>
        <w:t xml:space="preserve"> </w:t>
      </w:r>
      <w:r w:rsidR="001768D3">
        <w:rPr>
          <w:rFonts w:asciiTheme="minorHAnsi" w:hAnsiTheme="minorHAnsi" w:cstheme="minorHAnsi"/>
          <w:sz w:val="20"/>
          <w:szCs w:val="20"/>
          <w:lang w:val="en-US"/>
        </w:rPr>
        <w:t>Appendix G</w:t>
      </w:r>
      <w:r w:rsidR="009E4587">
        <w:rPr>
          <w:rFonts w:asciiTheme="minorHAnsi" w:hAnsiTheme="minorHAnsi" w:cstheme="minorHAnsi"/>
          <w:sz w:val="20"/>
          <w:szCs w:val="20"/>
          <w:lang w:val="en-US"/>
        </w:rPr>
        <w:t>.</w:t>
      </w:r>
    </w:p>
    <w:p w14:paraId="2FA9D4EE" w14:textId="76FD3734" w:rsidR="007F2DAD" w:rsidRPr="002904A6" w:rsidRDefault="001768D3" w:rsidP="007F2DAD">
      <w:pPr>
        <w:autoSpaceDE w:val="0"/>
        <w:autoSpaceDN w:val="0"/>
        <w:adjustRightInd w:val="0"/>
        <w:spacing w:after="200"/>
        <w:rPr>
          <w:rFonts w:asciiTheme="minorHAnsi" w:hAnsiTheme="minorHAnsi" w:cstheme="minorHAnsi"/>
          <w:sz w:val="20"/>
          <w:szCs w:val="20"/>
          <w:lang w:val="en"/>
        </w:rPr>
      </w:pPr>
      <w:r>
        <w:rPr>
          <w:rFonts w:asciiTheme="minorHAnsi" w:hAnsiTheme="minorHAnsi" w:cstheme="minorHAnsi"/>
          <w:sz w:val="20"/>
          <w:szCs w:val="20"/>
          <w:lang w:val="en"/>
        </w:rPr>
        <w:t>Ha</w:t>
      </w:r>
      <w:r w:rsidRPr="00153371">
        <w:rPr>
          <w:rFonts w:asciiTheme="minorHAnsi" w:hAnsiTheme="minorHAnsi" w:cstheme="minorHAnsi"/>
          <w:sz w:val="20"/>
          <w:szCs w:val="20"/>
          <w:lang w:val="en"/>
        </w:rPr>
        <w:t xml:space="preserve">zards </w:t>
      </w:r>
      <w:r>
        <w:rPr>
          <w:rFonts w:asciiTheme="minorHAnsi" w:hAnsiTheme="minorHAnsi" w:cstheme="minorHAnsi"/>
          <w:sz w:val="20"/>
          <w:szCs w:val="20"/>
          <w:lang w:val="en"/>
        </w:rPr>
        <w:t xml:space="preserve">that were found to have a residual risk of 3 or more are included in the </w:t>
      </w:r>
      <w:hyperlink w:anchor="_Clinical_Risk_Evaluation" w:history="1">
        <w:r w:rsidRPr="002A3BB6">
          <w:rPr>
            <w:rStyle w:val="Hyperlink"/>
            <w:rFonts w:cstheme="minorHAnsi"/>
            <w:sz w:val="20"/>
            <w:szCs w:val="20"/>
            <w:lang w:val="en"/>
          </w:rPr>
          <w:t>Clinical Risk Evaluation section</w:t>
        </w:r>
      </w:hyperlink>
      <w:r w:rsidR="007F2DAD" w:rsidRPr="002904A6">
        <w:rPr>
          <w:rFonts w:asciiTheme="minorHAnsi" w:hAnsiTheme="minorHAnsi" w:cstheme="minorHAnsi"/>
          <w:sz w:val="20"/>
          <w:szCs w:val="20"/>
          <w:lang w:val="en"/>
        </w:rPr>
        <w:t xml:space="preserve">. </w:t>
      </w:r>
    </w:p>
    <w:p w14:paraId="215A8E39" w14:textId="06255CF0" w:rsidR="007F2DAD" w:rsidRPr="007F2DAD" w:rsidRDefault="007F2DAD" w:rsidP="007F2DAD">
      <w:pPr>
        <w:autoSpaceDE w:val="0"/>
        <w:autoSpaceDN w:val="0"/>
        <w:adjustRightInd w:val="0"/>
        <w:spacing w:after="200"/>
        <w:rPr>
          <w:rFonts w:asciiTheme="minorHAnsi" w:hAnsiTheme="minorHAnsi" w:cstheme="minorHAnsi"/>
          <w:sz w:val="20"/>
          <w:szCs w:val="20"/>
          <w:lang w:val="en"/>
        </w:rPr>
      </w:pPr>
      <w:r w:rsidRPr="007F2DAD">
        <w:rPr>
          <w:rFonts w:asciiTheme="minorHAnsi" w:hAnsiTheme="minorHAnsi" w:cstheme="minorHAnsi"/>
          <w:sz w:val="20"/>
          <w:szCs w:val="20"/>
          <w:lang w:val="en"/>
        </w:rPr>
        <w:t>The suggested mitigations aim to address clinical safety in relation to the design of the structure and description of the content of</w:t>
      </w:r>
      <w:r w:rsidRPr="007F2DAD">
        <w:rPr>
          <w:rFonts w:asciiTheme="minorHAnsi" w:hAnsiTheme="minorHAnsi" w:cstheme="minorHAnsi"/>
          <w:sz w:val="20"/>
          <w:szCs w:val="20"/>
          <w:lang w:val="en-US"/>
        </w:rPr>
        <w:t xml:space="preserve"> </w:t>
      </w:r>
      <w:r w:rsidRPr="007F2DAD">
        <w:rPr>
          <w:rFonts w:asciiTheme="minorHAnsi" w:hAnsiTheme="minorHAnsi" w:cstheme="minorHAnsi"/>
          <w:sz w:val="20"/>
          <w:szCs w:val="20"/>
          <w:lang w:val="en"/>
        </w:rPr>
        <w:t>the standard. Further mitigations will be required when the standard is</w:t>
      </w:r>
      <w:r w:rsidRPr="007F2DAD">
        <w:rPr>
          <w:rFonts w:asciiTheme="minorHAnsi" w:hAnsiTheme="minorHAnsi" w:cstheme="minorHAnsi"/>
          <w:sz w:val="20"/>
          <w:szCs w:val="20"/>
          <w:lang w:val="en-US"/>
        </w:rPr>
        <w:t xml:space="preserve"> </w:t>
      </w:r>
      <w:r w:rsidRPr="007F2DAD">
        <w:rPr>
          <w:rFonts w:asciiTheme="minorHAnsi" w:hAnsiTheme="minorHAnsi" w:cstheme="minorHAnsi"/>
          <w:sz w:val="20"/>
          <w:szCs w:val="20"/>
          <w:lang w:val="en"/>
        </w:rPr>
        <w:t>implemented in clinical / IT systems.</w:t>
      </w:r>
    </w:p>
    <w:p w14:paraId="2A0ED96E" w14:textId="77777777" w:rsidR="007F2DAD" w:rsidRPr="007F2DAD" w:rsidRDefault="007F2DAD" w:rsidP="007F2DAD">
      <w:pPr>
        <w:autoSpaceDE w:val="0"/>
        <w:autoSpaceDN w:val="0"/>
        <w:adjustRightInd w:val="0"/>
        <w:spacing w:after="200"/>
        <w:rPr>
          <w:rFonts w:asciiTheme="minorHAnsi" w:hAnsiTheme="minorHAnsi" w:cstheme="minorHAnsi"/>
          <w:sz w:val="20"/>
          <w:szCs w:val="20"/>
          <w:lang w:val="en"/>
        </w:rPr>
      </w:pPr>
      <w:r w:rsidRPr="007F2DAD">
        <w:rPr>
          <w:rFonts w:asciiTheme="minorHAnsi" w:hAnsiTheme="minorHAnsi" w:cstheme="minorHAnsi"/>
          <w:sz w:val="20"/>
          <w:szCs w:val="20"/>
          <w:lang w:val="en"/>
        </w:rPr>
        <w:t>We have flagged some risks</w:t>
      </w:r>
      <w:r w:rsidRPr="007F2DAD">
        <w:rPr>
          <w:rFonts w:asciiTheme="minorHAnsi" w:hAnsiTheme="minorHAnsi" w:cstheme="minorHAnsi"/>
          <w:sz w:val="20"/>
          <w:szCs w:val="20"/>
          <w:lang w:val="en-US"/>
        </w:rPr>
        <w:t xml:space="preserve"> </w:t>
      </w:r>
      <w:r w:rsidRPr="007F2DAD">
        <w:rPr>
          <w:rFonts w:asciiTheme="minorHAnsi" w:hAnsiTheme="minorHAnsi" w:cstheme="minorHAnsi"/>
          <w:sz w:val="20"/>
          <w:szCs w:val="20"/>
          <w:lang w:val="en"/>
        </w:rPr>
        <w:t>relating to implementation in this report but expect that further mitigations will</w:t>
      </w:r>
      <w:r w:rsidRPr="007F2DAD">
        <w:rPr>
          <w:rFonts w:asciiTheme="minorHAnsi" w:hAnsiTheme="minorHAnsi" w:cstheme="minorHAnsi"/>
          <w:sz w:val="20"/>
          <w:szCs w:val="20"/>
          <w:lang w:val="en-US"/>
        </w:rPr>
        <w:t xml:space="preserve"> </w:t>
      </w:r>
      <w:r w:rsidRPr="007F2DAD">
        <w:rPr>
          <w:rFonts w:asciiTheme="minorHAnsi" w:hAnsiTheme="minorHAnsi" w:cstheme="minorHAnsi"/>
          <w:sz w:val="20"/>
          <w:szCs w:val="20"/>
          <w:lang w:val="en"/>
        </w:rPr>
        <w:t>be identified as clinical risk assessments and safety cases are developed by</w:t>
      </w:r>
      <w:r w:rsidRPr="007F2DAD">
        <w:rPr>
          <w:rFonts w:asciiTheme="minorHAnsi" w:hAnsiTheme="minorHAnsi" w:cstheme="minorHAnsi"/>
          <w:sz w:val="20"/>
          <w:szCs w:val="20"/>
          <w:lang w:val="en-US"/>
        </w:rPr>
        <w:t xml:space="preserve"> </w:t>
      </w:r>
      <w:r w:rsidRPr="007F2DAD">
        <w:rPr>
          <w:rFonts w:asciiTheme="minorHAnsi" w:hAnsiTheme="minorHAnsi" w:cstheme="minorHAnsi"/>
          <w:sz w:val="20"/>
          <w:szCs w:val="20"/>
          <w:lang w:val="en"/>
        </w:rPr>
        <w:t xml:space="preserve">vendors and healthcare </w:t>
      </w:r>
      <w:proofErr w:type="spellStart"/>
      <w:r w:rsidRPr="007F2DAD">
        <w:rPr>
          <w:rFonts w:asciiTheme="minorHAnsi" w:hAnsiTheme="minorHAnsi" w:cstheme="minorHAnsi"/>
          <w:sz w:val="20"/>
          <w:szCs w:val="20"/>
          <w:lang w:val="en"/>
        </w:rPr>
        <w:t>organisations</w:t>
      </w:r>
      <w:proofErr w:type="spellEnd"/>
      <w:r w:rsidRPr="007F2DAD">
        <w:rPr>
          <w:rFonts w:asciiTheme="minorHAnsi" w:hAnsiTheme="minorHAnsi" w:cstheme="minorHAnsi"/>
          <w:sz w:val="20"/>
          <w:szCs w:val="20"/>
          <w:lang w:val="en"/>
        </w:rPr>
        <w:t xml:space="preserve"> during implementation.</w:t>
      </w:r>
    </w:p>
    <w:p w14:paraId="1D42B1A2" w14:textId="32D8DB57" w:rsidR="00E935C9" w:rsidRDefault="00E935C9" w:rsidP="00035F5A">
      <w:pPr>
        <w:rPr>
          <w:rStyle w:val="normaltextrun"/>
          <w:rFonts w:ascii="Arial" w:hAnsi="Arial" w:cs="Arial"/>
          <w:sz w:val="20"/>
          <w:szCs w:val="20"/>
          <w:shd w:val="clear" w:color="auto" w:fill="FFFFFF"/>
          <w:lang w:val="en"/>
        </w:rPr>
      </w:pPr>
    </w:p>
    <w:p w14:paraId="370A8700" w14:textId="77777777" w:rsidR="00E935C9" w:rsidRPr="00B21040" w:rsidRDefault="00E935C9" w:rsidP="00E935C9">
      <w:pPr>
        <w:pStyle w:val="Heading4"/>
        <w:rPr>
          <w:rFonts w:asciiTheme="majorHAnsi" w:hAnsiTheme="majorHAnsi" w:cstheme="majorHAnsi"/>
          <w:sz w:val="32"/>
          <w:szCs w:val="36"/>
        </w:rPr>
      </w:pPr>
      <w:r w:rsidRPr="00B21040">
        <w:rPr>
          <w:rFonts w:asciiTheme="majorHAnsi" w:hAnsiTheme="majorHAnsi" w:cstheme="majorHAnsi"/>
          <w:sz w:val="32"/>
          <w:szCs w:val="24"/>
        </w:rPr>
        <w:lastRenderedPageBreak/>
        <w:t xml:space="preserve">Safety organisation structure </w:t>
      </w:r>
    </w:p>
    <w:p w14:paraId="29E9D5DB" w14:textId="3463B7E1" w:rsidR="00E935C9" w:rsidRDefault="00E935C9" w:rsidP="00E935C9">
      <w:pPr>
        <w:jc w:val="both"/>
        <w:rPr>
          <w:rFonts w:asciiTheme="minorHAnsi" w:hAnsiTheme="minorHAnsi" w:cstheme="minorHAnsi"/>
          <w:sz w:val="20"/>
          <w:szCs w:val="20"/>
        </w:rPr>
      </w:pPr>
      <w:r w:rsidRPr="00E935C9">
        <w:rPr>
          <w:rFonts w:asciiTheme="minorHAnsi" w:hAnsiTheme="minorHAnsi" w:cstheme="minorHAnsi"/>
          <w:sz w:val="20"/>
          <w:szCs w:val="20"/>
        </w:rPr>
        <w:t xml:space="preserve">Clinical oversight was carried out throughout by </w:t>
      </w:r>
      <w:r w:rsidR="001768D3">
        <w:rPr>
          <w:rFonts w:asciiTheme="minorHAnsi" w:hAnsiTheme="minorHAnsi" w:cstheme="minorHAnsi"/>
          <w:sz w:val="20"/>
          <w:szCs w:val="20"/>
        </w:rPr>
        <w:t>Kath Lambert</w:t>
      </w:r>
      <w:r w:rsidRPr="00E935C9">
        <w:rPr>
          <w:rFonts w:asciiTheme="minorHAnsi" w:hAnsiTheme="minorHAnsi" w:cstheme="minorHAnsi"/>
          <w:sz w:val="20"/>
          <w:szCs w:val="20"/>
        </w:rPr>
        <w:t xml:space="preserve"> </w:t>
      </w:r>
      <w:r w:rsidR="001768D3" w:rsidRPr="001768D3">
        <w:rPr>
          <w:rFonts w:asciiTheme="minorHAnsi" w:hAnsiTheme="minorHAnsi" w:cstheme="minorHAnsi"/>
          <w:color w:val="201F1E"/>
          <w:sz w:val="20"/>
          <w:szCs w:val="20"/>
          <w:bdr w:val="none" w:sz="0" w:space="0" w:color="auto" w:frame="1"/>
        </w:rPr>
        <w:t>Consultant in Palliative Medicine</w:t>
      </w:r>
      <w:r w:rsidR="001768D3" w:rsidRPr="001768D3">
        <w:rPr>
          <w:rFonts w:asciiTheme="minorHAnsi" w:hAnsiTheme="minorHAnsi" w:cstheme="minorHAnsi"/>
          <w:sz w:val="20"/>
          <w:szCs w:val="20"/>
        </w:rPr>
        <w:t xml:space="preserve"> </w:t>
      </w:r>
      <w:r w:rsidRPr="00E935C9">
        <w:rPr>
          <w:rFonts w:asciiTheme="minorHAnsi" w:hAnsiTheme="minorHAnsi" w:cstheme="minorHAnsi"/>
          <w:sz w:val="20"/>
          <w:szCs w:val="20"/>
        </w:rPr>
        <w:t xml:space="preserve">and </w:t>
      </w:r>
      <w:r>
        <w:rPr>
          <w:rFonts w:asciiTheme="minorHAnsi" w:hAnsiTheme="minorHAnsi" w:cstheme="minorHAnsi"/>
          <w:sz w:val="20"/>
          <w:szCs w:val="20"/>
        </w:rPr>
        <w:t xml:space="preserve">Emma Davis </w:t>
      </w:r>
      <w:r w:rsidR="005B7567" w:rsidRPr="005B7567">
        <w:rPr>
          <w:rFonts w:asciiTheme="minorHAnsi" w:hAnsiTheme="minorHAnsi" w:cstheme="minorHAnsi"/>
          <w:sz w:val="20"/>
          <w:szCs w:val="20"/>
        </w:rPr>
        <w:t xml:space="preserve">GP and </w:t>
      </w:r>
      <w:r w:rsidR="00B048C6">
        <w:rPr>
          <w:rFonts w:asciiTheme="minorHAnsi" w:hAnsiTheme="minorHAnsi" w:cstheme="minorHAnsi"/>
          <w:sz w:val="20"/>
          <w:szCs w:val="20"/>
        </w:rPr>
        <w:t>Clinical Lead</w:t>
      </w:r>
      <w:r w:rsidR="007C30C4">
        <w:rPr>
          <w:rFonts w:asciiTheme="minorHAnsi" w:hAnsiTheme="minorHAnsi" w:cstheme="minorHAnsi"/>
          <w:sz w:val="20"/>
          <w:szCs w:val="20"/>
        </w:rPr>
        <w:t xml:space="preserve"> HIOW Shared Care Record </w:t>
      </w:r>
      <w:r w:rsidRPr="00E935C9">
        <w:rPr>
          <w:rFonts w:asciiTheme="minorHAnsi" w:hAnsiTheme="minorHAnsi" w:cstheme="minorHAnsi"/>
          <w:sz w:val="20"/>
          <w:szCs w:val="20"/>
        </w:rPr>
        <w:t xml:space="preserve">as the acting Clinical Safety Officer. The CSO </w:t>
      </w:r>
      <w:r w:rsidR="005B7567">
        <w:rPr>
          <w:rFonts w:asciiTheme="minorHAnsi" w:hAnsiTheme="minorHAnsi" w:cstheme="minorHAnsi"/>
          <w:sz w:val="20"/>
          <w:szCs w:val="20"/>
        </w:rPr>
        <w:t>monitored</w:t>
      </w:r>
      <w:r w:rsidRPr="00E935C9">
        <w:rPr>
          <w:rFonts w:asciiTheme="minorHAnsi" w:hAnsiTheme="minorHAnsi" w:cstheme="minorHAnsi"/>
          <w:sz w:val="20"/>
          <w:szCs w:val="20"/>
        </w:rPr>
        <w:t xml:space="preserve"> the execution of the Clinical Safety Case and ensure that clinical safety obligations are being discharged in line with the latest Clinical Safety Management policy and processes.</w:t>
      </w:r>
    </w:p>
    <w:p w14:paraId="0089D990" w14:textId="436C1406" w:rsidR="005B7567" w:rsidRDefault="005B7567" w:rsidP="00E935C9">
      <w:pPr>
        <w:jc w:val="both"/>
        <w:rPr>
          <w:rFonts w:asciiTheme="minorHAnsi" w:hAnsiTheme="minorHAnsi" w:cstheme="minorHAnsi"/>
          <w:sz w:val="20"/>
          <w:szCs w:val="20"/>
        </w:rPr>
      </w:pPr>
    </w:p>
    <w:p w14:paraId="4463784A" w14:textId="77777777" w:rsidR="00E935C9" w:rsidRDefault="00E935C9" w:rsidP="00035F5A">
      <w:pPr>
        <w:rPr>
          <w:rStyle w:val="normaltextrun"/>
          <w:rFonts w:ascii="Arial" w:hAnsi="Arial" w:cs="Arial"/>
          <w:sz w:val="20"/>
          <w:szCs w:val="20"/>
          <w:shd w:val="clear" w:color="auto" w:fill="FFFFFF"/>
          <w:lang w:val="en"/>
        </w:rPr>
      </w:pPr>
    </w:p>
    <w:p w14:paraId="1373ACEE" w14:textId="1FB4197C" w:rsidR="004951CF" w:rsidRPr="009E4587" w:rsidRDefault="001B6CE8" w:rsidP="009E4587">
      <w:pPr>
        <w:pStyle w:val="Heading1"/>
        <w:numPr>
          <w:ilvl w:val="0"/>
          <w:numId w:val="26"/>
        </w:numPr>
        <w:rPr>
          <w:rStyle w:val="normaltextrun"/>
        </w:rPr>
      </w:pPr>
      <w:bookmarkStart w:id="13" w:name="_Toc214965548"/>
      <w:r>
        <w:t>Clinical Risk Analysis</w:t>
      </w:r>
      <w:bookmarkEnd w:id="13"/>
    </w:p>
    <w:p w14:paraId="5AA1A611" w14:textId="1FB8FA01" w:rsidR="004951CF" w:rsidRPr="006D5120" w:rsidRDefault="00844EEC" w:rsidP="006D5120">
      <w:pPr>
        <w:pStyle w:val="TableText"/>
        <w:rPr>
          <w:rFonts w:asciiTheme="majorHAnsi" w:hAnsiTheme="majorHAnsi" w:cstheme="majorBidi"/>
          <w:color w:val="0F0F0F" w:themeColor="text1"/>
          <w:szCs w:val="20"/>
        </w:rPr>
      </w:pPr>
      <w:r>
        <w:rPr>
          <w:rFonts w:asciiTheme="majorHAnsi" w:hAnsiTheme="majorHAnsi" w:cstheme="majorBidi"/>
          <w:color w:val="0F0F0F" w:themeColor="text1"/>
          <w:szCs w:val="20"/>
        </w:rPr>
        <w:t>Nine g</w:t>
      </w:r>
      <w:r w:rsidR="004803C9">
        <w:rPr>
          <w:rFonts w:asciiTheme="majorHAnsi" w:hAnsiTheme="majorHAnsi" w:cstheme="majorBidi"/>
          <w:color w:val="0F0F0F" w:themeColor="text1"/>
          <w:szCs w:val="20"/>
        </w:rPr>
        <w:t xml:space="preserve">eneric and </w:t>
      </w:r>
      <w:r>
        <w:rPr>
          <w:rFonts w:asciiTheme="majorHAnsi" w:hAnsiTheme="majorHAnsi" w:cstheme="majorBidi"/>
          <w:color w:val="0F0F0F" w:themeColor="text1"/>
          <w:szCs w:val="20"/>
        </w:rPr>
        <w:t xml:space="preserve">eight </w:t>
      </w:r>
      <w:proofErr w:type="spellStart"/>
      <w:r w:rsidR="004803C9">
        <w:rPr>
          <w:rFonts w:asciiTheme="majorHAnsi" w:hAnsiTheme="majorHAnsi" w:cstheme="majorBidi"/>
          <w:color w:val="0F0F0F" w:themeColor="text1"/>
          <w:szCs w:val="20"/>
        </w:rPr>
        <w:t>PEoLC</w:t>
      </w:r>
      <w:proofErr w:type="spellEnd"/>
      <w:r w:rsidR="004803C9">
        <w:rPr>
          <w:rFonts w:asciiTheme="majorHAnsi" w:hAnsiTheme="majorHAnsi" w:cstheme="majorBidi"/>
          <w:color w:val="0F0F0F" w:themeColor="text1"/>
          <w:szCs w:val="20"/>
        </w:rPr>
        <w:t xml:space="preserve"> </w:t>
      </w:r>
      <w:r>
        <w:rPr>
          <w:rFonts w:asciiTheme="majorHAnsi" w:hAnsiTheme="majorHAnsi" w:cstheme="majorBidi"/>
          <w:color w:val="0F0F0F" w:themeColor="text1"/>
          <w:szCs w:val="20"/>
        </w:rPr>
        <w:t xml:space="preserve">specific </w:t>
      </w:r>
      <w:r w:rsidR="004803C9">
        <w:rPr>
          <w:rFonts w:asciiTheme="majorHAnsi" w:hAnsiTheme="majorHAnsi" w:cstheme="majorBidi"/>
          <w:color w:val="0F0F0F" w:themeColor="text1"/>
          <w:szCs w:val="20"/>
        </w:rPr>
        <w:t>Clinical hazard</w:t>
      </w:r>
      <w:r w:rsidR="00960F16" w:rsidRPr="005F0CAD">
        <w:rPr>
          <w:rFonts w:asciiTheme="majorHAnsi" w:hAnsiTheme="majorHAnsi" w:cstheme="majorBidi"/>
          <w:color w:val="0F0F0F" w:themeColor="text1"/>
          <w:szCs w:val="20"/>
        </w:rPr>
        <w:t xml:space="preserve">s were identified using the SWIFT (Structured ‘What If’ Technique) method of hazard identification during the hazard workshop. This entailed description of potential hazard, patient safety consequences, explanation of hazard causes, identification of existing controls, an estimation/rating of clinical risk and suggested further mitigations. Potential clinical safety risks and hazards were also explored at regular programme and project </w:t>
      </w:r>
      <w:r w:rsidR="003157AD" w:rsidRPr="005F0CAD">
        <w:rPr>
          <w:rFonts w:asciiTheme="majorHAnsi" w:hAnsiTheme="majorHAnsi" w:cstheme="majorBidi"/>
          <w:color w:val="0F0F0F" w:themeColor="text1"/>
          <w:szCs w:val="20"/>
        </w:rPr>
        <w:t>meetings.</w:t>
      </w:r>
      <w:r w:rsidR="00960F16">
        <w:t xml:space="preserve"> </w:t>
      </w:r>
      <w:r w:rsidR="007C76AA">
        <w:rPr>
          <w:rFonts w:asciiTheme="majorHAnsi" w:hAnsiTheme="majorHAnsi" w:cstheme="majorBidi"/>
          <w:color w:val="0F0F0F" w:themeColor="text1"/>
          <w:szCs w:val="20"/>
        </w:rPr>
        <w:t xml:space="preserve">In response to a clinical safety issue raised, relating to version 1.1 of the </w:t>
      </w:r>
      <w:proofErr w:type="spellStart"/>
      <w:r w:rsidR="007C76AA">
        <w:rPr>
          <w:rFonts w:asciiTheme="majorHAnsi" w:hAnsiTheme="majorHAnsi" w:cstheme="majorBidi"/>
          <w:color w:val="0F0F0F" w:themeColor="text1"/>
          <w:szCs w:val="20"/>
        </w:rPr>
        <w:t>PEoLC</w:t>
      </w:r>
      <w:proofErr w:type="spellEnd"/>
      <w:r w:rsidR="007C76AA">
        <w:rPr>
          <w:rFonts w:asciiTheme="majorHAnsi" w:hAnsiTheme="majorHAnsi" w:cstheme="majorBidi"/>
          <w:color w:val="0F0F0F" w:themeColor="text1"/>
          <w:szCs w:val="20"/>
        </w:rPr>
        <w:t xml:space="preserve"> Information standard, an additional generic hazard ‘Legacy data not managed correctly’ was created</w:t>
      </w:r>
      <w:r w:rsidR="001D1B07">
        <w:rPr>
          <w:rFonts w:asciiTheme="majorHAnsi" w:hAnsiTheme="majorHAnsi" w:cstheme="majorBidi"/>
          <w:color w:val="0F0F0F" w:themeColor="text1"/>
          <w:szCs w:val="20"/>
        </w:rPr>
        <w:t xml:space="preserve"> and one hazard was reassessed as a result of maintenance updates to the standard</w:t>
      </w:r>
      <w:r w:rsidR="007C76AA">
        <w:rPr>
          <w:rFonts w:asciiTheme="majorHAnsi" w:hAnsiTheme="majorHAnsi" w:cstheme="majorBidi"/>
          <w:color w:val="0F0F0F" w:themeColor="text1"/>
          <w:szCs w:val="20"/>
        </w:rPr>
        <w:t xml:space="preserve">. </w:t>
      </w:r>
      <w:r w:rsidR="00F87256" w:rsidRPr="00EA1628">
        <w:rPr>
          <w:rFonts w:asciiTheme="majorHAnsi" w:hAnsiTheme="majorHAnsi" w:cstheme="majorBidi"/>
          <w:color w:val="0F0F0F" w:themeColor="text1"/>
          <w:szCs w:val="20"/>
        </w:rPr>
        <w:t>During the process of developing</w:t>
      </w:r>
      <w:r w:rsidR="005E4ABB">
        <w:rPr>
          <w:rFonts w:asciiTheme="majorHAnsi" w:hAnsiTheme="majorHAnsi" w:cstheme="majorBidi"/>
          <w:color w:val="0F0F0F" w:themeColor="text1"/>
          <w:szCs w:val="20"/>
        </w:rPr>
        <w:t>,</w:t>
      </w:r>
      <w:r w:rsidR="00F87256" w:rsidRPr="00EA1628">
        <w:rPr>
          <w:rFonts w:asciiTheme="majorHAnsi" w:hAnsiTheme="majorHAnsi" w:cstheme="majorBidi"/>
          <w:color w:val="0F0F0F" w:themeColor="text1"/>
          <w:szCs w:val="20"/>
        </w:rPr>
        <w:t xml:space="preserve"> producing </w:t>
      </w:r>
      <w:r w:rsidR="005E4ABB">
        <w:rPr>
          <w:rFonts w:asciiTheme="majorHAnsi" w:hAnsiTheme="majorHAnsi" w:cstheme="majorBidi"/>
          <w:color w:val="0F0F0F" w:themeColor="text1"/>
          <w:szCs w:val="20"/>
        </w:rPr>
        <w:t xml:space="preserve">and maintaining </w:t>
      </w:r>
      <w:r w:rsidR="00F87256" w:rsidRPr="00EA1628">
        <w:rPr>
          <w:rFonts w:asciiTheme="majorHAnsi" w:hAnsiTheme="majorHAnsi" w:cstheme="majorBidi"/>
          <w:color w:val="0F0F0F" w:themeColor="text1"/>
          <w:szCs w:val="20"/>
        </w:rPr>
        <w:t xml:space="preserve">the </w:t>
      </w:r>
      <w:proofErr w:type="spellStart"/>
      <w:r w:rsidR="00F87256" w:rsidRPr="00EA1628">
        <w:rPr>
          <w:rFonts w:asciiTheme="majorHAnsi" w:hAnsiTheme="majorHAnsi" w:cstheme="majorBidi"/>
          <w:color w:val="0F0F0F" w:themeColor="text1"/>
          <w:szCs w:val="20"/>
        </w:rPr>
        <w:t>PEoLC</w:t>
      </w:r>
      <w:proofErr w:type="spellEnd"/>
      <w:r w:rsidR="00F87256" w:rsidRPr="00EA1628">
        <w:rPr>
          <w:rFonts w:asciiTheme="majorHAnsi" w:hAnsiTheme="majorHAnsi" w:cstheme="majorBidi"/>
          <w:color w:val="0F0F0F" w:themeColor="text1"/>
          <w:szCs w:val="20"/>
        </w:rPr>
        <w:t xml:space="preserve"> </w:t>
      </w:r>
      <w:r w:rsidR="007C30C4">
        <w:rPr>
          <w:rFonts w:asciiTheme="majorHAnsi" w:hAnsiTheme="majorHAnsi" w:cstheme="majorBidi"/>
          <w:color w:val="0F0F0F" w:themeColor="text1"/>
          <w:szCs w:val="20"/>
        </w:rPr>
        <w:t>Information S</w:t>
      </w:r>
      <w:r w:rsidR="00F87256" w:rsidRPr="00EA1628">
        <w:rPr>
          <w:rFonts w:asciiTheme="majorHAnsi" w:hAnsiTheme="majorHAnsi" w:cstheme="majorBidi"/>
          <w:color w:val="0F0F0F" w:themeColor="text1"/>
          <w:szCs w:val="20"/>
        </w:rPr>
        <w:t xml:space="preserve">tandard, a total of </w:t>
      </w:r>
      <w:r w:rsidR="00A22BCB">
        <w:rPr>
          <w:rFonts w:asciiTheme="majorHAnsi" w:hAnsiTheme="majorHAnsi" w:cstheme="majorBidi"/>
          <w:color w:val="0F0F0F" w:themeColor="text1"/>
          <w:szCs w:val="20"/>
        </w:rPr>
        <w:t xml:space="preserve">ten </w:t>
      </w:r>
      <w:r w:rsidR="004803C9">
        <w:rPr>
          <w:rFonts w:asciiTheme="majorHAnsi" w:hAnsiTheme="majorHAnsi" w:cstheme="majorBidi"/>
          <w:color w:val="0F0F0F" w:themeColor="text1"/>
          <w:szCs w:val="20"/>
        </w:rPr>
        <w:t>generic hazards</w:t>
      </w:r>
      <w:r>
        <w:rPr>
          <w:rFonts w:asciiTheme="majorHAnsi" w:hAnsiTheme="majorHAnsi" w:cstheme="majorBidi"/>
          <w:color w:val="0F0F0F" w:themeColor="text1"/>
          <w:szCs w:val="20"/>
        </w:rPr>
        <w:t xml:space="preserve"> (</w:t>
      </w:r>
      <w:r w:rsidR="008F4BB9">
        <w:rPr>
          <w:rFonts w:asciiTheme="majorHAnsi" w:hAnsiTheme="majorHAnsi" w:cstheme="majorBidi"/>
          <w:color w:val="0F0F0F" w:themeColor="text1"/>
          <w:szCs w:val="20"/>
        </w:rPr>
        <w:t>see table 1 below</w:t>
      </w:r>
      <w:r w:rsidR="006D5120">
        <w:rPr>
          <w:rFonts w:asciiTheme="majorHAnsi" w:hAnsiTheme="majorHAnsi" w:cstheme="majorBidi"/>
          <w:color w:val="0F0F0F" w:themeColor="text1"/>
          <w:szCs w:val="20"/>
        </w:rPr>
        <w:t>)</w:t>
      </w:r>
      <w:r w:rsidR="003A68F6">
        <w:rPr>
          <w:rFonts w:asciiTheme="majorHAnsi" w:hAnsiTheme="majorHAnsi" w:cstheme="majorBidi"/>
          <w:color w:val="0F0F0F" w:themeColor="text1"/>
          <w:szCs w:val="20"/>
        </w:rPr>
        <w:t xml:space="preserve"> </w:t>
      </w:r>
      <w:r>
        <w:rPr>
          <w:rFonts w:asciiTheme="majorHAnsi" w:hAnsiTheme="majorHAnsi" w:cstheme="majorBidi"/>
          <w:color w:val="0F0F0F" w:themeColor="text1"/>
          <w:szCs w:val="20"/>
        </w:rPr>
        <w:t>relating to technical / clinical system</w:t>
      </w:r>
      <w:r w:rsidR="004803C9">
        <w:rPr>
          <w:rFonts w:asciiTheme="majorHAnsi" w:hAnsiTheme="majorHAnsi" w:cstheme="majorBidi"/>
          <w:color w:val="0F0F0F" w:themeColor="text1"/>
          <w:szCs w:val="20"/>
        </w:rPr>
        <w:t xml:space="preserve"> </w:t>
      </w:r>
      <w:r>
        <w:rPr>
          <w:rFonts w:asciiTheme="majorHAnsi" w:hAnsiTheme="majorHAnsi" w:cstheme="majorBidi"/>
          <w:color w:val="0F0F0F" w:themeColor="text1"/>
          <w:szCs w:val="20"/>
        </w:rPr>
        <w:t xml:space="preserve">functionality </w:t>
      </w:r>
      <w:r w:rsidR="004803C9">
        <w:rPr>
          <w:rFonts w:asciiTheme="majorHAnsi" w:hAnsiTheme="majorHAnsi" w:cstheme="majorBidi"/>
          <w:color w:val="0F0F0F" w:themeColor="text1"/>
          <w:szCs w:val="20"/>
        </w:rPr>
        <w:t xml:space="preserve">and </w:t>
      </w:r>
      <w:r>
        <w:rPr>
          <w:rFonts w:asciiTheme="majorHAnsi" w:hAnsiTheme="majorHAnsi" w:cstheme="majorBidi"/>
          <w:color w:val="0F0F0F" w:themeColor="text1"/>
          <w:szCs w:val="20"/>
        </w:rPr>
        <w:t>eight</w:t>
      </w:r>
      <w:r w:rsidR="00F87256" w:rsidRPr="00EA1628">
        <w:rPr>
          <w:rFonts w:asciiTheme="majorHAnsi" w:hAnsiTheme="majorHAnsi" w:cstheme="majorBidi"/>
          <w:color w:val="0F0F0F" w:themeColor="text1"/>
          <w:szCs w:val="20"/>
        </w:rPr>
        <w:t xml:space="preserve"> </w:t>
      </w:r>
      <w:r w:rsidR="00F612D6" w:rsidRPr="00EA1628">
        <w:rPr>
          <w:rFonts w:asciiTheme="majorHAnsi" w:hAnsiTheme="majorHAnsi" w:cstheme="majorBidi"/>
          <w:color w:val="0F0F0F" w:themeColor="text1"/>
          <w:szCs w:val="20"/>
        </w:rPr>
        <w:t xml:space="preserve">clinical </w:t>
      </w:r>
      <w:r w:rsidR="00F87256" w:rsidRPr="00EA1628">
        <w:rPr>
          <w:rFonts w:asciiTheme="majorHAnsi" w:hAnsiTheme="majorHAnsi" w:cstheme="majorBidi"/>
          <w:color w:val="0F0F0F" w:themeColor="text1"/>
          <w:szCs w:val="20"/>
        </w:rPr>
        <w:t>hazards</w:t>
      </w:r>
      <w:r w:rsidR="008F4BB9">
        <w:rPr>
          <w:rFonts w:asciiTheme="majorHAnsi" w:hAnsiTheme="majorHAnsi" w:cstheme="majorBidi"/>
          <w:color w:val="0F0F0F" w:themeColor="text1"/>
          <w:szCs w:val="20"/>
        </w:rPr>
        <w:t xml:space="preserve"> </w:t>
      </w:r>
      <w:r w:rsidR="00F87256" w:rsidRPr="00EA1628">
        <w:rPr>
          <w:rFonts w:asciiTheme="majorHAnsi" w:hAnsiTheme="majorHAnsi" w:cstheme="majorBidi"/>
          <w:color w:val="0F0F0F" w:themeColor="text1"/>
          <w:szCs w:val="20"/>
        </w:rPr>
        <w:t xml:space="preserve">were identified. </w:t>
      </w:r>
    </w:p>
    <w:p w14:paraId="72A71199" w14:textId="7CB22DC9" w:rsidR="004951CF" w:rsidRDefault="004951CF" w:rsidP="004951CF">
      <w:pPr>
        <w:pStyle w:val="paragraph"/>
        <w:spacing w:before="0" w:beforeAutospacing="0" w:after="0" w:afterAutospacing="0"/>
        <w:textAlignment w:val="baseline"/>
        <w:rPr>
          <w:rFonts w:ascii="Segoe UI" w:hAnsi="Segoe UI" w:cs="Segoe UI"/>
          <w:color w:val="0F0F0F"/>
          <w:sz w:val="18"/>
          <w:szCs w:val="18"/>
        </w:rPr>
      </w:pPr>
    </w:p>
    <w:p w14:paraId="61071F99" w14:textId="4B8A6F19" w:rsidR="004951CF" w:rsidRPr="00B21040" w:rsidRDefault="008F4BB9" w:rsidP="004951CF">
      <w:pPr>
        <w:pStyle w:val="paragraph"/>
        <w:spacing w:before="0" w:beforeAutospacing="0" w:after="0" w:afterAutospacing="0"/>
        <w:textAlignment w:val="baseline"/>
        <w:rPr>
          <w:rStyle w:val="normaltextrun"/>
          <w:rFonts w:asciiTheme="majorHAnsi" w:eastAsia="MS Mincho" w:hAnsiTheme="majorHAnsi" w:cstheme="majorHAnsi"/>
          <w:b/>
          <w:bCs/>
          <w:lang w:val="en"/>
        </w:rPr>
      </w:pPr>
      <w:r w:rsidRPr="00B21040">
        <w:rPr>
          <w:rStyle w:val="normaltextrun"/>
          <w:rFonts w:asciiTheme="majorHAnsi" w:eastAsia="MS Mincho" w:hAnsiTheme="majorHAnsi" w:cstheme="majorHAnsi"/>
          <w:b/>
          <w:bCs/>
          <w:lang w:val="en"/>
        </w:rPr>
        <w:t>Generic hazards</w:t>
      </w:r>
    </w:p>
    <w:p w14:paraId="18D4E58E" w14:textId="77777777" w:rsidR="008F4BB9" w:rsidRDefault="008F4BB9" w:rsidP="004951CF">
      <w:pPr>
        <w:pStyle w:val="paragraph"/>
        <w:spacing w:before="0" w:beforeAutospacing="0" w:after="0" w:afterAutospacing="0"/>
        <w:textAlignment w:val="baseline"/>
        <w:rPr>
          <w:rStyle w:val="normaltextrun"/>
          <w:rFonts w:eastAsia="MS Mincho"/>
          <w:lang w:val="en"/>
        </w:rPr>
      </w:pP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0"/>
        <w:gridCol w:w="1094"/>
        <w:gridCol w:w="1197"/>
        <w:gridCol w:w="6279"/>
      </w:tblGrid>
      <w:tr w:rsidR="008F4BB9" w:rsidRPr="00B21040" w14:paraId="244E53D5" w14:textId="77777777" w:rsidTr="00B21040">
        <w:tc>
          <w:tcPr>
            <w:tcW w:w="770" w:type="dxa"/>
            <w:shd w:val="clear" w:color="auto" w:fill="FFFFFF"/>
            <w:hideMark/>
          </w:tcPr>
          <w:p w14:paraId="36941FBF" w14:textId="77777777" w:rsidR="008F4BB9" w:rsidRPr="00B21040" w:rsidRDefault="008F4BB9">
            <w:pPr>
              <w:pStyle w:val="paragraph"/>
              <w:spacing w:before="0" w:beforeAutospacing="0" w:after="0" w:afterAutospacing="0"/>
              <w:ind w:right="-120"/>
              <w:textAlignment w:val="baseline"/>
              <w:rPr>
                <w:rFonts w:asciiTheme="majorHAnsi" w:hAnsiTheme="majorHAnsi" w:cstheme="majorHAnsi"/>
                <w:b/>
                <w:bCs/>
                <w:sz w:val="20"/>
                <w:szCs w:val="20"/>
              </w:rPr>
            </w:pPr>
            <w:r w:rsidRPr="00B21040">
              <w:rPr>
                <w:rStyle w:val="normaltextrun"/>
                <w:rFonts w:asciiTheme="majorHAnsi" w:eastAsia="MS Mincho" w:hAnsiTheme="majorHAnsi" w:cstheme="majorHAnsi"/>
                <w:b/>
                <w:bCs/>
                <w:sz w:val="20"/>
                <w:szCs w:val="20"/>
              </w:rPr>
              <w:t>Initial </w:t>
            </w:r>
            <w:r w:rsidRPr="00B21040">
              <w:rPr>
                <w:rStyle w:val="eop"/>
                <w:rFonts w:asciiTheme="majorHAnsi" w:hAnsiTheme="majorHAnsi" w:cstheme="majorHAnsi"/>
                <w:b/>
                <w:bCs/>
                <w:sz w:val="20"/>
                <w:szCs w:val="20"/>
              </w:rPr>
              <w:t> </w:t>
            </w:r>
          </w:p>
        </w:tc>
        <w:tc>
          <w:tcPr>
            <w:tcW w:w="1094" w:type="dxa"/>
            <w:shd w:val="clear" w:color="auto" w:fill="FFFFFF"/>
            <w:hideMark/>
          </w:tcPr>
          <w:p w14:paraId="6B92C058" w14:textId="77777777" w:rsidR="008F4BB9" w:rsidRPr="00B21040" w:rsidRDefault="008F4BB9">
            <w:pPr>
              <w:pStyle w:val="paragraph"/>
              <w:spacing w:before="0" w:beforeAutospacing="0" w:after="0" w:afterAutospacing="0"/>
              <w:ind w:right="-120"/>
              <w:textAlignment w:val="baseline"/>
              <w:rPr>
                <w:rFonts w:asciiTheme="majorHAnsi" w:hAnsiTheme="majorHAnsi" w:cstheme="majorHAnsi"/>
                <w:b/>
                <w:bCs/>
                <w:sz w:val="20"/>
                <w:szCs w:val="20"/>
              </w:rPr>
            </w:pPr>
            <w:r w:rsidRPr="00B21040">
              <w:rPr>
                <w:rStyle w:val="normaltextrun"/>
                <w:rFonts w:asciiTheme="majorHAnsi" w:eastAsia="MS Mincho" w:hAnsiTheme="majorHAnsi" w:cstheme="majorHAnsi"/>
                <w:b/>
                <w:bCs/>
                <w:sz w:val="20"/>
                <w:szCs w:val="20"/>
              </w:rPr>
              <w:t>Residual</w:t>
            </w:r>
            <w:r w:rsidRPr="00B21040">
              <w:rPr>
                <w:rStyle w:val="eop"/>
                <w:rFonts w:asciiTheme="majorHAnsi" w:hAnsiTheme="majorHAnsi" w:cstheme="majorHAnsi"/>
                <w:b/>
                <w:bCs/>
                <w:sz w:val="20"/>
                <w:szCs w:val="20"/>
              </w:rPr>
              <w:t> </w:t>
            </w:r>
          </w:p>
        </w:tc>
        <w:tc>
          <w:tcPr>
            <w:tcW w:w="1197" w:type="dxa"/>
            <w:hideMark/>
          </w:tcPr>
          <w:p w14:paraId="77E9E7A0" w14:textId="77777777" w:rsidR="008F4BB9" w:rsidRPr="00B21040" w:rsidRDefault="008F4BB9">
            <w:pPr>
              <w:pStyle w:val="paragraph"/>
              <w:spacing w:before="0" w:beforeAutospacing="0" w:after="0" w:afterAutospacing="0"/>
              <w:ind w:right="-120"/>
              <w:textAlignment w:val="baseline"/>
              <w:rPr>
                <w:rFonts w:asciiTheme="majorHAnsi" w:hAnsiTheme="majorHAnsi" w:cstheme="majorHAnsi"/>
                <w:b/>
                <w:bCs/>
                <w:sz w:val="20"/>
                <w:szCs w:val="20"/>
              </w:rPr>
            </w:pPr>
            <w:r w:rsidRPr="00B21040">
              <w:rPr>
                <w:rStyle w:val="normaltextrun"/>
                <w:rFonts w:asciiTheme="majorHAnsi" w:eastAsia="MS Mincho" w:hAnsiTheme="majorHAnsi" w:cstheme="majorHAnsi"/>
                <w:b/>
                <w:bCs/>
                <w:sz w:val="20"/>
                <w:szCs w:val="20"/>
              </w:rPr>
              <w:t>Risk rating</w:t>
            </w:r>
            <w:r w:rsidRPr="00B21040">
              <w:rPr>
                <w:rStyle w:val="eop"/>
                <w:rFonts w:asciiTheme="majorHAnsi" w:hAnsiTheme="majorHAnsi" w:cstheme="majorHAnsi"/>
                <w:b/>
                <w:bCs/>
                <w:sz w:val="20"/>
                <w:szCs w:val="20"/>
              </w:rPr>
              <w:t> </w:t>
            </w:r>
          </w:p>
        </w:tc>
        <w:tc>
          <w:tcPr>
            <w:tcW w:w="6279" w:type="dxa"/>
            <w:hideMark/>
          </w:tcPr>
          <w:p w14:paraId="6367E879" w14:textId="77777777" w:rsidR="008F4BB9" w:rsidRPr="00B21040" w:rsidRDefault="008F4BB9">
            <w:pPr>
              <w:pStyle w:val="paragraph"/>
              <w:spacing w:before="0" w:beforeAutospacing="0" w:after="0" w:afterAutospacing="0"/>
              <w:ind w:right="-120"/>
              <w:textAlignment w:val="baseline"/>
              <w:rPr>
                <w:rFonts w:asciiTheme="majorHAnsi" w:hAnsiTheme="majorHAnsi" w:cstheme="majorHAnsi"/>
                <w:b/>
                <w:bCs/>
                <w:sz w:val="20"/>
                <w:szCs w:val="20"/>
              </w:rPr>
            </w:pPr>
            <w:r w:rsidRPr="00B21040">
              <w:rPr>
                <w:rStyle w:val="normaltextrun"/>
                <w:rFonts w:asciiTheme="majorHAnsi" w:eastAsia="MS Mincho" w:hAnsiTheme="majorHAnsi" w:cstheme="majorHAnsi"/>
                <w:b/>
                <w:bCs/>
                <w:sz w:val="20"/>
                <w:szCs w:val="20"/>
              </w:rPr>
              <w:t>Definition</w:t>
            </w:r>
            <w:r w:rsidRPr="00B21040">
              <w:rPr>
                <w:rStyle w:val="eop"/>
                <w:rFonts w:asciiTheme="majorHAnsi" w:hAnsiTheme="majorHAnsi" w:cstheme="majorHAnsi"/>
                <w:b/>
                <w:bCs/>
                <w:sz w:val="20"/>
                <w:szCs w:val="20"/>
              </w:rPr>
              <w:t> </w:t>
            </w:r>
          </w:p>
        </w:tc>
      </w:tr>
      <w:tr w:rsidR="008F4BB9" w:rsidRPr="00B21040" w14:paraId="7E2E586C" w14:textId="77777777" w:rsidTr="00B21040">
        <w:tc>
          <w:tcPr>
            <w:tcW w:w="770" w:type="dxa"/>
            <w:shd w:val="clear" w:color="auto" w:fill="FFFFFF"/>
            <w:hideMark/>
          </w:tcPr>
          <w:p w14:paraId="6BF2DF1A" w14:textId="77777777" w:rsidR="008F4BB9" w:rsidRPr="00B21040" w:rsidRDefault="008F4BB9">
            <w:pPr>
              <w:pStyle w:val="paragraph"/>
              <w:spacing w:before="0" w:beforeAutospacing="0" w:after="0" w:afterAutospacing="0"/>
              <w:textAlignment w:val="baseline"/>
              <w:rPr>
                <w:rFonts w:asciiTheme="majorHAnsi" w:hAnsiTheme="majorHAnsi" w:cstheme="majorHAnsi"/>
                <w:sz w:val="20"/>
                <w:szCs w:val="20"/>
              </w:rPr>
            </w:pPr>
            <w:r w:rsidRPr="00B21040">
              <w:rPr>
                <w:rStyle w:val="normaltextrun"/>
                <w:rFonts w:asciiTheme="majorHAnsi" w:eastAsia="MS Mincho" w:hAnsiTheme="majorHAnsi" w:cstheme="majorHAnsi"/>
                <w:sz w:val="20"/>
                <w:szCs w:val="20"/>
              </w:rPr>
              <w:t>0</w:t>
            </w:r>
            <w:r w:rsidRPr="00B21040">
              <w:rPr>
                <w:rStyle w:val="eop"/>
                <w:rFonts w:asciiTheme="majorHAnsi" w:hAnsiTheme="majorHAnsi" w:cstheme="majorHAnsi"/>
                <w:sz w:val="20"/>
                <w:szCs w:val="20"/>
              </w:rPr>
              <w:t> </w:t>
            </w:r>
          </w:p>
        </w:tc>
        <w:tc>
          <w:tcPr>
            <w:tcW w:w="1094" w:type="dxa"/>
            <w:shd w:val="clear" w:color="auto" w:fill="FFFFFF"/>
            <w:hideMark/>
          </w:tcPr>
          <w:p w14:paraId="5F65E8A5" w14:textId="77777777" w:rsidR="008F4BB9" w:rsidRPr="00B21040" w:rsidRDefault="008F4BB9">
            <w:pPr>
              <w:pStyle w:val="paragraph"/>
              <w:spacing w:before="0" w:beforeAutospacing="0" w:after="0" w:afterAutospacing="0"/>
              <w:textAlignment w:val="baseline"/>
              <w:rPr>
                <w:rFonts w:asciiTheme="majorHAnsi" w:hAnsiTheme="majorHAnsi" w:cstheme="majorHAnsi"/>
                <w:sz w:val="20"/>
                <w:szCs w:val="20"/>
              </w:rPr>
            </w:pPr>
            <w:r w:rsidRPr="00B21040">
              <w:rPr>
                <w:rStyle w:val="normaltextrun"/>
                <w:rFonts w:asciiTheme="majorHAnsi" w:eastAsia="MS Mincho" w:hAnsiTheme="majorHAnsi" w:cstheme="majorHAnsi"/>
                <w:sz w:val="20"/>
                <w:szCs w:val="20"/>
              </w:rPr>
              <w:t>0</w:t>
            </w:r>
            <w:r w:rsidRPr="00B21040">
              <w:rPr>
                <w:rStyle w:val="eop"/>
                <w:rFonts w:asciiTheme="majorHAnsi" w:hAnsiTheme="majorHAnsi" w:cstheme="majorHAnsi"/>
                <w:sz w:val="20"/>
                <w:szCs w:val="20"/>
              </w:rPr>
              <w:t> </w:t>
            </w:r>
          </w:p>
        </w:tc>
        <w:tc>
          <w:tcPr>
            <w:tcW w:w="1197" w:type="dxa"/>
            <w:shd w:val="clear" w:color="auto" w:fill="E36C0A"/>
            <w:hideMark/>
          </w:tcPr>
          <w:p w14:paraId="639AFA0D" w14:textId="77777777" w:rsidR="008F4BB9" w:rsidRPr="00B21040" w:rsidRDefault="008F4BB9">
            <w:pPr>
              <w:pStyle w:val="paragraph"/>
              <w:spacing w:before="0" w:beforeAutospacing="0" w:after="0" w:afterAutospacing="0"/>
              <w:textAlignment w:val="baseline"/>
              <w:rPr>
                <w:rFonts w:asciiTheme="majorHAnsi" w:hAnsiTheme="majorHAnsi" w:cstheme="majorHAnsi"/>
                <w:sz w:val="20"/>
                <w:szCs w:val="20"/>
              </w:rPr>
            </w:pPr>
            <w:r w:rsidRPr="00B21040">
              <w:rPr>
                <w:rStyle w:val="normaltextrun"/>
                <w:rFonts w:asciiTheme="majorHAnsi" w:eastAsia="MS Mincho" w:hAnsiTheme="majorHAnsi" w:cstheme="majorHAnsi"/>
                <w:sz w:val="20"/>
                <w:szCs w:val="20"/>
              </w:rPr>
              <w:t>5</w:t>
            </w:r>
            <w:r w:rsidRPr="00B21040">
              <w:rPr>
                <w:rStyle w:val="eop"/>
                <w:rFonts w:asciiTheme="majorHAnsi" w:hAnsiTheme="majorHAnsi" w:cstheme="majorHAnsi"/>
                <w:sz w:val="20"/>
                <w:szCs w:val="20"/>
              </w:rPr>
              <w:t> </w:t>
            </w:r>
          </w:p>
        </w:tc>
        <w:tc>
          <w:tcPr>
            <w:tcW w:w="6279" w:type="dxa"/>
            <w:vMerge w:val="restart"/>
            <w:hideMark/>
          </w:tcPr>
          <w:p w14:paraId="4B77A514" w14:textId="77777777" w:rsidR="008F4BB9" w:rsidRPr="00B21040" w:rsidRDefault="008F4BB9" w:rsidP="00B21040">
            <w:pPr>
              <w:pStyle w:val="paragraph"/>
              <w:pBdr>
                <w:bottom w:val="single" w:sz="4" w:space="1" w:color="auto"/>
              </w:pBdr>
              <w:spacing w:before="0" w:beforeAutospacing="0" w:after="0" w:afterAutospacing="0"/>
              <w:textAlignment w:val="baseline"/>
              <w:rPr>
                <w:rFonts w:asciiTheme="majorHAnsi" w:hAnsiTheme="majorHAnsi" w:cstheme="majorHAnsi"/>
                <w:sz w:val="20"/>
                <w:szCs w:val="20"/>
              </w:rPr>
            </w:pPr>
            <w:r w:rsidRPr="00B21040">
              <w:rPr>
                <w:rStyle w:val="normaltextrun"/>
                <w:rFonts w:asciiTheme="majorHAnsi" w:eastAsia="MS Mincho" w:hAnsiTheme="majorHAnsi" w:cstheme="majorHAnsi"/>
                <w:sz w:val="20"/>
                <w:szCs w:val="20"/>
              </w:rPr>
              <w:t>Unacceptable level of risk.</w:t>
            </w:r>
            <w:r w:rsidRPr="00B21040">
              <w:rPr>
                <w:rStyle w:val="eop"/>
                <w:rFonts w:asciiTheme="majorHAnsi" w:hAnsiTheme="majorHAnsi" w:cstheme="majorHAnsi"/>
                <w:sz w:val="20"/>
                <w:szCs w:val="20"/>
              </w:rPr>
              <w:t> </w:t>
            </w:r>
          </w:p>
          <w:p w14:paraId="4804E0BC" w14:textId="77777777" w:rsidR="008F4BB9" w:rsidRPr="00B21040" w:rsidRDefault="008F4BB9">
            <w:pPr>
              <w:pStyle w:val="paragraph"/>
              <w:spacing w:before="0" w:beforeAutospacing="0" w:after="0" w:afterAutospacing="0"/>
              <w:textAlignment w:val="baseline"/>
              <w:rPr>
                <w:rFonts w:asciiTheme="majorHAnsi" w:hAnsiTheme="majorHAnsi" w:cstheme="majorHAnsi"/>
                <w:sz w:val="20"/>
                <w:szCs w:val="20"/>
              </w:rPr>
            </w:pPr>
            <w:r w:rsidRPr="00B21040">
              <w:rPr>
                <w:rStyle w:val="normaltextrun"/>
                <w:rFonts w:asciiTheme="majorHAnsi" w:eastAsia="MS Mincho" w:hAnsiTheme="majorHAnsi" w:cstheme="majorHAnsi"/>
                <w:sz w:val="20"/>
                <w:szCs w:val="20"/>
              </w:rPr>
              <w:t>Mandatory elimination or control to reduce risk to an acceptable level</w:t>
            </w:r>
            <w:r w:rsidRPr="00B21040">
              <w:rPr>
                <w:rStyle w:val="eop"/>
                <w:rFonts w:asciiTheme="majorHAnsi" w:hAnsiTheme="majorHAnsi" w:cstheme="majorHAnsi"/>
                <w:sz w:val="20"/>
                <w:szCs w:val="20"/>
              </w:rPr>
              <w:t> </w:t>
            </w:r>
          </w:p>
        </w:tc>
      </w:tr>
      <w:tr w:rsidR="008F4BB9" w:rsidRPr="00B21040" w14:paraId="524EB3BB" w14:textId="77777777" w:rsidTr="00B21040">
        <w:tc>
          <w:tcPr>
            <w:tcW w:w="770" w:type="dxa"/>
            <w:shd w:val="clear" w:color="auto" w:fill="FFFFFF"/>
            <w:hideMark/>
          </w:tcPr>
          <w:p w14:paraId="5303160D" w14:textId="0D5C5571" w:rsidR="008F4BB9" w:rsidRPr="00B21040" w:rsidRDefault="008F4BB9">
            <w:pPr>
              <w:pStyle w:val="paragraph"/>
              <w:spacing w:before="0" w:beforeAutospacing="0" w:after="0" w:afterAutospacing="0"/>
              <w:textAlignment w:val="baseline"/>
              <w:rPr>
                <w:rFonts w:asciiTheme="majorHAnsi" w:hAnsiTheme="majorHAnsi" w:cstheme="majorHAnsi"/>
                <w:sz w:val="20"/>
                <w:szCs w:val="20"/>
              </w:rPr>
            </w:pPr>
            <w:r w:rsidRPr="00B21040">
              <w:rPr>
                <w:rFonts w:asciiTheme="majorHAnsi" w:hAnsiTheme="majorHAnsi" w:cstheme="majorHAnsi"/>
                <w:sz w:val="20"/>
                <w:szCs w:val="20"/>
              </w:rPr>
              <w:t>1</w:t>
            </w:r>
          </w:p>
        </w:tc>
        <w:tc>
          <w:tcPr>
            <w:tcW w:w="1094" w:type="dxa"/>
            <w:shd w:val="clear" w:color="auto" w:fill="FFFFFF"/>
            <w:hideMark/>
          </w:tcPr>
          <w:p w14:paraId="3871E370" w14:textId="7445A411" w:rsidR="008F4BB9" w:rsidRPr="00B21040" w:rsidRDefault="00213F1C">
            <w:pPr>
              <w:pStyle w:val="paragraph"/>
              <w:spacing w:before="0" w:beforeAutospacing="0" w:after="0" w:afterAutospacing="0"/>
              <w:textAlignment w:val="baseline"/>
              <w:rPr>
                <w:rFonts w:asciiTheme="majorHAnsi" w:hAnsiTheme="majorHAnsi" w:cstheme="majorHAnsi"/>
                <w:sz w:val="20"/>
                <w:szCs w:val="20"/>
              </w:rPr>
            </w:pPr>
            <w:r w:rsidRPr="00B21040">
              <w:rPr>
                <w:rFonts w:asciiTheme="majorHAnsi" w:hAnsiTheme="majorHAnsi" w:cstheme="majorHAnsi"/>
                <w:sz w:val="20"/>
                <w:szCs w:val="20"/>
              </w:rPr>
              <w:t>0</w:t>
            </w:r>
          </w:p>
        </w:tc>
        <w:tc>
          <w:tcPr>
            <w:tcW w:w="1197" w:type="dxa"/>
            <w:shd w:val="clear" w:color="auto" w:fill="E39495"/>
            <w:hideMark/>
          </w:tcPr>
          <w:p w14:paraId="042F1D0D" w14:textId="77777777" w:rsidR="008F4BB9" w:rsidRPr="00B21040" w:rsidRDefault="008F4BB9">
            <w:pPr>
              <w:pStyle w:val="paragraph"/>
              <w:spacing w:before="0" w:beforeAutospacing="0" w:after="0" w:afterAutospacing="0"/>
              <w:textAlignment w:val="baseline"/>
              <w:rPr>
                <w:rFonts w:asciiTheme="majorHAnsi" w:hAnsiTheme="majorHAnsi" w:cstheme="majorHAnsi"/>
                <w:sz w:val="20"/>
                <w:szCs w:val="20"/>
              </w:rPr>
            </w:pPr>
            <w:r w:rsidRPr="00B21040">
              <w:rPr>
                <w:rStyle w:val="normaltextrun"/>
                <w:rFonts w:asciiTheme="majorHAnsi" w:eastAsia="MS Mincho" w:hAnsiTheme="majorHAnsi" w:cstheme="majorHAnsi"/>
                <w:sz w:val="20"/>
                <w:szCs w:val="20"/>
              </w:rPr>
              <w:t>4</w:t>
            </w:r>
          </w:p>
        </w:tc>
        <w:tc>
          <w:tcPr>
            <w:tcW w:w="0" w:type="auto"/>
            <w:vMerge/>
            <w:vAlign w:val="center"/>
            <w:hideMark/>
          </w:tcPr>
          <w:p w14:paraId="1E7A3BA4" w14:textId="77777777" w:rsidR="008F4BB9" w:rsidRPr="00B21040" w:rsidRDefault="008F4BB9">
            <w:pPr>
              <w:rPr>
                <w:rFonts w:asciiTheme="majorHAnsi" w:hAnsiTheme="majorHAnsi" w:cstheme="majorHAnsi"/>
                <w:sz w:val="20"/>
                <w:szCs w:val="20"/>
              </w:rPr>
            </w:pPr>
          </w:p>
        </w:tc>
      </w:tr>
      <w:tr w:rsidR="008F4BB9" w:rsidRPr="00B21040" w14:paraId="7F30EAD2" w14:textId="77777777" w:rsidTr="00B21040">
        <w:tc>
          <w:tcPr>
            <w:tcW w:w="770" w:type="dxa"/>
            <w:shd w:val="clear" w:color="auto" w:fill="FFFFFF"/>
            <w:hideMark/>
          </w:tcPr>
          <w:p w14:paraId="3051ECC5" w14:textId="4E4829E2" w:rsidR="008F4BB9" w:rsidRPr="00B21040" w:rsidRDefault="003E5875">
            <w:pPr>
              <w:pStyle w:val="paragraph"/>
              <w:spacing w:before="0" w:beforeAutospacing="0" w:after="0" w:afterAutospacing="0"/>
              <w:textAlignment w:val="baseline"/>
              <w:rPr>
                <w:rFonts w:asciiTheme="majorHAnsi" w:hAnsiTheme="majorHAnsi" w:cstheme="majorHAnsi"/>
                <w:sz w:val="20"/>
                <w:szCs w:val="20"/>
              </w:rPr>
            </w:pPr>
            <w:r>
              <w:rPr>
                <w:rFonts w:asciiTheme="majorHAnsi" w:hAnsiTheme="majorHAnsi" w:cstheme="majorHAnsi"/>
                <w:sz w:val="20"/>
                <w:szCs w:val="20"/>
              </w:rPr>
              <w:t>4</w:t>
            </w:r>
          </w:p>
        </w:tc>
        <w:tc>
          <w:tcPr>
            <w:tcW w:w="1094" w:type="dxa"/>
            <w:shd w:val="clear" w:color="auto" w:fill="FFFFFF"/>
            <w:hideMark/>
          </w:tcPr>
          <w:p w14:paraId="51F50141" w14:textId="77CD0C62" w:rsidR="008F4BB9" w:rsidRPr="00B21040" w:rsidRDefault="00213F1C">
            <w:pPr>
              <w:pStyle w:val="paragraph"/>
              <w:spacing w:before="0" w:beforeAutospacing="0" w:after="0" w:afterAutospacing="0"/>
              <w:textAlignment w:val="baseline"/>
              <w:rPr>
                <w:rFonts w:asciiTheme="majorHAnsi" w:hAnsiTheme="majorHAnsi" w:cstheme="majorHAnsi"/>
                <w:sz w:val="20"/>
                <w:szCs w:val="20"/>
              </w:rPr>
            </w:pPr>
            <w:r w:rsidRPr="00B21040">
              <w:rPr>
                <w:rFonts w:asciiTheme="majorHAnsi" w:hAnsiTheme="majorHAnsi" w:cstheme="majorHAnsi"/>
                <w:sz w:val="20"/>
                <w:szCs w:val="20"/>
              </w:rPr>
              <w:t>3</w:t>
            </w:r>
          </w:p>
        </w:tc>
        <w:tc>
          <w:tcPr>
            <w:tcW w:w="1197" w:type="dxa"/>
            <w:shd w:val="clear" w:color="auto" w:fill="FFCC99"/>
            <w:hideMark/>
          </w:tcPr>
          <w:p w14:paraId="3F3E0397" w14:textId="77777777" w:rsidR="008F4BB9" w:rsidRPr="00B21040" w:rsidRDefault="008F4BB9">
            <w:pPr>
              <w:pStyle w:val="paragraph"/>
              <w:spacing w:before="0" w:beforeAutospacing="0" w:after="0" w:afterAutospacing="0"/>
              <w:textAlignment w:val="baseline"/>
              <w:rPr>
                <w:rFonts w:asciiTheme="majorHAnsi" w:hAnsiTheme="majorHAnsi" w:cstheme="majorHAnsi"/>
                <w:sz w:val="20"/>
                <w:szCs w:val="20"/>
              </w:rPr>
            </w:pPr>
            <w:r w:rsidRPr="00B21040">
              <w:rPr>
                <w:rStyle w:val="normaltextrun"/>
                <w:rFonts w:asciiTheme="majorHAnsi" w:eastAsia="MS Mincho" w:hAnsiTheme="majorHAnsi" w:cstheme="majorHAnsi"/>
                <w:sz w:val="20"/>
                <w:szCs w:val="20"/>
              </w:rPr>
              <w:t>3</w:t>
            </w:r>
            <w:r w:rsidRPr="00B21040">
              <w:rPr>
                <w:rStyle w:val="eop"/>
                <w:rFonts w:asciiTheme="majorHAnsi" w:hAnsiTheme="majorHAnsi" w:cstheme="majorHAnsi"/>
                <w:sz w:val="20"/>
                <w:szCs w:val="20"/>
              </w:rPr>
              <w:t> </w:t>
            </w:r>
          </w:p>
        </w:tc>
        <w:tc>
          <w:tcPr>
            <w:tcW w:w="6279" w:type="dxa"/>
            <w:hideMark/>
          </w:tcPr>
          <w:p w14:paraId="650EADDD" w14:textId="21D68C84" w:rsidR="008F4BB9" w:rsidRPr="00B21040" w:rsidRDefault="008F4BB9">
            <w:pPr>
              <w:pStyle w:val="paragraph"/>
              <w:spacing w:before="0" w:beforeAutospacing="0" w:after="0" w:afterAutospacing="0"/>
              <w:textAlignment w:val="baseline"/>
              <w:rPr>
                <w:rFonts w:asciiTheme="majorHAnsi" w:hAnsiTheme="majorHAnsi" w:cstheme="majorHAnsi"/>
                <w:sz w:val="20"/>
                <w:szCs w:val="20"/>
              </w:rPr>
            </w:pPr>
            <w:r w:rsidRPr="00B21040">
              <w:rPr>
                <w:rStyle w:val="normaltextrun"/>
                <w:rFonts w:asciiTheme="majorHAnsi" w:eastAsia="MS Mincho" w:hAnsiTheme="majorHAnsi" w:cstheme="majorHAnsi"/>
                <w:sz w:val="20"/>
                <w:szCs w:val="20"/>
              </w:rPr>
              <w:t>Undesirable level of risk</w:t>
            </w:r>
            <w:r w:rsidR="00B21040">
              <w:rPr>
                <w:rStyle w:val="normaltextrun"/>
                <w:rFonts w:asciiTheme="majorHAnsi" w:eastAsia="MS Mincho" w:hAnsiTheme="majorHAnsi" w:cstheme="majorHAnsi"/>
                <w:sz w:val="20"/>
                <w:szCs w:val="20"/>
              </w:rPr>
              <w:t>.</w:t>
            </w:r>
            <w:r w:rsidR="00B21040">
              <w:rPr>
                <w:rStyle w:val="normaltextrun"/>
                <w:rFonts w:eastAsia="MS Mincho"/>
              </w:rPr>
              <w:t xml:space="preserve"> </w:t>
            </w:r>
            <w:r w:rsidRPr="00B21040">
              <w:rPr>
                <w:rStyle w:val="normaltextrun"/>
                <w:rFonts w:asciiTheme="majorHAnsi" w:eastAsia="MS Mincho" w:hAnsiTheme="majorHAnsi" w:cstheme="majorHAnsi"/>
                <w:sz w:val="20"/>
                <w:szCs w:val="20"/>
              </w:rPr>
              <w:t>Attempts should be made to eliminate or control to reduce risk to an acceptable level.</w:t>
            </w:r>
            <w:r w:rsidR="00B21040">
              <w:rPr>
                <w:rStyle w:val="normaltextrun"/>
                <w:rFonts w:asciiTheme="majorHAnsi" w:eastAsia="MS Mincho" w:hAnsiTheme="majorHAnsi" w:cstheme="majorHAnsi"/>
                <w:sz w:val="20"/>
                <w:szCs w:val="20"/>
              </w:rPr>
              <w:t xml:space="preserve"> </w:t>
            </w:r>
            <w:r w:rsidRPr="00B21040">
              <w:rPr>
                <w:rStyle w:val="normaltextrun"/>
                <w:rFonts w:asciiTheme="majorHAnsi" w:eastAsia="MS Mincho" w:hAnsiTheme="majorHAnsi" w:cstheme="majorHAnsi"/>
                <w:sz w:val="20"/>
                <w:szCs w:val="20"/>
              </w:rPr>
              <w:t>Shall only be acceptable when further risk reduction is impractical.</w:t>
            </w:r>
            <w:r w:rsidRPr="00B21040">
              <w:rPr>
                <w:rStyle w:val="eop"/>
                <w:rFonts w:asciiTheme="majorHAnsi" w:hAnsiTheme="majorHAnsi" w:cstheme="majorHAnsi"/>
                <w:sz w:val="20"/>
                <w:szCs w:val="20"/>
              </w:rPr>
              <w:t> </w:t>
            </w:r>
          </w:p>
        </w:tc>
      </w:tr>
      <w:tr w:rsidR="008F4BB9" w:rsidRPr="00B21040" w14:paraId="3F3104BE" w14:textId="77777777" w:rsidTr="00B21040">
        <w:tc>
          <w:tcPr>
            <w:tcW w:w="770" w:type="dxa"/>
            <w:shd w:val="clear" w:color="auto" w:fill="FFFFFF"/>
            <w:hideMark/>
          </w:tcPr>
          <w:p w14:paraId="12AD7DF1" w14:textId="4FAF9688" w:rsidR="008F4BB9" w:rsidRPr="00B21040" w:rsidRDefault="00213F1C">
            <w:pPr>
              <w:pStyle w:val="paragraph"/>
              <w:spacing w:before="0" w:beforeAutospacing="0" w:after="0" w:afterAutospacing="0"/>
              <w:textAlignment w:val="baseline"/>
              <w:rPr>
                <w:rFonts w:asciiTheme="majorHAnsi" w:hAnsiTheme="majorHAnsi" w:cstheme="majorHAnsi"/>
                <w:sz w:val="20"/>
                <w:szCs w:val="20"/>
              </w:rPr>
            </w:pPr>
            <w:r w:rsidRPr="00B21040">
              <w:rPr>
                <w:rFonts w:asciiTheme="majorHAnsi" w:hAnsiTheme="majorHAnsi" w:cstheme="majorHAnsi"/>
                <w:sz w:val="20"/>
                <w:szCs w:val="20"/>
              </w:rPr>
              <w:t>5</w:t>
            </w:r>
          </w:p>
        </w:tc>
        <w:tc>
          <w:tcPr>
            <w:tcW w:w="1094" w:type="dxa"/>
            <w:shd w:val="clear" w:color="auto" w:fill="FFFFFF"/>
            <w:hideMark/>
          </w:tcPr>
          <w:p w14:paraId="24C53F93" w14:textId="417BA449" w:rsidR="008F4BB9" w:rsidRPr="00B21040" w:rsidRDefault="00A16777">
            <w:pPr>
              <w:pStyle w:val="paragraph"/>
              <w:spacing w:before="0" w:beforeAutospacing="0" w:after="0" w:afterAutospacing="0"/>
              <w:textAlignment w:val="baseline"/>
              <w:rPr>
                <w:rFonts w:asciiTheme="majorHAnsi" w:hAnsiTheme="majorHAnsi" w:cstheme="majorHAnsi"/>
                <w:sz w:val="20"/>
                <w:szCs w:val="20"/>
              </w:rPr>
            </w:pPr>
            <w:r>
              <w:rPr>
                <w:rFonts w:asciiTheme="majorHAnsi" w:hAnsiTheme="majorHAnsi" w:cstheme="majorHAnsi"/>
                <w:sz w:val="20"/>
                <w:szCs w:val="20"/>
              </w:rPr>
              <w:t>7</w:t>
            </w:r>
          </w:p>
        </w:tc>
        <w:tc>
          <w:tcPr>
            <w:tcW w:w="1197" w:type="dxa"/>
            <w:shd w:val="clear" w:color="auto" w:fill="FFFF66"/>
            <w:hideMark/>
          </w:tcPr>
          <w:p w14:paraId="3E24A6A5" w14:textId="77777777" w:rsidR="008F4BB9" w:rsidRPr="00B21040" w:rsidRDefault="008F4BB9">
            <w:pPr>
              <w:pStyle w:val="paragraph"/>
              <w:spacing w:before="0" w:beforeAutospacing="0" w:after="0" w:afterAutospacing="0"/>
              <w:textAlignment w:val="baseline"/>
              <w:rPr>
                <w:rFonts w:asciiTheme="majorHAnsi" w:hAnsiTheme="majorHAnsi" w:cstheme="majorHAnsi"/>
                <w:sz w:val="20"/>
                <w:szCs w:val="20"/>
              </w:rPr>
            </w:pPr>
            <w:r w:rsidRPr="00B21040">
              <w:rPr>
                <w:rStyle w:val="normaltextrun"/>
                <w:rFonts w:asciiTheme="majorHAnsi" w:eastAsia="MS Mincho" w:hAnsiTheme="majorHAnsi" w:cstheme="majorHAnsi"/>
                <w:sz w:val="20"/>
                <w:szCs w:val="20"/>
              </w:rPr>
              <w:t>2</w:t>
            </w:r>
            <w:r w:rsidRPr="00B21040">
              <w:rPr>
                <w:rStyle w:val="eop"/>
                <w:rFonts w:asciiTheme="majorHAnsi" w:hAnsiTheme="majorHAnsi" w:cstheme="majorHAnsi"/>
                <w:sz w:val="20"/>
                <w:szCs w:val="20"/>
              </w:rPr>
              <w:t> </w:t>
            </w:r>
          </w:p>
        </w:tc>
        <w:tc>
          <w:tcPr>
            <w:tcW w:w="6279" w:type="dxa"/>
            <w:hideMark/>
          </w:tcPr>
          <w:p w14:paraId="1F19E348" w14:textId="77777777" w:rsidR="008F4BB9" w:rsidRPr="00B21040" w:rsidRDefault="008F4BB9">
            <w:pPr>
              <w:pStyle w:val="paragraph"/>
              <w:spacing w:before="0" w:beforeAutospacing="0" w:after="0" w:afterAutospacing="0"/>
              <w:textAlignment w:val="baseline"/>
              <w:rPr>
                <w:rFonts w:asciiTheme="majorHAnsi" w:hAnsiTheme="majorHAnsi" w:cstheme="majorHAnsi"/>
                <w:sz w:val="20"/>
                <w:szCs w:val="20"/>
              </w:rPr>
            </w:pPr>
            <w:r w:rsidRPr="00B21040">
              <w:rPr>
                <w:rStyle w:val="normaltextrun"/>
                <w:rFonts w:asciiTheme="majorHAnsi" w:eastAsia="MS Mincho" w:hAnsiTheme="majorHAnsi" w:cstheme="majorHAnsi"/>
                <w:sz w:val="20"/>
                <w:szCs w:val="20"/>
              </w:rPr>
              <w:t>Acceptable where cost of further reduction outweighs benefits gained.</w:t>
            </w:r>
            <w:r w:rsidRPr="00B21040">
              <w:rPr>
                <w:rStyle w:val="eop"/>
                <w:rFonts w:asciiTheme="majorHAnsi" w:hAnsiTheme="majorHAnsi" w:cstheme="majorHAnsi"/>
                <w:sz w:val="20"/>
                <w:szCs w:val="20"/>
              </w:rPr>
              <w:t> </w:t>
            </w:r>
          </w:p>
        </w:tc>
      </w:tr>
      <w:tr w:rsidR="008F4BB9" w:rsidRPr="00B21040" w14:paraId="075397DF" w14:textId="77777777" w:rsidTr="00B21040">
        <w:tc>
          <w:tcPr>
            <w:tcW w:w="770" w:type="dxa"/>
            <w:shd w:val="clear" w:color="auto" w:fill="FFFFFF"/>
            <w:hideMark/>
          </w:tcPr>
          <w:p w14:paraId="568FC0B8" w14:textId="77777777" w:rsidR="008F4BB9" w:rsidRPr="00B21040" w:rsidRDefault="008F4BB9">
            <w:pPr>
              <w:pStyle w:val="paragraph"/>
              <w:spacing w:before="0" w:beforeAutospacing="0" w:after="0" w:afterAutospacing="0"/>
              <w:textAlignment w:val="baseline"/>
              <w:rPr>
                <w:rFonts w:asciiTheme="majorHAnsi" w:hAnsiTheme="majorHAnsi" w:cstheme="majorHAnsi"/>
                <w:sz w:val="20"/>
                <w:szCs w:val="20"/>
              </w:rPr>
            </w:pPr>
            <w:r w:rsidRPr="00B21040">
              <w:rPr>
                <w:rFonts w:asciiTheme="majorHAnsi" w:hAnsiTheme="majorHAnsi" w:cstheme="majorHAnsi"/>
                <w:sz w:val="20"/>
                <w:szCs w:val="20"/>
              </w:rPr>
              <w:t>0</w:t>
            </w:r>
          </w:p>
        </w:tc>
        <w:tc>
          <w:tcPr>
            <w:tcW w:w="1094" w:type="dxa"/>
            <w:shd w:val="clear" w:color="auto" w:fill="FFFFFF"/>
            <w:hideMark/>
          </w:tcPr>
          <w:p w14:paraId="63E1288F" w14:textId="77777777" w:rsidR="008F4BB9" w:rsidRPr="00B21040" w:rsidRDefault="008F4BB9">
            <w:pPr>
              <w:pStyle w:val="paragraph"/>
              <w:spacing w:before="0" w:beforeAutospacing="0" w:after="0" w:afterAutospacing="0"/>
              <w:textAlignment w:val="baseline"/>
              <w:rPr>
                <w:rFonts w:asciiTheme="majorHAnsi" w:hAnsiTheme="majorHAnsi" w:cstheme="majorHAnsi"/>
                <w:sz w:val="20"/>
                <w:szCs w:val="20"/>
              </w:rPr>
            </w:pPr>
            <w:r w:rsidRPr="00B21040">
              <w:rPr>
                <w:rFonts w:asciiTheme="majorHAnsi" w:hAnsiTheme="majorHAnsi" w:cstheme="majorHAnsi"/>
                <w:sz w:val="20"/>
                <w:szCs w:val="20"/>
              </w:rPr>
              <w:t>0</w:t>
            </w:r>
          </w:p>
        </w:tc>
        <w:tc>
          <w:tcPr>
            <w:tcW w:w="1197" w:type="dxa"/>
            <w:shd w:val="clear" w:color="auto" w:fill="9EFEB5"/>
            <w:hideMark/>
          </w:tcPr>
          <w:p w14:paraId="4FDDEE5C" w14:textId="77777777" w:rsidR="008F4BB9" w:rsidRPr="00B21040" w:rsidRDefault="008F4BB9">
            <w:pPr>
              <w:pStyle w:val="paragraph"/>
              <w:spacing w:before="0" w:beforeAutospacing="0" w:after="0" w:afterAutospacing="0"/>
              <w:textAlignment w:val="baseline"/>
              <w:rPr>
                <w:rFonts w:asciiTheme="majorHAnsi" w:hAnsiTheme="majorHAnsi" w:cstheme="majorHAnsi"/>
                <w:sz w:val="20"/>
                <w:szCs w:val="20"/>
              </w:rPr>
            </w:pPr>
            <w:r w:rsidRPr="00B21040">
              <w:rPr>
                <w:rStyle w:val="normaltextrun"/>
                <w:rFonts w:asciiTheme="majorHAnsi" w:eastAsia="MS Mincho" w:hAnsiTheme="majorHAnsi" w:cstheme="majorHAnsi"/>
                <w:sz w:val="20"/>
                <w:szCs w:val="20"/>
              </w:rPr>
              <w:t>1</w:t>
            </w:r>
            <w:r w:rsidRPr="00B21040">
              <w:rPr>
                <w:rStyle w:val="eop"/>
                <w:rFonts w:asciiTheme="majorHAnsi" w:hAnsiTheme="majorHAnsi" w:cstheme="majorHAnsi"/>
                <w:sz w:val="20"/>
                <w:szCs w:val="20"/>
              </w:rPr>
              <w:t> </w:t>
            </w:r>
          </w:p>
        </w:tc>
        <w:tc>
          <w:tcPr>
            <w:tcW w:w="6279" w:type="dxa"/>
            <w:hideMark/>
          </w:tcPr>
          <w:p w14:paraId="100E154B" w14:textId="233980B5" w:rsidR="008F4BB9" w:rsidRPr="00B21040" w:rsidRDefault="008F4BB9">
            <w:pPr>
              <w:pStyle w:val="paragraph"/>
              <w:spacing w:before="0" w:beforeAutospacing="0" w:after="0" w:afterAutospacing="0"/>
              <w:textAlignment w:val="baseline"/>
              <w:rPr>
                <w:rFonts w:asciiTheme="majorHAnsi" w:hAnsiTheme="majorHAnsi" w:cstheme="majorHAnsi"/>
                <w:sz w:val="20"/>
                <w:szCs w:val="20"/>
              </w:rPr>
            </w:pPr>
            <w:r w:rsidRPr="00B21040">
              <w:rPr>
                <w:rStyle w:val="normaltextrun"/>
                <w:rFonts w:asciiTheme="majorHAnsi" w:eastAsia="MS Mincho" w:hAnsiTheme="majorHAnsi" w:cstheme="majorHAnsi"/>
                <w:sz w:val="20"/>
                <w:szCs w:val="20"/>
              </w:rPr>
              <w:t>Acceptable, no further action required</w:t>
            </w:r>
            <w:r w:rsidR="003524DF">
              <w:rPr>
                <w:rStyle w:val="normaltextrun"/>
                <w:rFonts w:asciiTheme="majorHAnsi" w:eastAsia="MS Mincho" w:hAnsiTheme="majorHAnsi" w:cstheme="majorHAnsi"/>
                <w:sz w:val="20"/>
                <w:szCs w:val="20"/>
              </w:rPr>
              <w:t>.</w:t>
            </w:r>
          </w:p>
        </w:tc>
      </w:tr>
    </w:tbl>
    <w:p w14:paraId="3B7F3C88" w14:textId="0D39E419" w:rsidR="008F4BB9" w:rsidRPr="00B21040" w:rsidRDefault="008F4BB9" w:rsidP="00153371">
      <w:pPr>
        <w:autoSpaceDE w:val="0"/>
        <w:autoSpaceDN w:val="0"/>
        <w:adjustRightInd w:val="0"/>
        <w:spacing w:after="200"/>
        <w:rPr>
          <w:rStyle w:val="eop"/>
          <w:rFonts w:asciiTheme="majorHAnsi" w:hAnsiTheme="majorHAnsi" w:cstheme="majorHAnsi"/>
        </w:rPr>
      </w:pPr>
      <w:r w:rsidRPr="00B21040">
        <w:rPr>
          <w:rStyle w:val="normaltextrun"/>
          <w:rFonts w:asciiTheme="majorHAnsi" w:eastAsia="MS Mincho" w:hAnsiTheme="majorHAnsi" w:cstheme="majorHAnsi"/>
          <w:b/>
          <w:bCs/>
          <w:sz w:val="20"/>
          <w:szCs w:val="20"/>
          <w:lang w:val="en"/>
        </w:rPr>
        <w:t>Table</w:t>
      </w:r>
      <w:r w:rsidR="009A333B" w:rsidRPr="00B21040">
        <w:rPr>
          <w:rStyle w:val="normaltextrun"/>
          <w:rFonts w:asciiTheme="majorHAnsi" w:eastAsia="MS Mincho" w:hAnsiTheme="majorHAnsi" w:cstheme="majorHAnsi"/>
          <w:b/>
          <w:bCs/>
          <w:sz w:val="20"/>
          <w:szCs w:val="20"/>
          <w:lang w:val="en"/>
        </w:rPr>
        <w:t xml:space="preserve"> </w:t>
      </w:r>
      <w:r w:rsidRPr="00B21040">
        <w:rPr>
          <w:rStyle w:val="normaltextrun"/>
          <w:rFonts w:asciiTheme="majorHAnsi" w:eastAsia="MS Mincho" w:hAnsiTheme="majorHAnsi" w:cstheme="majorHAnsi"/>
          <w:b/>
          <w:bCs/>
          <w:sz w:val="20"/>
          <w:szCs w:val="20"/>
          <w:lang w:val="en"/>
        </w:rPr>
        <w:t>1:</w:t>
      </w:r>
      <w:r w:rsidRPr="00B21040">
        <w:rPr>
          <w:rStyle w:val="normaltextrun"/>
          <w:rFonts w:asciiTheme="majorHAnsi" w:eastAsia="MS Mincho" w:hAnsiTheme="majorHAnsi" w:cstheme="majorHAnsi"/>
          <w:lang w:val="en"/>
        </w:rPr>
        <w:t xml:space="preserve"> </w:t>
      </w:r>
      <w:r w:rsidRPr="00B21040">
        <w:rPr>
          <w:rStyle w:val="normaltextrun"/>
          <w:rFonts w:asciiTheme="majorHAnsi" w:eastAsia="MS Mincho" w:hAnsiTheme="majorHAnsi" w:cstheme="majorHAnsi"/>
          <w:sz w:val="20"/>
          <w:szCs w:val="20"/>
          <w:lang w:val="en"/>
        </w:rPr>
        <w:t>Summary of PRSB generic hazard risk scores</w:t>
      </w:r>
      <w:r w:rsidRPr="00B21040">
        <w:rPr>
          <w:rStyle w:val="eop"/>
          <w:rFonts w:asciiTheme="majorHAnsi" w:hAnsiTheme="majorHAnsi" w:cstheme="majorHAnsi"/>
        </w:rPr>
        <w:t> </w:t>
      </w:r>
    </w:p>
    <w:p w14:paraId="4D23ACFF" w14:textId="165BB489" w:rsidR="00DD39EF" w:rsidRPr="00DD39EF" w:rsidRDefault="00DD39EF" w:rsidP="2FB30DD9">
      <w:pPr>
        <w:autoSpaceDE w:val="0"/>
        <w:autoSpaceDN w:val="0"/>
        <w:adjustRightInd w:val="0"/>
        <w:spacing w:after="200"/>
        <w:rPr>
          <w:rFonts w:asciiTheme="minorHAnsi" w:hAnsiTheme="minorHAnsi" w:cstheme="minorBidi"/>
          <w:sz w:val="20"/>
          <w:szCs w:val="20"/>
          <w:lang w:val="en-US"/>
        </w:rPr>
      </w:pPr>
      <w:r w:rsidRPr="2FB30DD9">
        <w:rPr>
          <w:rFonts w:asciiTheme="minorHAnsi" w:hAnsiTheme="minorHAnsi" w:cstheme="minorBidi"/>
          <w:sz w:val="20"/>
          <w:szCs w:val="20"/>
          <w:lang w:val="en-US"/>
        </w:rPr>
        <w:t xml:space="preserve">Of the </w:t>
      </w:r>
      <w:r w:rsidR="00DE3BAD">
        <w:rPr>
          <w:rFonts w:asciiTheme="minorHAnsi" w:hAnsiTheme="minorHAnsi" w:cstheme="minorBidi"/>
          <w:sz w:val="20"/>
          <w:szCs w:val="20"/>
          <w:lang w:val="en-US"/>
        </w:rPr>
        <w:t>ten</w:t>
      </w:r>
      <w:r w:rsidR="005E4ABB">
        <w:rPr>
          <w:rFonts w:asciiTheme="minorHAnsi" w:hAnsiTheme="minorHAnsi" w:cstheme="minorBidi"/>
          <w:sz w:val="20"/>
          <w:szCs w:val="20"/>
          <w:lang w:val="en-US"/>
        </w:rPr>
        <w:t xml:space="preserve"> </w:t>
      </w:r>
      <w:r w:rsidRPr="2FB30DD9">
        <w:rPr>
          <w:rFonts w:asciiTheme="minorHAnsi" w:hAnsiTheme="minorHAnsi" w:cstheme="minorBidi"/>
          <w:sz w:val="20"/>
          <w:szCs w:val="20"/>
          <w:lang w:val="en-US"/>
        </w:rPr>
        <w:t>generic hazards, one was scored at level 4</w:t>
      </w:r>
      <w:r w:rsidR="00425960">
        <w:rPr>
          <w:rFonts w:asciiTheme="minorHAnsi" w:hAnsiTheme="minorHAnsi" w:cstheme="minorBidi"/>
          <w:sz w:val="20"/>
          <w:szCs w:val="20"/>
          <w:lang w:val="en-US"/>
        </w:rPr>
        <w:t xml:space="preserve"> (this hazard was subsequently reassessed and scored 3 as a result of changes to the standard)</w:t>
      </w:r>
      <w:r w:rsidRPr="2FB30DD9">
        <w:rPr>
          <w:rFonts w:asciiTheme="minorHAnsi" w:hAnsiTheme="minorHAnsi" w:cstheme="minorBidi"/>
          <w:sz w:val="20"/>
          <w:szCs w:val="20"/>
          <w:lang w:val="en-US"/>
        </w:rPr>
        <w:t xml:space="preserve">, </w:t>
      </w:r>
      <w:r w:rsidR="00DE3BAD">
        <w:rPr>
          <w:rFonts w:asciiTheme="minorHAnsi" w:hAnsiTheme="minorHAnsi" w:cstheme="minorBidi"/>
          <w:sz w:val="20"/>
          <w:szCs w:val="20"/>
          <w:lang w:val="en-US"/>
        </w:rPr>
        <w:t>four</w:t>
      </w:r>
      <w:r w:rsidRPr="2FB30DD9">
        <w:rPr>
          <w:rFonts w:asciiTheme="minorHAnsi" w:hAnsiTheme="minorHAnsi" w:cstheme="minorBidi"/>
          <w:sz w:val="20"/>
          <w:szCs w:val="20"/>
          <w:lang w:val="en-US"/>
        </w:rPr>
        <w:t xml:space="preserve"> at level 3 and five at level 2. </w:t>
      </w:r>
      <w:r w:rsidR="00B21040" w:rsidRPr="2FB30DD9">
        <w:rPr>
          <w:rFonts w:asciiTheme="minorHAnsi" w:hAnsiTheme="minorHAnsi" w:cstheme="minorBidi"/>
          <w:sz w:val="20"/>
          <w:szCs w:val="20"/>
          <w:lang w:val="en-US"/>
        </w:rPr>
        <w:t>Mitigations</w:t>
      </w:r>
      <w:r w:rsidRPr="2FB30DD9">
        <w:rPr>
          <w:rFonts w:asciiTheme="minorHAnsi" w:hAnsiTheme="minorHAnsi" w:cstheme="minorBidi"/>
          <w:sz w:val="20"/>
          <w:szCs w:val="20"/>
          <w:lang w:val="en-US"/>
        </w:rPr>
        <w:t xml:space="preserve"> were applied to all </w:t>
      </w:r>
      <w:r w:rsidR="00811B47">
        <w:rPr>
          <w:rFonts w:asciiTheme="minorHAnsi" w:hAnsiTheme="minorHAnsi" w:cstheme="minorBidi"/>
          <w:sz w:val="20"/>
          <w:szCs w:val="20"/>
          <w:lang w:val="en-US"/>
        </w:rPr>
        <w:t>ten</w:t>
      </w:r>
      <w:r w:rsidRPr="2FB30DD9">
        <w:rPr>
          <w:rFonts w:asciiTheme="minorHAnsi" w:hAnsiTheme="minorHAnsi" w:cstheme="minorBidi"/>
          <w:sz w:val="20"/>
          <w:szCs w:val="20"/>
          <w:lang w:val="en-US"/>
        </w:rPr>
        <w:t xml:space="preserve"> hazards, however seven hazards remained the same risk level. The level 4 risk </w:t>
      </w:r>
      <w:r w:rsidR="003D13CE">
        <w:rPr>
          <w:rFonts w:asciiTheme="minorHAnsi" w:hAnsiTheme="minorHAnsi" w:cstheme="minorBidi"/>
          <w:sz w:val="20"/>
          <w:szCs w:val="20"/>
          <w:lang w:val="en-US"/>
        </w:rPr>
        <w:t xml:space="preserve">(reassessed at level 3 and mitigated to level 2) </w:t>
      </w:r>
      <w:r w:rsidRPr="2FB30DD9">
        <w:rPr>
          <w:rFonts w:asciiTheme="minorHAnsi" w:hAnsiTheme="minorHAnsi" w:cstheme="minorBidi"/>
          <w:sz w:val="20"/>
          <w:szCs w:val="20"/>
          <w:lang w:val="en-US"/>
        </w:rPr>
        <w:t xml:space="preserve">and </w:t>
      </w:r>
      <w:r w:rsidR="00FA5684">
        <w:rPr>
          <w:rFonts w:asciiTheme="minorHAnsi" w:hAnsiTheme="minorHAnsi" w:cstheme="minorBidi"/>
          <w:sz w:val="20"/>
          <w:szCs w:val="20"/>
          <w:lang w:val="en-US"/>
        </w:rPr>
        <w:t>two</w:t>
      </w:r>
      <w:r w:rsidRPr="2FB30DD9">
        <w:rPr>
          <w:rFonts w:asciiTheme="minorHAnsi" w:hAnsiTheme="minorHAnsi" w:cstheme="minorBidi"/>
          <w:sz w:val="20"/>
          <w:szCs w:val="20"/>
          <w:lang w:val="en-US"/>
        </w:rPr>
        <w:t xml:space="preserve"> level 3 risk</w:t>
      </w:r>
      <w:r w:rsidR="004F1C1D">
        <w:rPr>
          <w:rFonts w:asciiTheme="minorHAnsi" w:hAnsiTheme="minorHAnsi" w:cstheme="minorBidi"/>
          <w:sz w:val="20"/>
          <w:szCs w:val="20"/>
          <w:lang w:val="en-US"/>
        </w:rPr>
        <w:t>s</w:t>
      </w:r>
      <w:r w:rsidRPr="2FB30DD9">
        <w:rPr>
          <w:rFonts w:asciiTheme="minorHAnsi" w:hAnsiTheme="minorHAnsi" w:cstheme="minorBidi"/>
          <w:sz w:val="20"/>
          <w:szCs w:val="20"/>
          <w:lang w:val="en-US"/>
        </w:rPr>
        <w:t xml:space="preserve"> w</w:t>
      </w:r>
      <w:r w:rsidR="004F1C1D">
        <w:rPr>
          <w:rFonts w:asciiTheme="minorHAnsi" w:hAnsiTheme="minorHAnsi" w:cstheme="minorBidi"/>
          <w:sz w:val="20"/>
          <w:szCs w:val="20"/>
          <w:lang w:val="en-US"/>
        </w:rPr>
        <w:t>ere</w:t>
      </w:r>
      <w:r w:rsidRPr="2FB30DD9">
        <w:rPr>
          <w:rFonts w:asciiTheme="minorHAnsi" w:hAnsiTheme="minorHAnsi" w:cstheme="minorBidi"/>
          <w:sz w:val="20"/>
          <w:szCs w:val="20"/>
          <w:lang w:val="en-US"/>
        </w:rPr>
        <w:t xml:space="preserve"> reduced to level 2. The level 3 </w:t>
      </w:r>
      <w:r w:rsidR="003516F3">
        <w:rPr>
          <w:rFonts w:asciiTheme="minorHAnsi" w:hAnsiTheme="minorHAnsi" w:cstheme="minorBidi"/>
          <w:sz w:val="20"/>
          <w:szCs w:val="20"/>
          <w:lang w:val="en-US"/>
        </w:rPr>
        <w:t xml:space="preserve">and above </w:t>
      </w:r>
      <w:r w:rsidRPr="2FB30DD9">
        <w:rPr>
          <w:rFonts w:asciiTheme="minorHAnsi" w:hAnsiTheme="minorHAnsi" w:cstheme="minorBidi"/>
          <w:sz w:val="20"/>
          <w:szCs w:val="20"/>
          <w:lang w:val="en-US"/>
        </w:rPr>
        <w:t>generic hazards are further explained in the clinical risk evaluation section</w:t>
      </w:r>
      <w:r w:rsidR="003516F3">
        <w:rPr>
          <w:rFonts w:asciiTheme="minorHAnsi" w:hAnsiTheme="minorHAnsi" w:cstheme="minorBidi"/>
          <w:sz w:val="20"/>
          <w:szCs w:val="20"/>
          <w:lang w:val="en-US"/>
        </w:rPr>
        <w:t>.</w:t>
      </w:r>
    </w:p>
    <w:p w14:paraId="445C53DE" w14:textId="77777777" w:rsidR="006D5120" w:rsidRPr="006D5120" w:rsidRDefault="006D5120" w:rsidP="006D5120">
      <w:pPr>
        <w:pStyle w:val="TableText"/>
        <w:rPr>
          <w:rFonts w:asciiTheme="majorHAnsi" w:hAnsiTheme="majorHAnsi" w:cstheme="majorBidi"/>
          <w:szCs w:val="20"/>
        </w:rPr>
      </w:pPr>
    </w:p>
    <w:p w14:paraId="77E59FB1" w14:textId="5CB56614" w:rsidR="008F4BB9" w:rsidRPr="006D5120" w:rsidRDefault="008F4BB9" w:rsidP="2FB30DD9">
      <w:pPr>
        <w:autoSpaceDE w:val="0"/>
        <w:autoSpaceDN w:val="0"/>
        <w:adjustRightInd w:val="0"/>
        <w:spacing w:after="200"/>
        <w:rPr>
          <w:rFonts w:asciiTheme="minorHAnsi" w:hAnsiTheme="minorHAnsi" w:cstheme="minorBidi"/>
          <w:b/>
          <w:bCs/>
          <w:sz w:val="20"/>
          <w:szCs w:val="20"/>
          <w:lang w:val="en-US"/>
        </w:rPr>
      </w:pPr>
      <w:proofErr w:type="spellStart"/>
      <w:r w:rsidRPr="2FB30DD9">
        <w:rPr>
          <w:rFonts w:asciiTheme="minorHAnsi" w:hAnsiTheme="minorHAnsi" w:cstheme="minorBidi"/>
          <w:b/>
          <w:bCs/>
          <w:sz w:val="20"/>
          <w:szCs w:val="20"/>
          <w:lang w:val="en-US"/>
        </w:rPr>
        <w:t>PEoLC</w:t>
      </w:r>
      <w:proofErr w:type="spellEnd"/>
      <w:r w:rsidRPr="2FB30DD9">
        <w:rPr>
          <w:rFonts w:asciiTheme="minorHAnsi" w:hAnsiTheme="minorHAnsi" w:cstheme="minorBidi"/>
          <w:b/>
          <w:bCs/>
          <w:sz w:val="20"/>
          <w:szCs w:val="20"/>
          <w:lang w:val="en-US"/>
        </w:rPr>
        <w:t xml:space="preserve"> Clinical Hazards</w:t>
      </w:r>
    </w:p>
    <w:tbl>
      <w:tblPr>
        <w:tblW w:w="9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0"/>
        <w:gridCol w:w="1094"/>
        <w:gridCol w:w="1197"/>
        <w:gridCol w:w="6279"/>
      </w:tblGrid>
      <w:tr w:rsidR="008F4BB9" w:rsidRPr="00EA1628" w14:paraId="1919F003" w14:textId="77777777" w:rsidTr="008F4BB9">
        <w:tc>
          <w:tcPr>
            <w:tcW w:w="770" w:type="dxa"/>
            <w:tcBorders>
              <w:top w:val="single" w:sz="6" w:space="0" w:color="auto"/>
              <w:left w:val="single" w:sz="6" w:space="0" w:color="auto"/>
              <w:bottom w:val="single" w:sz="6" w:space="0" w:color="auto"/>
              <w:right w:val="single" w:sz="6" w:space="0" w:color="auto"/>
            </w:tcBorders>
            <w:shd w:val="clear" w:color="auto" w:fill="FFFFFF"/>
            <w:hideMark/>
          </w:tcPr>
          <w:p w14:paraId="39B1DB21" w14:textId="77777777" w:rsidR="008F4BB9" w:rsidRPr="00EA1628" w:rsidRDefault="008F4BB9">
            <w:pPr>
              <w:pStyle w:val="paragraph"/>
              <w:spacing w:before="0" w:beforeAutospacing="0" w:after="0" w:afterAutospacing="0"/>
              <w:ind w:right="-120"/>
              <w:textAlignment w:val="baseline"/>
              <w:rPr>
                <w:rFonts w:asciiTheme="majorHAnsi" w:hAnsiTheme="majorHAnsi" w:cstheme="majorHAnsi"/>
                <w:b/>
                <w:bCs/>
                <w:sz w:val="20"/>
                <w:szCs w:val="20"/>
              </w:rPr>
            </w:pPr>
            <w:r w:rsidRPr="00EA1628">
              <w:rPr>
                <w:rStyle w:val="normaltextrun"/>
                <w:rFonts w:asciiTheme="majorHAnsi" w:eastAsia="MS Mincho" w:hAnsiTheme="majorHAnsi" w:cstheme="majorHAnsi"/>
                <w:b/>
                <w:bCs/>
                <w:sz w:val="20"/>
                <w:szCs w:val="20"/>
              </w:rPr>
              <w:t>Initial </w:t>
            </w:r>
            <w:r w:rsidRPr="00EA1628">
              <w:rPr>
                <w:rStyle w:val="eop"/>
                <w:rFonts w:asciiTheme="majorHAnsi" w:hAnsiTheme="majorHAnsi" w:cstheme="majorHAnsi"/>
                <w:b/>
                <w:bCs/>
                <w:sz w:val="20"/>
                <w:szCs w:val="20"/>
              </w:rPr>
              <w:t> </w:t>
            </w:r>
          </w:p>
        </w:tc>
        <w:tc>
          <w:tcPr>
            <w:tcW w:w="1094" w:type="dxa"/>
            <w:tcBorders>
              <w:top w:val="single" w:sz="6" w:space="0" w:color="auto"/>
              <w:left w:val="single" w:sz="6" w:space="0" w:color="auto"/>
              <w:bottom w:val="single" w:sz="6" w:space="0" w:color="auto"/>
              <w:right w:val="single" w:sz="6" w:space="0" w:color="auto"/>
            </w:tcBorders>
            <w:shd w:val="clear" w:color="auto" w:fill="FFFFFF"/>
            <w:hideMark/>
          </w:tcPr>
          <w:p w14:paraId="7730488B" w14:textId="77777777" w:rsidR="008F4BB9" w:rsidRPr="00EA1628" w:rsidRDefault="008F4BB9">
            <w:pPr>
              <w:pStyle w:val="paragraph"/>
              <w:spacing w:before="0" w:beforeAutospacing="0" w:after="0" w:afterAutospacing="0"/>
              <w:ind w:right="-120"/>
              <w:textAlignment w:val="baseline"/>
              <w:rPr>
                <w:rFonts w:asciiTheme="majorHAnsi" w:hAnsiTheme="majorHAnsi" w:cstheme="majorHAnsi"/>
                <w:b/>
                <w:bCs/>
                <w:sz w:val="20"/>
                <w:szCs w:val="20"/>
              </w:rPr>
            </w:pPr>
            <w:r w:rsidRPr="00EA1628">
              <w:rPr>
                <w:rStyle w:val="normaltextrun"/>
                <w:rFonts w:asciiTheme="majorHAnsi" w:eastAsia="MS Mincho" w:hAnsiTheme="majorHAnsi" w:cstheme="majorHAnsi"/>
                <w:b/>
                <w:bCs/>
                <w:sz w:val="20"/>
                <w:szCs w:val="20"/>
              </w:rPr>
              <w:t>Residual</w:t>
            </w:r>
            <w:r w:rsidRPr="00EA1628">
              <w:rPr>
                <w:rStyle w:val="eop"/>
                <w:rFonts w:asciiTheme="majorHAnsi" w:hAnsiTheme="majorHAnsi" w:cstheme="majorHAnsi"/>
                <w:b/>
                <w:bCs/>
                <w:sz w:val="20"/>
                <w:szCs w:val="20"/>
              </w:rPr>
              <w:t> </w:t>
            </w:r>
          </w:p>
        </w:tc>
        <w:tc>
          <w:tcPr>
            <w:tcW w:w="1197" w:type="dxa"/>
            <w:tcBorders>
              <w:top w:val="single" w:sz="6" w:space="0" w:color="auto"/>
              <w:left w:val="single" w:sz="6" w:space="0" w:color="auto"/>
              <w:bottom w:val="single" w:sz="6" w:space="0" w:color="auto"/>
              <w:right w:val="single" w:sz="6" w:space="0" w:color="auto"/>
            </w:tcBorders>
            <w:hideMark/>
          </w:tcPr>
          <w:p w14:paraId="125BE83F" w14:textId="77777777" w:rsidR="008F4BB9" w:rsidRPr="00EA1628" w:rsidRDefault="008F4BB9">
            <w:pPr>
              <w:pStyle w:val="paragraph"/>
              <w:spacing w:before="0" w:beforeAutospacing="0" w:after="0" w:afterAutospacing="0"/>
              <w:ind w:right="-120"/>
              <w:textAlignment w:val="baseline"/>
              <w:rPr>
                <w:rFonts w:asciiTheme="majorHAnsi" w:hAnsiTheme="majorHAnsi" w:cstheme="majorHAnsi"/>
                <w:b/>
                <w:bCs/>
                <w:sz w:val="20"/>
                <w:szCs w:val="20"/>
              </w:rPr>
            </w:pPr>
            <w:r w:rsidRPr="00EA1628">
              <w:rPr>
                <w:rStyle w:val="normaltextrun"/>
                <w:rFonts w:asciiTheme="majorHAnsi" w:eastAsia="MS Mincho" w:hAnsiTheme="majorHAnsi" w:cstheme="majorHAnsi"/>
                <w:b/>
                <w:bCs/>
                <w:sz w:val="20"/>
                <w:szCs w:val="20"/>
              </w:rPr>
              <w:t>Risk rating</w:t>
            </w:r>
            <w:r w:rsidRPr="00EA1628">
              <w:rPr>
                <w:rStyle w:val="eop"/>
                <w:rFonts w:asciiTheme="majorHAnsi" w:hAnsiTheme="majorHAnsi" w:cstheme="majorHAnsi"/>
                <w:b/>
                <w:bCs/>
                <w:sz w:val="20"/>
                <w:szCs w:val="20"/>
              </w:rPr>
              <w:t> </w:t>
            </w:r>
          </w:p>
        </w:tc>
        <w:tc>
          <w:tcPr>
            <w:tcW w:w="6279" w:type="dxa"/>
            <w:tcBorders>
              <w:top w:val="single" w:sz="6" w:space="0" w:color="auto"/>
              <w:left w:val="single" w:sz="6" w:space="0" w:color="auto"/>
              <w:bottom w:val="single" w:sz="6" w:space="0" w:color="auto"/>
              <w:right w:val="single" w:sz="6" w:space="0" w:color="auto"/>
            </w:tcBorders>
            <w:hideMark/>
          </w:tcPr>
          <w:p w14:paraId="6AE97427" w14:textId="77777777" w:rsidR="008F4BB9" w:rsidRPr="00EA1628" w:rsidRDefault="008F4BB9">
            <w:pPr>
              <w:pStyle w:val="paragraph"/>
              <w:spacing w:before="0" w:beforeAutospacing="0" w:after="0" w:afterAutospacing="0"/>
              <w:ind w:right="-120"/>
              <w:textAlignment w:val="baseline"/>
              <w:rPr>
                <w:rFonts w:asciiTheme="majorHAnsi" w:hAnsiTheme="majorHAnsi" w:cstheme="majorHAnsi"/>
                <w:b/>
                <w:bCs/>
                <w:sz w:val="20"/>
                <w:szCs w:val="20"/>
              </w:rPr>
            </w:pPr>
            <w:r w:rsidRPr="00EA1628">
              <w:rPr>
                <w:rStyle w:val="normaltextrun"/>
                <w:rFonts w:asciiTheme="majorHAnsi" w:eastAsia="MS Mincho" w:hAnsiTheme="majorHAnsi" w:cstheme="majorHAnsi"/>
                <w:b/>
                <w:bCs/>
                <w:sz w:val="20"/>
                <w:szCs w:val="20"/>
              </w:rPr>
              <w:t>Definition</w:t>
            </w:r>
            <w:r w:rsidRPr="00EA1628">
              <w:rPr>
                <w:rStyle w:val="eop"/>
                <w:rFonts w:asciiTheme="majorHAnsi" w:hAnsiTheme="majorHAnsi" w:cstheme="majorHAnsi"/>
                <w:b/>
                <w:bCs/>
                <w:sz w:val="20"/>
                <w:szCs w:val="20"/>
              </w:rPr>
              <w:t> </w:t>
            </w:r>
          </w:p>
        </w:tc>
      </w:tr>
      <w:tr w:rsidR="008F4BB9" w:rsidRPr="00EA1628" w14:paraId="4A3189ED" w14:textId="77777777" w:rsidTr="008F4BB9">
        <w:tc>
          <w:tcPr>
            <w:tcW w:w="770" w:type="dxa"/>
            <w:tcBorders>
              <w:top w:val="single" w:sz="6" w:space="0" w:color="auto"/>
              <w:left w:val="single" w:sz="6" w:space="0" w:color="auto"/>
              <w:bottom w:val="single" w:sz="6" w:space="0" w:color="auto"/>
              <w:right w:val="single" w:sz="6" w:space="0" w:color="auto"/>
            </w:tcBorders>
            <w:shd w:val="clear" w:color="auto" w:fill="FFFFFF"/>
            <w:hideMark/>
          </w:tcPr>
          <w:p w14:paraId="13194FAD" w14:textId="77777777" w:rsidR="008F4BB9" w:rsidRPr="00EA1628" w:rsidRDefault="008F4BB9">
            <w:pPr>
              <w:pStyle w:val="paragraph"/>
              <w:spacing w:before="0" w:beforeAutospacing="0" w:after="0" w:afterAutospacing="0"/>
              <w:textAlignment w:val="baseline"/>
              <w:rPr>
                <w:rFonts w:asciiTheme="majorHAnsi" w:hAnsiTheme="majorHAnsi" w:cstheme="majorHAnsi"/>
                <w:sz w:val="20"/>
                <w:szCs w:val="20"/>
              </w:rPr>
            </w:pPr>
            <w:r w:rsidRPr="00EA1628">
              <w:rPr>
                <w:rStyle w:val="normaltextrun"/>
                <w:rFonts w:asciiTheme="majorHAnsi" w:eastAsia="MS Mincho" w:hAnsiTheme="majorHAnsi" w:cstheme="majorHAnsi"/>
                <w:sz w:val="20"/>
                <w:szCs w:val="20"/>
              </w:rPr>
              <w:t>0</w:t>
            </w:r>
            <w:r w:rsidRPr="00EA1628">
              <w:rPr>
                <w:rStyle w:val="eop"/>
                <w:rFonts w:asciiTheme="majorHAnsi" w:hAnsiTheme="majorHAnsi" w:cstheme="majorHAnsi"/>
                <w:sz w:val="20"/>
                <w:szCs w:val="20"/>
              </w:rPr>
              <w:t> </w:t>
            </w:r>
          </w:p>
        </w:tc>
        <w:tc>
          <w:tcPr>
            <w:tcW w:w="1094" w:type="dxa"/>
            <w:tcBorders>
              <w:top w:val="single" w:sz="6" w:space="0" w:color="auto"/>
              <w:left w:val="single" w:sz="6" w:space="0" w:color="auto"/>
              <w:bottom w:val="single" w:sz="6" w:space="0" w:color="auto"/>
              <w:right w:val="single" w:sz="6" w:space="0" w:color="auto"/>
            </w:tcBorders>
            <w:shd w:val="clear" w:color="auto" w:fill="FFFFFF"/>
            <w:hideMark/>
          </w:tcPr>
          <w:p w14:paraId="4D12563F" w14:textId="77777777" w:rsidR="008F4BB9" w:rsidRPr="00EA1628" w:rsidRDefault="008F4BB9">
            <w:pPr>
              <w:pStyle w:val="paragraph"/>
              <w:spacing w:before="0" w:beforeAutospacing="0" w:after="0" w:afterAutospacing="0"/>
              <w:textAlignment w:val="baseline"/>
              <w:rPr>
                <w:rFonts w:asciiTheme="majorHAnsi" w:hAnsiTheme="majorHAnsi" w:cstheme="majorHAnsi"/>
                <w:sz w:val="20"/>
                <w:szCs w:val="20"/>
              </w:rPr>
            </w:pPr>
            <w:r w:rsidRPr="00EA1628">
              <w:rPr>
                <w:rStyle w:val="normaltextrun"/>
                <w:rFonts w:asciiTheme="majorHAnsi" w:eastAsia="MS Mincho" w:hAnsiTheme="majorHAnsi" w:cstheme="majorHAnsi"/>
                <w:sz w:val="20"/>
                <w:szCs w:val="20"/>
              </w:rPr>
              <w:t>0</w:t>
            </w:r>
            <w:r w:rsidRPr="00EA1628">
              <w:rPr>
                <w:rStyle w:val="eop"/>
                <w:rFonts w:asciiTheme="majorHAnsi" w:hAnsiTheme="majorHAnsi" w:cstheme="majorHAnsi"/>
                <w:sz w:val="20"/>
                <w:szCs w:val="20"/>
              </w:rPr>
              <w:t> </w:t>
            </w:r>
          </w:p>
        </w:tc>
        <w:tc>
          <w:tcPr>
            <w:tcW w:w="1197" w:type="dxa"/>
            <w:tcBorders>
              <w:top w:val="single" w:sz="6" w:space="0" w:color="auto"/>
              <w:left w:val="single" w:sz="6" w:space="0" w:color="auto"/>
              <w:bottom w:val="single" w:sz="6" w:space="0" w:color="auto"/>
              <w:right w:val="single" w:sz="6" w:space="0" w:color="auto"/>
            </w:tcBorders>
            <w:shd w:val="clear" w:color="auto" w:fill="E36C0A"/>
            <w:hideMark/>
          </w:tcPr>
          <w:p w14:paraId="538383C8" w14:textId="77777777" w:rsidR="008F4BB9" w:rsidRPr="00EA1628" w:rsidRDefault="008F4BB9">
            <w:pPr>
              <w:pStyle w:val="paragraph"/>
              <w:spacing w:before="0" w:beforeAutospacing="0" w:after="0" w:afterAutospacing="0"/>
              <w:textAlignment w:val="baseline"/>
              <w:rPr>
                <w:rFonts w:asciiTheme="majorHAnsi" w:hAnsiTheme="majorHAnsi" w:cstheme="majorHAnsi"/>
                <w:sz w:val="20"/>
                <w:szCs w:val="20"/>
              </w:rPr>
            </w:pPr>
            <w:r w:rsidRPr="00EA1628">
              <w:rPr>
                <w:rStyle w:val="normaltextrun"/>
                <w:rFonts w:asciiTheme="majorHAnsi" w:eastAsia="MS Mincho" w:hAnsiTheme="majorHAnsi" w:cstheme="majorHAnsi"/>
                <w:sz w:val="20"/>
                <w:szCs w:val="20"/>
              </w:rPr>
              <w:t>5</w:t>
            </w:r>
            <w:r w:rsidRPr="00EA1628">
              <w:rPr>
                <w:rStyle w:val="eop"/>
                <w:rFonts w:asciiTheme="majorHAnsi" w:hAnsiTheme="majorHAnsi" w:cstheme="majorHAnsi"/>
                <w:sz w:val="20"/>
                <w:szCs w:val="20"/>
              </w:rPr>
              <w:t> </w:t>
            </w:r>
          </w:p>
        </w:tc>
        <w:tc>
          <w:tcPr>
            <w:tcW w:w="6279" w:type="dxa"/>
            <w:vMerge w:val="restart"/>
            <w:tcBorders>
              <w:top w:val="single" w:sz="6" w:space="0" w:color="auto"/>
              <w:left w:val="single" w:sz="6" w:space="0" w:color="auto"/>
              <w:bottom w:val="single" w:sz="6" w:space="0" w:color="auto"/>
              <w:right w:val="single" w:sz="6" w:space="0" w:color="auto"/>
            </w:tcBorders>
            <w:hideMark/>
          </w:tcPr>
          <w:p w14:paraId="776361C6" w14:textId="77777777" w:rsidR="008F4BB9" w:rsidRPr="00EA1628" w:rsidRDefault="008F4BB9" w:rsidP="00B21040">
            <w:pPr>
              <w:pStyle w:val="paragraph"/>
              <w:pBdr>
                <w:bottom w:val="single" w:sz="4" w:space="1" w:color="auto"/>
              </w:pBdr>
              <w:spacing w:before="0" w:beforeAutospacing="0" w:after="0" w:afterAutospacing="0"/>
              <w:textAlignment w:val="baseline"/>
              <w:rPr>
                <w:rFonts w:asciiTheme="majorHAnsi" w:hAnsiTheme="majorHAnsi" w:cstheme="majorHAnsi"/>
                <w:sz w:val="20"/>
                <w:szCs w:val="20"/>
              </w:rPr>
            </w:pPr>
            <w:r w:rsidRPr="00EA1628">
              <w:rPr>
                <w:rStyle w:val="normaltextrun"/>
                <w:rFonts w:asciiTheme="majorHAnsi" w:eastAsia="MS Mincho" w:hAnsiTheme="majorHAnsi" w:cstheme="majorHAnsi"/>
                <w:sz w:val="20"/>
                <w:szCs w:val="20"/>
              </w:rPr>
              <w:t>Unacceptable level of risk.</w:t>
            </w:r>
            <w:r w:rsidRPr="00EA1628">
              <w:rPr>
                <w:rStyle w:val="eop"/>
                <w:rFonts w:asciiTheme="majorHAnsi" w:hAnsiTheme="majorHAnsi" w:cstheme="majorHAnsi"/>
                <w:sz w:val="20"/>
                <w:szCs w:val="20"/>
              </w:rPr>
              <w:t> </w:t>
            </w:r>
          </w:p>
          <w:p w14:paraId="3AAAEC21" w14:textId="00816DB5" w:rsidR="008F4BB9" w:rsidRPr="00EA1628" w:rsidRDefault="008F4BB9">
            <w:pPr>
              <w:pStyle w:val="paragraph"/>
              <w:spacing w:before="0" w:beforeAutospacing="0" w:after="0" w:afterAutospacing="0"/>
              <w:textAlignment w:val="baseline"/>
              <w:rPr>
                <w:rFonts w:asciiTheme="majorHAnsi" w:hAnsiTheme="majorHAnsi" w:cstheme="majorHAnsi"/>
                <w:sz w:val="20"/>
                <w:szCs w:val="20"/>
              </w:rPr>
            </w:pPr>
            <w:r w:rsidRPr="00EA1628">
              <w:rPr>
                <w:rStyle w:val="normaltextrun"/>
                <w:rFonts w:asciiTheme="majorHAnsi" w:eastAsia="MS Mincho" w:hAnsiTheme="majorHAnsi" w:cstheme="majorHAnsi"/>
                <w:sz w:val="20"/>
                <w:szCs w:val="20"/>
              </w:rPr>
              <w:t>Mandatory elimination or control to reduce risk to an acceptable level</w:t>
            </w:r>
            <w:r w:rsidR="003524DF">
              <w:rPr>
                <w:rStyle w:val="normaltextrun"/>
                <w:rFonts w:asciiTheme="majorHAnsi" w:eastAsia="MS Mincho" w:hAnsiTheme="majorHAnsi" w:cstheme="majorHAnsi"/>
                <w:sz w:val="20"/>
                <w:szCs w:val="20"/>
              </w:rPr>
              <w:t>.</w:t>
            </w:r>
          </w:p>
        </w:tc>
      </w:tr>
      <w:tr w:rsidR="008F4BB9" w:rsidRPr="00EA1628" w14:paraId="7E3DB5A6" w14:textId="77777777" w:rsidTr="008F4BB9">
        <w:tc>
          <w:tcPr>
            <w:tcW w:w="770" w:type="dxa"/>
            <w:tcBorders>
              <w:top w:val="single" w:sz="6" w:space="0" w:color="auto"/>
              <w:left w:val="single" w:sz="6" w:space="0" w:color="auto"/>
              <w:bottom w:val="single" w:sz="6" w:space="0" w:color="auto"/>
              <w:right w:val="single" w:sz="6" w:space="0" w:color="auto"/>
            </w:tcBorders>
            <w:shd w:val="clear" w:color="auto" w:fill="FFFFFF"/>
            <w:hideMark/>
          </w:tcPr>
          <w:p w14:paraId="69851E10" w14:textId="77777777" w:rsidR="008F4BB9" w:rsidRPr="00EA1628" w:rsidRDefault="008F4BB9">
            <w:pPr>
              <w:pStyle w:val="paragraph"/>
              <w:spacing w:before="0" w:beforeAutospacing="0" w:after="0" w:afterAutospacing="0"/>
              <w:textAlignment w:val="baseline"/>
              <w:rPr>
                <w:rFonts w:asciiTheme="majorHAnsi" w:hAnsiTheme="majorHAnsi" w:cstheme="majorHAnsi"/>
                <w:sz w:val="20"/>
                <w:szCs w:val="20"/>
              </w:rPr>
            </w:pPr>
            <w:r>
              <w:rPr>
                <w:rFonts w:asciiTheme="majorHAnsi" w:hAnsiTheme="majorHAnsi" w:cstheme="majorHAnsi"/>
                <w:sz w:val="20"/>
                <w:szCs w:val="20"/>
              </w:rPr>
              <w:t>0</w:t>
            </w:r>
          </w:p>
        </w:tc>
        <w:tc>
          <w:tcPr>
            <w:tcW w:w="1094" w:type="dxa"/>
            <w:tcBorders>
              <w:top w:val="single" w:sz="6" w:space="0" w:color="auto"/>
              <w:left w:val="single" w:sz="6" w:space="0" w:color="auto"/>
              <w:bottom w:val="single" w:sz="6" w:space="0" w:color="auto"/>
              <w:right w:val="single" w:sz="6" w:space="0" w:color="auto"/>
            </w:tcBorders>
            <w:shd w:val="clear" w:color="auto" w:fill="FFFFFF"/>
            <w:hideMark/>
          </w:tcPr>
          <w:p w14:paraId="32DF4B44" w14:textId="77777777" w:rsidR="008F4BB9" w:rsidRPr="00EA1628" w:rsidRDefault="008F4BB9">
            <w:pPr>
              <w:pStyle w:val="paragraph"/>
              <w:spacing w:before="0" w:beforeAutospacing="0" w:after="0" w:afterAutospacing="0"/>
              <w:textAlignment w:val="baseline"/>
              <w:rPr>
                <w:rFonts w:asciiTheme="majorHAnsi" w:hAnsiTheme="majorHAnsi" w:cstheme="majorHAnsi"/>
                <w:sz w:val="20"/>
                <w:szCs w:val="20"/>
              </w:rPr>
            </w:pPr>
            <w:r w:rsidRPr="00EA1628">
              <w:rPr>
                <w:rStyle w:val="normaltextrun"/>
                <w:rFonts w:asciiTheme="majorHAnsi" w:eastAsia="MS Mincho" w:hAnsiTheme="majorHAnsi" w:cstheme="majorHAnsi"/>
                <w:sz w:val="20"/>
                <w:szCs w:val="20"/>
              </w:rPr>
              <w:t>0</w:t>
            </w:r>
            <w:r w:rsidRPr="00EA1628">
              <w:rPr>
                <w:rStyle w:val="eop"/>
                <w:rFonts w:asciiTheme="majorHAnsi" w:hAnsiTheme="majorHAnsi" w:cstheme="majorHAnsi"/>
                <w:sz w:val="20"/>
                <w:szCs w:val="20"/>
              </w:rPr>
              <w:t> </w:t>
            </w:r>
          </w:p>
        </w:tc>
        <w:tc>
          <w:tcPr>
            <w:tcW w:w="1197" w:type="dxa"/>
            <w:tcBorders>
              <w:top w:val="single" w:sz="6" w:space="0" w:color="auto"/>
              <w:left w:val="single" w:sz="6" w:space="0" w:color="auto"/>
              <w:bottom w:val="single" w:sz="6" w:space="0" w:color="auto"/>
              <w:right w:val="single" w:sz="6" w:space="0" w:color="auto"/>
            </w:tcBorders>
            <w:shd w:val="clear" w:color="auto" w:fill="E39495"/>
            <w:hideMark/>
          </w:tcPr>
          <w:p w14:paraId="3B57486B" w14:textId="77777777" w:rsidR="008F4BB9" w:rsidRPr="00EA1628" w:rsidRDefault="008F4BB9">
            <w:pPr>
              <w:pStyle w:val="paragraph"/>
              <w:spacing w:before="0" w:beforeAutospacing="0" w:after="0" w:afterAutospacing="0"/>
              <w:textAlignment w:val="baseline"/>
              <w:rPr>
                <w:rFonts w:asciiTheme="majorHAnsi" w:hAnsiTheme="majorHAnsi" w:cstheme="majorHAnsi"/>
                <w:sz w:val="20"/>
                <w:szCs w:val="20"/>
              </w:rPr>
            </w:pPr>
            <w:r w:rsidRPr="00EA1628">
              <w:rPr>
                <w:rStyle w:val="normaltextrun"/>
                <w:rFonts w:asciiTheme="majorHAnsi" w:eastAsia="MS Mincho" w:hAnsiTheme="majorHAnsi" w:cstheme="majorHAnsi"/>
                <w:sz w:val="20"/>
                <w:szCs w:val="20"/>
              </w:rPr>
              <w:t>4</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E820D1C" w14:textId="77777777" w:rsidR="008F4BB9" w:rsidRPr="00EA1628" w:rsidRDefault="008F4BB9">
            <w:pPr>
              <w:rPr>
                <w:rFonts w:asciiTheme="majorHAnsi" w:hAnsiTheme="majorHAnsi" w:cstheme="majorHAnsi"/>
                <w:sz w:val="20"/>
                <w:szCs w:val="20"/>
              </w:rPr>
            </w:pPr>
          </w:p>
        </w:tc>
      </w:tr>
      <w:tr w:rsidR="008F4BB9" w:rsidRPr="00EA1628" w14:paraId="65828D1D" w14:textId="77777777" w:rsidTr="008F4BB9">
        <w:tc>
          <w:tcPr>
            <w:tcW w:w="770" w:type="dxa"/>
            <w:tcBorders>
              <w:top w:val="single" w:sz="6" w:space="0" w:color="auto"/>
              <w:left w:val="single" w:sz="6" w:space="0" w:color="auto"/>
              <w:bottom w:val="single" w:sz="6" w:space="0" w:color="auto"/>
              <w:right w:val="single" w:sz="6" w:space="0" w:color="auto"/>
            </w:tcBorders>
            <w:shd w:val="clear" w:color="auto" w:fill="FFFFFF"/>
            <w:hideMark/>
          </w:tcPr>
          <w:p w14:paraId="206E9047" w14:textId="2CECD6D8" w:rsidR="008F4BB9" w:rsidRPr="00EA1628" w:rsidRDefault="00141D1B">
            <w:pPr>
              <w:pStyle w:val="paragraph"/>
              <w:spacing w:before="0" w:beforeAutospacing="0" w:after="0" w:afterAutospacing="0"/>
              <w:textAlignment w:val="baseline"/>
              <w:rPr>
                <w:rFonts w:asciiTheme="majorHAnsi" w:hAnsiTheme="majorHAnsi" w:cstheme="majorHAnsi"/>
                <w:sz w:val="20"/>
                <w:szCs w:val="20"/>
              </w:rPr>
            </w:pPr>
            <w:r>
              <w:rPr>
                <w:rFonts w:asciiTheme="majorHAnsi" w:hAnsiTheme="majorHAnsi" w:cstheme="majorHAnsi"/>
                <w:sz w:val="20"/>
                <w:szCs w:val="20"/>
              </w:rPr>
              <w:t>5</w:t>
            </w:r>
          </w:p>
        </w:tc>
        <w:tc>
          <w:tcPr>
            <w:tcW w:w="1094" w:type="dxa"/>
            <w:tcBorders>
              <w:top w:val="single" w:sz="6" w:space="0" w:color="auto"/>
              <w:left w:val="single" w:sz="6" w:space="0" w:color="auto"/>
              <w:bottom w:val="single" w:sz="6" w:space="0" w:color="auto"/>
              <w:right w:val="single" w:sz="6" w:space="0" w:color="auto"/>
            </w:tcBorders>
            <w:shd w:val="clear" w:color="auto" w:fill="FFFFFF"/>
            <w:hideMark/>
          </w:tcPr>
          <w:p w14:paraId="4CA1A7B8" w14:textId="77777777" w:rsidR="008F4BB9" w:rsidRPr="00EA1628" w:rsidRDefault="008F4BB9">
            <w:pPr>
              <w:pStyle w:val="paragraph"/>
              <w:spacing w:before="0" w:beforeAutospacing="0" w:after="0" w:afterAutospacing="0"/>
              <w:textAlignment w:val="baseline"/>
              <w:rPr>
                <w:rFonts w:asciiTheme="majorHAnsi" w:hAnsiTheme="majorHAnsi" w:cstheme="majorHAnsi"/>
                <w:sz w:val="20"/>
                <w:szCs w:val="20"/>
              </w:rPr>
            </w:pPr>
            <w:r>
              <w:rPr>
                <w:rFonts w:asciiTheme="majorHAnsi" w:hAnsiTheme="majorHAnsi" w:cstheme="majorHAnsi"/>
                <w:sz w:val="20"/>
                <w:szCs w:val="20"/>
              </w:rPr>
              <w:t>1</w:t>
            </w:r>
          </w:p>
        </w:tc>
        <w:tc>
          <w:tcPr>
            <w:tcW w:w="1197" w:type="dxa"/>
            <w:tcBorders>
              <w:top w:val="single" w:sz="6" w:space="0" w:color="auto"/>
              <w:left w:val="single" w:sz="6" w:space="0" w:color="auto"/>
              <w:bottom w:val="single" w:sz="6" w:space="0" w:color="auto"/>
              <w:right w:val="single" w:sz="6" w:space="0" w:color="auto"/>
            </w:tcBorders>
            <w:shd w:val="clear" w:color="auto" w:fill="FFCC99"/>
            <w:hideMark/>
          </w:tcPr>
          <w:p w14:paraId="70AC12F6" w14:textId="77777777" w:rsidR="008F4BB9" w:rsidRPr="00EA1628" w:rsidRDefault="008F4BB9">
            <w:pPr>
              <w:pStyle w:val="paragraph"/>
              <w:spacing w:before="0" w:beforeAutospacing="0" w:after="0" w:afterAutospacing="0"/>
              <w:textAlignment w:val="baseline"/>
              <w:rPr>
                <w:rFonts w:asciiTheme="majorHAnsi" w:hAnsiTheme="majorHAnsi" w:cstheme="majorHAnsi"/>
                <w:sz w:val="20"/>
                <w:szCs w:val="20"/>
              </w:rPr>
            </w:pPr>
            <w:r w:rsidRPr="00EA1628">
              <w:rPr>
                <w:rStyle w:val="normaltextrun"/>
                <w:rFonts w:asciiTheme="majorHAnsi" w:eastAsia="MS Mincho" w:hAnsiTheme="majorHAnsi" w:cstheme="majorHAnsi"/>
                <w:sz w:val="20"/>
                <w:szCs w:val="20"/>
              </w:rPr>
              <w:t>3</w:t>
            </w:r>
            <w:r w:rsidRPr="00EA1628">
              <w:rPr>
                <w:rStyle w:val="eop"/>
                <w:rFonts w:asciiTheme="majorHAnsi" w:hAnsiTheme="majorHAnsi" w:cstheme="majorHAnsi"/>
                <w:sz w:val="20"/>
                <w:szCs w:val="20"/>
              </w:rPr>
              <w:t> </w:t>
            </w:r>
          </w:p>
        </w:tc>
        <w:tc>
          <w:tcPr>
            <w:tcW w:w="6279" w:type="dxa"/>
            <w:tcBorders>
              <w:top w:val="single" w:sz="6" w:space="0" w:color="auto"/>
              <w:left w:val="single" w:sz="6" w:space="0" w:color="auto"/>
              <w:bottom w:val="single" w:sz="6" w:space="0" w:color="auto"/>
              <w:right w:val="single" w:sz="6" w:space="0" w:color="auto"/>
            </w:tcBorders>
            <w:hideMark/>
          </w:tcPr>
          <w:p w14:paraId="4DAC493D" w14:textId="2772DECC" w:rsidR="008F4BB9" w:rsidRPr="00EA1628" w:rsidRDefault="008F4BB9">
            <w:pPr>
              <w:pStyle w:val="paragraph"/>
              <w:spacing w:before="0" w:beforeAutospacing="0" w:after="0" w:afterAutospacing="0"/>
              <w:textAlignment w:val="baseline"/>
              <w:rPr>
                <w:rFonts w:asciiTheme="majorHAnsi" w:hAnsiTheme="majorHAnsi" w:cstheme="majorHAnsi"/>
                <w:sz w:val="20"/>
                <w:szCs w:val="20"/>
              </w:rPr>
            </w:pPr>
            <w:r w:rsidRPr="00EA1628">
              <w:rPr>
                <w:rStyle w:val="normaltextrun"/>
                <w:rFonts w:asciiTheme="majorHAnsi" w:eastAsia="MS Mincho" w:hAnsiTheme="majorHAnsi" w:cstheme="majorHAnsi"/>
                <w:sz w:val="20"/>
                <w:szCs w:val="20"/>
              </w:rPr>
              <w:t>Undesirable level of risk</w:t>
            </w:r>
            <w:r w:rsidR="00B21040">
              <w:rPr>
                <w:rStyle w:val="normaltextrun"/>
                <w:rFonts w:asciiTheme="majorHAnsi" w:eastAsia="MS Mincho" w:hAnsiTheme="majorHAnsi" w:cstheme="majorHAnsi"/>
                <w:sz w:val="20"/>
                <w:szCs w:val="20"/>
              </w:rPr>
              <w:t>.</w:t>
            </w:r>
            <w:r w:rsidR="00B21040">
              <w:rPr>
                <w:rStyle w:val="normaltextrun"/>
                <w:rFonts w:eastAsia="MS Mincho"/>
              </w:rPr>
              <w:t xml:space="preserve"> </w:t>
            </w:r>
            <w:r w:rsidRPr="00EA1628">
              <w:rPr>
                <w:rStyle w:val="normaltextrun"/>
                <w:rFonts w:asciiTheme="majorHAnsi" w:eastAsia="MS Mincho" w:hAnsiTheme="majorHAnsi" w:cstheme="majorHAnsi"/>
                <w:sz w:val="20"/>
                <w:szCs w:val="20"/>
              </w:rPr>
              <w:t>Attempts should be made to eliminate or control to reduce risk to an acceptable level.</w:t>
            </w:r>
            <w:r w:rsidR="00B21040">
              <w:rPr>
                <w:rStyle w:val="normaltextrun"/>
                <w:rFonts w:asciiTheme="majorHAnsi" w:eastAsia="MS Mincho" w:hAnsiTheme="majorHAnsi" w:cstheme="majorHAnsi"/>
                <w:sz w:val="20"/>
                <w:szCs w:val="20"/>
              </w:rPr>
              <w:t xml:space="preserve"> </w:t>
            </w:r>
            <w:r w:rsidRPr="00EA1628">
              <w:rPr>
                <w:rStyle w:val="normaltextrun"/>
                <w:rFonts w:asciiTheme="majorHAnsi" w:eastAsia="MS Mincho" w:hAnsiTheme="majorHAnsi" w:cstheme="majorHAnsi"/>
                <w:sz w:val="20"/>
                <w:szCs w:val="20"/>
              </w:rPr>
              <w:t>Shall only be acceptable when further risk reduction is impractical.</w:t>
            </w:r>
            <w:r w:rsidRPr="00EA1628">
              <w:rPr>
                <w:rStyle w:val="eop"/>
                <w:rFonts w:asciiTheme="majorHAnsi" w:hAnsiTheme="majorHAnsi" w:cstheme="majorHAnsi"/>
                <w:sz w:val="20"/>
                <w:szCs w:val="20"/>
              </w:rPr>
              <w:t> </w:t>
            </w:r>
          </w:p>
        </w:tc>
      </w:tr>
      <w:tr w:rsidR="008F4BB9" w:rsidRPr="00EA1628" w14:paraId="67508486" w14:textId="77777777" w:rsidTr="008F4BB9">
        <w:tc>
          <w:tcPr>
            <w:tcW w:w="770" w:type="dxa"/>
            <w:tcBorders>
              <w:top w:val="single" w:sz="6" w:space="0" w:color="auto"/>
              <w:left w:val="single" w:sz="6" w:space="0" w:color="auto"/>
              <w:bottom w:val="single" w:sz="6" w:space="0" w:color="auto"/>
              <w:right w:val="single" w:sz="6" w:space="0" w:color="auto"/>
            </w:tcBorders>
            <w:shd w:val="clear" w:color="auto" w:fill="FFFFFF"/>
            <w:hideMark/>
          </w:tcPr>
          <w:p w14:paraId="5C6C7736" w14:textId="799A33F2" w:rsidR="008F4BB9" w:rsidRPr="00EA1628" w:rsidRDefault="00141D1B">
            <w:pPr>
              <w:pStyle w:val="paragraph"/>
              <w:spacing w:before="0" w:beforeAutospacing="0" w:after="0" w:afterAutospacing="0"/>
              <w:textAlignment w:val="baseline"/>
              <w:rPr>
                <w:rFonts w:asciiTheme="majorHAnsi" w:hAnsiTheme="majorHAnsi" w:cstheme="majorHAnsi"/>
                <w:sz w:val="20"/>
                <w:szCs w:val="20"/>
              </w:rPr>
            </w:pPr>
            <w:r>
              <w:rPr>
                <w:rFonts w:asciiTheme="majorHAnsi" w:hAnsiTheme="majorHAnsi" w:cstheme="majorHAnsi"/>
                <w:sz w:val="20"/>
                <w:szCs w:val="20"/>
              </w:rPr>
              <w:t>3</w:t>
            </w:r>
          </w:p>
        </w:tc>
        <w:tc>
          <w:tcPr>
            <w:tcW w:w="1094" w:type="dxa"/>
            <w:tcBorders>
              <w:top w:val="single" w:sz="6" w:space="0" w:color="auto"/>
              <w:left w:val="single" w:sz="6" w:space="0" w:color="auto"/>
              <w:bottom w:val="single" w:sz="6" w:space="0" w:color="auto"/>
              <w:right w:val="single" w:sz="6" w:space="0" w:color="auto"/>
            </w:tcBorders>
            <w:shd w:val="clear" w:color="auto" w:fill="FFFFFF"/>
            <w:hideMark/>
          </w:tcPr>
          <w:p w14:paraId="48263F1D" w14:textId="77777777" w:rsidR="008F4BB9" w:rsidRPr="00EA1628" w:rsidRDefault="008F4BB9">
            <w:pPr>
              <w:pStyle w:val="paragraph"/>
              <w:spacing w:before="0" w:beforeAutospacing="0" w:after="0" w:afterAutospacing="0"/>
              <w:textAlignment w:val="baseline"/>
              <w:rPr>
                <w:rFonts w:asciiTheme="majorHAnsi" w:hAnsiTheme="majorHAnsi" w:cstheme="majorHAnsi"/>
                <w:sz w:val="20"/>
                <w:szCs w:val="20"/>
              </w:rPr>
            </w:pPr>
            <w:r>
              <w:rPr>
                <w:rFonts w:asciiTheme="majorHAnsi" w:hAnsiTheme="majorHAnsi" w:cstheme="majorHAnsi"/>
                <w:sz w:val="20"/>
                <w:szCs w:val="20"/>
              </w:rPr>
              <w:t>7</w:t>
            </w:r>
          </w:p>
        </w:tc>
        <w:tc>
          <w:tcPr>
            <w:tcW w:w="1197" w:type="dxa"/>
            <w:tcBorders>
              <w:top w:val="single" w:sz="6" w:space="0" w:color="auto"/>
              <w:left w:val="single" w:sz="6" w:space="0" w:color="auto"/>
              <w:bottom w:val="single" w:sz="6" w:space="0" w:color="auto"/>
              <w:right w:val="single" w:sz="6" w:space="0" w:color="auto"/>
            </w:tcBorders>
            <w:shd w:val="clear" w:color="auto" w:fill="FFFF66"/>
            <w:hideMark/>
          </w:tcPr>
          <w:p w14:paraId="7E5015F8" w14:textId="77777777" w:rsidR="008F4BB9" w:rsidRPr="00EA1628" w:rsidRDefault="008F4BB9">
            <w:pPr>
              <w:pStyle w:val="paragraph"/>
              <w:spacing w:before="0" w:beforeAutospacing="0" w:after="0" w:afterAutospacing="0"/>
              <w:textAlignment w:val="baseline"/>
              <w:rPr>
                <w:rFonts w:asciiTheme="majorHAnsi" w:hAnsiTheme="majorHAnsi" w:cstheme="majorHAnsi"/>
                <w:sz w:val="20"/>
                <w:szCs w:val="20"/>
              </w:rPr>
            </w:pPr>
            <w:r w:rsidRPr="00EA1628">
              <w:rPr>
                <w:rStyle w:val="normaltextrun"/>
                <w:rFonts w:asciiTheme="majorHAnsi" w:eastAsia="MS Mincho" w:hAnsiTheme="majorHAnsi" w:cstheme="majorHAnsi"/>
                <w:sz w:val="20"/>
                <w:szCs w:val="20"/>
              </w:rPr>
              <w:t>2</w:t>
            </w:r>
            <w:r w:rsidRPr="00EA1628">
              <w:rPr>
                <w:rStyle w:val="eop"/>
                <w:rFonts w:asciiTheme="majorHAnsi" w:hAnsiTheme="majorHAnsi" w:cstheme="majorHAnsi"/>
                <w:sz w:val="20"/>
                <w:szCs w:val="20"/>
              </w:rPr>
              <w:t> </w:t>
            </w:r>
          </w:p>
        </w:tc>
        <w:tc>
          <w:tcPr>
            <w:tcW w:w="6279" w:type="dxa"/>
            <w:tcBorders>
              <w:top w:val="single" w:sz="6" w:space="0" w:color="auto"/>
              <w:left w:val="single" w:sz="6" w:space="0" w:color="auto"/>
              <w:bottom w:val="single" w:sz="6" w:space="0" w:color="auto"/>
              <w:right w:val="single" w:sz="6" w:space="0" w:color="auto"/>
            </w:tcBorders>
            <w:hideMark/>
          </w:tcPr>
          <w:p w14:paraId="6167D483" w14:textId="77777777" w:rsidR="008F4BB9" w:rsidRPr="00EA1628" w:rsidRDefault="008F4BB9">
            <w:pPr>
              <w:pStyle w:val="paragraph"/>
              <w:spacing w:before="0" w:beforeAutospacing="0" w:after="0" w:afterAutospacing="0"/>
              <w:textAlignment w:val="baseline"/>
              <w:rPr>
                <w:rFonts w:asciiTheme="majorHAnsi" w:hAnsiTheme="majorHAnsi" w:cstheme="majorHAnsi"/>
                <w:sz w:val="20"/>
                <w:szCs w:val="20"/>
              </w:rPr>
            </w:pPr>
            <w:r w:rsidRPr="00EA1628">
              <w:rPr>
                <w:rStyle w:val="normaltextrun"/>
                <w:rFonts w:asciiTheme="majorHAnsi" w:eastAsia="MS Mincho" w:hAnsiTheme="majorHAnsi" w:cstheme="majorHAnsi"/>
                <w:sz w:val="20"/>
                <w:szCs w:val="20"/>
              </w:rPr>
              <w:t>Acceptable where cost of further reduction outweighs benefits gained.</w:t>
            </w:r>
            <w:r w:rsidRPr="00EA1628">
              <w:rPr>
                <w:rStyle w:val="eop"/>
                <w:rFonts w:asciiTheme="majorHAnsi" w:hAnsiTheme="majorHAnsi" w:cstheme="majorHAnsi"/>
                <w:sz w:val="20"/>
                <w:szCs w:val="20"/>
              </w:rPr>
              <w:t> </w:t>
            </w:r>
          </w:p>
        </w:tc>
      </w:tr>
      <w:tr w:rsidR="008F4BB9" w:rsidRPr="00EA1628" w14:paraId="66647B7A" w14:textId="77777777" w:rsidTr="008F4BB9">
        <w:tc>
          <w:tcPr>
            <w:tcW w:w="770" w:type="dxa"/>
            <w:tcBorders>
              <w:top w:val="single" w:sz="6" w:space="0" w:color="auto"/>
              <w:left w:val="single" w:sz="6" w:space="0" w:color="auto"/>
              <w:bottom w:val="single" w:sz="6" w:space="0" w:color="auto"/>
              <w:right w:val="single" w:sz="6" w:space="0" w:color="auto"/>
            </w:tcBorders>
            <w:shd w:val="clear" w:color="auto" w:fill="FFFFFF"/>
            <w:hideMark/>
          </w:tcPr>
          <w:p w14:paraId="16F8E7D7" w14:textId="77777777" w:rsidR="008F4BB9" w:rsidRPr="00EA1628" w:rsidRDefault="008F4BB9">
            <w:pPr>
              <w:pStyle w:val="paragraph"/>
              <w:spacing w:before="0" w:beforeAutospacing="0" w:after="0" w:afterAutospacing="0"/>
              <w:textAlignment w:val="baseline"/>
              <w:rPr>
                <w:rFonts w:asciiTheme="majorHAnsi" w:hAnsiTheme="majorHAnsi" w:cstheme="majorHAnsi"/>
                <w:sz w:val="20"/>
                <w:szCs w:val="20"/>
              </w:rPr>
            </w:pPr>
            <w:r w:rsidRPr="00EA1628">
              <w:rPr>
                <w:rFonts w:asciiTheme="majorHAnsi" w:hAnsiTheme="majorHAnsi" w:cstheme="majorHAnsi"/>
                <w:sz w:val="20"/>
                <w:szCs w:val="20"/>
              </w:rPr>
              <w:t>0</w:t>
            </w:r>
          </w:p>
        </w:tc>
        <w:tc>
          <w:tcPr>
            <w:tcW w:w="1094" w:type="dxa"/>
            <w:tcBorders>
              <w:top w:val="single" w:sz="6" w:space="0" w:color="auto"/>
              <w:left w:val="single" w:sz="6" w:space="0" w:color="auto"/>
              <w:bottom w:val="single" w:sz="6" w:space="0" w:color="auto"/>
              <w:right w:val="single" w:sz="6" w:space="0" w:color="auto"/>
            </w:tcBorders>
            <w:shd w:val="clear" w:color="auto" w:fill="FFFFFF"/>
            <w:hideMark/>
          </w:tcPr>
          <w:p w14:paraId="65E2F0CE" w14:textId="77777777" w:rsidR="008F4BB9" w:rsidRPr="00EA1628" w:rsidRDefault="008F4BB9">
            <w:pPr>
              <w:pStyle w:val="paragraph"/>
              <w:spacing w:before="0" w:beforeAutospacing="0" w:after="0" w:afterAutospacing="0"/>
              <w:textAlignment w:val="baseline"/>
              <w:rPr>
                <w:rFonts w:asciiTheme="majorHAnsi" w:hAnsiTheme="majorHAnsi" w:cstheme="majorHAnsi"/>
                <w:sz w:val="20"/>
                <w:szCs w:val="20"/>
              </w:rPr>
            </w:pPr>
            <w:r w:rsidRPr="00EA1628">
              <w:rPr>
                <w:rFonts w:asciiTheme="majorHAnsi" w:hAnsiTheme="majorHAnsi" w:cstheme="majorHAnsi"/>
                <w:sz w:val="20"/>
                <w:szCs w:val="20"/>
              </w:rPr>
              <w:t>0</w:t>
            </w:r>
          </w:p>
        </w:tc>
        <w:tc>
          <w:tcPr>
            <w:tcW w:w="1197" w:type="dxa"/>
            <w:tcBorders>
              <w:top w:val="single" w:sz="6" w:space="0" w:color="auto"/>
              <w:left w:val="single" w:sz="6" w:space="0" w:color="auto"/>
              <w:bottom w:val="single" w:sz="6" w:space="0" w:color="auto"/>
              <w:right w:val="single" w:sz="6" w:space="0" w:color="auto"/>
            </w:tcBorders>
            <w:shd w:val="clear" w:color="auto" w:fill="9EFEB5"/>
            <w:hideMark/>
          </w:tcPr>
          <w:p w14:paraId="4E3CF689" w14:textId="77777777" w:rsidR="008F4BB9" w:rsidRPr="00EA1628" w:rsidRDefault="008F4BB9">
            <w:pPr>
              <w:pStyle w:val="paragraph"/>
              <w:spacing w:before="0" w:beforeAutospacing="0" w:after="0" w:afterAutospacing="0"/>
              <w:textAlignment w:val="baseline"/>
              <w:rPr>
                <w:rFonts w:asciiTheme="majorHAnsi" w:hAnsiTheme="majorHAnsi" w:cstheme="majorHAnsi"/>
                <w:sz w:val="20"/>
                <w:szCs w:val="20"/>
              </w:rPr>
            </w:pPr>
            <w:r w:rsidRPr="00EA1628">
              <w:rPr>
                <w:rStyle w:val="normaltextrun"/>
                <w:rFonts w:asciiTheme="majorHAnsi" w:eastAsia="MS Mincho" w:hAnsiTheme="majorHAnsi" w:cstheme="majorHAnsi"/>
                <w:sz w:val="20"/>
                <w:szCs w:val="20"/>
              </w:rPr>
              <w:t>1</w:t>
            </w:r>
            <w:r w:rsidRPr="00EA1628">
              <w:rPr>
                <w:rStyle w:val="eop"/>
                <w:rFonts w:asciiTheme="majorHAnsi" w:hAnsiTheme="majorHAnsi" w:cstheme="majorHAnsi"/>
                <w:sz w:val="20"/>
                <w:szCs w:val="20"/>
              </w:rPr>
              <w:t> </w:t>
            </w:r>
          </w:p>
        </w:tc>
        <w:tc>
          <w:tcPr>
            <w:tcW w:w="6279" w:type="dxa"/>
            <w:tcBorders>
              <w:top w:val="single" w:sz="6" w:space="0" w:color="auto"/>
              <w:left w:val="single" w:sz="6" w:space="0" w:color="auto"/>
              <w:bottom w:val="single" w:sz="6" w:space="0" w:color="auto"/>
              <w:right w:val="single" w:sz="6" w:space="0" w:color="auto"/>
            </w:tcBorders>
            <w:hideMark/>
          </w:tcPr>
          <w:p w14:paraId="13CACE99" w14:textId="005A7C1E" w:rsidR="008F4BB9" w:rsidRPr="00EA1628" w:rsidRDefault="008F4BB9">
            <w:pPr>
              <w:pStyle w:val="paragraph"/>
              <w:spacing w:before="0" w:beforeAutospacing="0" w:after="0" w:afterAutospacing="0"/>
              <w:textAlignment w:val="baseline"/>
              <w:rPr>
                <w:rFonts w:asciiTheme="majorHAnsi" w:hAnsiTheme="majorHAnsi" w:cstheme="majorHAnsi"/>
                <w:sz w:val="20"/>
                <w:szCs w:val="20"/>
              </w:rPr>
            </w:pPr>
            <w:r w:rsidRPr="00EA1628">
              <w:rPr>
                <w:rStyle w:val="normaltextrun"/>
                <w:rFonts w:asciiTheme="majorHAnsi" w:eastAsia="MS Mincho" w:hAnsiTheme="majorHAnsi" w:cstheme="majorHAnsi"/>
                <w:sz w:val="20"/>
                <w:szCs w:val="20"/>
              </w:rPr>
              <w:t>Acceptable, no further action required</w:t>
            </w:r>
            <w:r w:rsidR="003524DF">
              <w:rPr>
                <w:rStyle w:val="normaltextrun"/>
                <w:rFonts w:asciiTheme="majorHAnsi" w:eastAsia="MS Mincho" w:hAnsiTheme="majorHAnsi" w:cstheme="majorHAnsi"/>
                <w:sz w:val="20"/>
                <w:szCs w:val="20"/>
              </w:rPr>
              <w:t>.</w:t>
            </w:r>
            <w:r w:rsidRPr="00EA1628">
              <w:rPr>
                <w:rStyle w:val="eop"/>
                <w:rFonts w:asciiTheme="majorHAnsi" w:hAnsiTheme="majorHAnsi" w:cstheme="majorHAnsi"/>
                <w:sz w:val="20"/>
                <w:szCs w:val="20"/>
              </w:rPr>
              <w:t> </w:t>
            </w:r>
          </w:p>
        </w:tc>
      </w:tr>
    </w:tbl>
    <w:p w14:paraId="4F958820" w14:textId="4923AE75" w:rsidR="008F4BB9" w:rsidRPr="00B21040" w:rsidRDefault="008F4BB9" w:rsidP="00153371">
      <w:pPr>
        <w:autoSpaceDE w:val="0"/>
        <w:autoSpaceDN w:val="0"/>
        <w:adjustRightInd w:val="0"/>
        <w:spacing w:after="200"/>
        <w:rPr>
          <w:rFonts w:asciiTheme="majorHAnsi" w:hAnsiTheme="majorHAnsi" w:cstheme="majorHAnsi"/>
          <w:sz w:val="20"/>
          <w:szCs w:val="20"/>
          <w:lang w:val="en"/>
        </w:rPr>
      </w:pPr>
      <w:r w:rsidRPr="00B21040">
        <w:rPr>
          <w:rStyle w:val="normaltextrun"/>
          <w:rFonts w:asciiTheme="majorHAnsi" w:eastAsia="MS Mincho" w:hAnsiTheme="majorHAnsi" w:cstheme="majorHAnsi"/>
          <w:b/>
          <w:bCs/>
          <w:sz w:val="20"/>
          <w:szCs w:val="20"/>
          <w:lang w:val="en"/>
        </w:rPr>
        <w:t>Table</w:t>
      </w:r>
      <w:r w:rsidR="006D5120" w:rsidRPr="00B21040">
        <w:rPr>
          <w:rStyle w:val="normaltextrun"/>
          <w:rFonts w:asciiTheme="majorHAnsi" w:eastAsia="MS Mincho" w:hAnsiTheme="majorHAnsi" w:cstheme="majorHAnsi"/>
          <w:b/>
          <w:bCs/>
          <w:sz w:val="20"/>
          <w:szCs w:val="20"/>
          <w:lang w:val="en"/>
        </w:rPr>
        <w:t xml:space="preserve"> </w:t>
      </w:r>
      <w:r w:rsidR="00B97FC6" w:rsidRPr="00B21040">
        <w:rPr>
          <w:rStyle w:val="normaltextrun"/>
          <w:rFonts w:asciiTheme="majorHAnsi" w:eastAsia="MS Mincho" w:hAnsiTheme="majorHAnsi" w:cstheme="majorHAnsi"/>
          <w:b/>
          <w:bCs/>
          <w:sz w:val="20"/>
          <w:szCs w:val="20"/>
          <w:lang w:val="en"/>
        </w:rPr>
        <w:t>2:</w:t>
      </w:r>
      <w:r w:rsidRPr="00B21040">
        <w:rPr>
          <w:rStyle w:val="normaltextrun"/>
          <w:rFonts w:asciiTheme="majorHAnsi" w:eastAsia="MS Mincho" w:hAnsiTheme="majorHAnsi" w:cstheme="majorHAnsi"/>
          <w:lang w:val="en"/>
        </w:rPr>
        <w:t xml:space="preserve"> </w:t>
      </w:r>
      <w:r w:rsidRPr="00B21040">
        <w:rPr>
          <w:rStyle w:val="normaltextrun"/>
          <w:rFonts w:asciiTheme="majorHAnsi" w:eastAsia="MS Mincho" w:hAnsiTheme="majorHAnsi" w:cstheme="majorHAnsi"/>
          <w:sz w:val="20"/>
          <w:szCs w:val="20"/>
          <w:lang w:val="en"/>
        </w:rPr>
        <w:t xml:space="preserve">Summary of </w:t>
      </w:r>
      <w:proofErr w:type="spellStart"/>
      <w:r w:rsidRPr="00B21040">
        <w:rPr>
          <w:rStyle w:val="normaltextrun"/>
          <w:rFonts w:asciiTheme="majorHAnsi" w:eastAsia="MS Mincho" w:hAnsiTheme="majorHAnsi" w:cstheme="majorHAnsi"/>
          <w:sz w:val="20"/>
          <w:szCs w:val="20"/>
          <w:lang w:val="en"/>
        </w:rPr>
        <w:t>PEoLC</w:t>
      </w:r>
      <w:proofErr w:type="spellEnd"/>
      <w:r w:rsidRPr="00B21040">
        <w:rPr>
          <w:rStyle w:val="normaltextrun"/>
          <w:rFonts w:asciiTheme="majorHAnsi" w:eastAsia="MS Mincho" w:hAnsiTheme="majorHAnsi" w:cstheme="majorHAnsi"/>
          <w:sz w:val="20"/>
          <w:szCs w:val="20"/>
          <w:lang w:val="en"/>
        </w:rPr>
        <w:t xml:space="preserve"> standard clinical hazard risk scores</w:t>
      </w:r>
      <w:r w:rsidRPr="00B21040">
        <w:rPr>
          <w:rStyle w:val="eop"/>
          <w:rFonts w:asciiTheme="majorHAnsi" w:hAnsiTheme="majorHAnsi" w:cstheme="majorHAnsi"/>
        </w:rPr>
        <w:t> </w:t>
      </w:r>
    </w:p>
    <w:p w14:paraId="0E543303" w14:textId="7BC23FD1" w:rsidR="00DD39EF" w:rsidRPr="00DD39EF" w:rsidRDefault="00DD39EF" w:rsidP="2FB30DD9">
      <w:pPr>
        <w:autoSpaceDE w:val="0"/>
        <w:autoSpaceDN w:val="0"/>
        <w:adjustRightInd w:val="0"/>
        <w:spacing w:after="200"/>
        <w:rPr>
          <w:rFonts w:asciiTheme="minorHAnsi" w:hAnsiTheme="minorHAnsi" w:cstheme="minorBidi"/>
          <w:sz w:val="20"/>
          <w:szCs w:val="20"/>
          <w:lang w:val="en-US"/>
        </w:rPr>
      </w:pPr>
      <w:r w:rsidRPr="2FB30DD9">
        <w:rPr>
          <w:rFonts w:asciiTheme="minorHAnsi" w:hAnsiTheme="minorHAnsi" w:cstheme="minorBidi"/>
          <w:sz w:val="20"/>
          <w:szCs w:val="20"/>
          <w:lang w:val="en-US"/>
        </w:rPr>
        <w:t xml:space="preserve">Of the eight </w:t>
      </w:r>
      <w:proofErr w:type="spellStart"/>
      <w:r w:rsidRPr="2FB30DD9">
        <w:rPr>
          <w:rFonts w:asciiTheme="minorHAnsi" w:hAnsiTheme="minorHAnsi" w:cstheme="minorBidi"/>
          <w:sz w:val="20"/>
          <w:szCs w:val="20"/>
          <w:lang w:val="en-US"/>
        </w:rPr>
        <w:t>PEoLC</w:t>
      </w:r>
      <w:proofErr w:type="spellEnd"/>
      <w:r w:rsidRPr="2FB30DD9">
        <w:rPr>
          <w:rFonts w:asciiTheme="minorHAnsi" w:hAnsiTheme="minorHAnsi" w:cstheme="minorBidi"/>
          <w:sz w:val="20"/>
          <w:szCs w:val="20"/>
          <w:lang w:val="en-US"/>
        </w:rPr>
        <w:t xml:space="preserve"> specific hazards, five were scored at level 3 and three at level 2, all of which required additional controls to reduce risk to an acceptable level on the Risk Matrix (see table 2 below). After additional controls were put in place 7 were reduced to level 2 - Acceptable where cost of further reduction outweighs benefits gained. The remaining hazard was reduced to level 3 which has an undesirable level of risk. See the clinical risk evaluation section for a summary of the level 3 hazards</w:t>
      </w:r>
      <w:r w:rsidR="003839E0">
        <w:rPr>
          <w:rFonts w:asciiTheme="minorHAnsi" w:hAnsiTheme="minorHAnsi" w:cstheme="minorBidi"/>
          <w:sz w:val="20"/>
          <w:szCs w:val="20"/>
          <w:lang w:val="en-US"/>
        </w:rPr>
        <w:t>.</w:t>
      </w:r>
    </w:p>
    <w:p w14:paraId="1ED918D4" w14:textId="31330BB0" w:rsidR="0495AA8C" w:rsidRPr="00153371" w:rsidRDefault="006A0365" w:rsidP="00153371">
      <w:pPr>
        <w:autoSpaceDE w:val="0"/>
        <w:autoSpaceDN w:val="0"/>
        <w:adjustRightInd w:val="0"/>
        <w:spacing w:after="200"/>
        <w:rPr>
          <w:rFonts w:asciiTheme="minorHAnsi" w:hAnsiTheme="minorHAnsi" w:cstheme="minorHAnsi"/>
          <w:sz w:val="20"/>
          <w:szCs w:val="20"/>
          <w:lang w:val="en"/>
        </w:rPr>
      </w:pPr>
      <w:r w:rsidRPr="006A0365">
        <w:rPr>
          <w:rFonts w:asciiTheme="minorHAnsi" w:hAnsiTheme="minorHAnsi" w:cstheme="minorHAnsi"/>
          <w:sz w:val="20"/>
          <w:szCs w:val="20"/>
          <w:lang w:val="en"/>
        </w:rPr>
        <w:t xml:space="preserve">These hazards and their mitigations will need to be reviewed by system vendors developing </w:t>
      </w:r>
      <w:r w:rsidRPr="006A0365">
        <w:rPr>
          <w:rFonts w:asciiTheme="minorHAnsi" w:hAnsiTheme="minorHAnsi" w:cstheme="minorHAnsi"/>
          <w:sz w:val="20"/>
          <w:szCs w:val="20"/>
          <w:lang w:val="en-US"/>
        </w:rPr>
        <w:t xml:space="preserve">solutions in this area and healthcare </w:t>
      </w:r>
      <w:proofErr w:type="spellStart"/>
      <w:r w:rsidRPr="006A0365">
        <w:rPr>
          <w:rFonts w:asciiTheme="minorHAnsi" w:hAnsiTheme="minorHAnsi" w:cstheme="minorHAnsi"/>
          <w:sz w:val="20"/>
          <w:szCs w:val="20"/>
          <w:lang w:val="en-US"/>
        </w:rPr>
        <w:t>organisations</w:t>
      </w:r>
      <w:proofErr w:type="spellEnd"/>
      <w:r w:rsidRPr="006A0365">
        <w:rPr>
          <w:rFonts w:asciiTheme="minorHAnsi" w:hAnsiTheme="minorHAnsi" w:cstheme="minorHAnsi"/>
          <w:sz w:val="20"/>
          <w:szCs w:val="20"/>
          <w:lang w:val="en-US"/>
        </w:rPr>
        <w:t xml:space="preserve"> deploying such systems. They will need to consider their own </w:t>
      </w:r>
      <w:r w:rsidRPr="006A0365">
        <w:rPr>
          <w:rFonts w:asciiTheme="minorHAnsi" w:hAnsiTheme="minorHAnsi" w:cstheme="minorHAnsi"/>
          <w:sz w:val="20"/>
          <w:szCs w:val="20"/>
          <w:lang w:val="en-US"/>
        </w:rPr>
        <w:lastRenderedPageBreak/>
        <w:t xml:space="preserve">internal clinical safety processes and undertake their own clinical safety checks. This document assists that process but is not a substitute for it. </w:t>
      </w:r>
      <w:r w:rsidRPr="006A0365">
        <w:rPr>
          <w:rFonts w:asciiTheme="minorHAnsi" w:hAnsiTheme="minorHAnsi" w:cstheme="minorHAnsi"/>
          <w:sz w:val="20"/>
          <w:szCs w:val="20"/>
          <w:lang w:val="en"/>
        </w:rPr>
        <w:t xml:space="preserve">This clinical safety case report is limited in its scope to the standard rather than a functional clinical IT system to which these standards normally apply. </w:t>
      </w:r>
    </w:p>
    <w:p w14:paraId="4515AB26" w14:textId="1A796365" w:rsidR="000C5A62" w:rsidRPr="006A0365" w:rsidRDefault="000C5A62" w:rsidP="000C5A62">
      <w:pPr>
        <w:jc w:val="both"/>
        <w:rPr>
          <w:rFonts w:asciiTheme="minorHAnsi" w:hAnsiTheme="minorHAnsi" w:cstheme="minorHAnsi"/>
          <w:sz w:val="20"/>
          <w:szCs w:val="20"/>
        </w:rPr>
      </w:pPr>
      <w:r w:rsidRPr="006A0365">
        <w:rPr>
          <w:rFonts w:asciiTheme="minorHAnsi" w:hAnsiTheme="minorHAnsi" w:cstheme="minorHAnsi"/>
          <w:sz w:val="20"/>
          <w:szCs w:val="20"/>
        </w:rPr>
        <w:t>It should be noted that this clinical safety report is necessarily limited in its scope</w:t>
      </w:r>
      <w:r w:rsidR="0062790D" w:rsidRPr="006A0365">
        <w:rPr>
          <w:rFonts w:asciiTheme="minorHAnsi" w:hAnsiTheme="minorHAnsi" w:cstheme="minorHAnsi"/>
          <w:sz w:val="20"/>
          <w:szCs w:val="20"/>
        </w:rPr>
        <w:t>,</w:t>
      </w:r>
      <w:r w:rsidRPr="006A0365">
        <w:rPr>
          <w:rFonts w:asciiTheme="minorHAnsi" w:hAnsiTheme="minorHAnsi" w:cstheme="minorHAnsi"/>
          <w:sz w:val="20"/>
          <w:szCs w:val="20"/>
        </w:rPr>
        <w:t xml:space="preserve"> because it is not directly related to software development or deployment. Suppliers developing software to implement these standards will therefore need to undertake their own DCB0129 Clinical Safety Case and healthcare organisations involved in the deployment of such software will still be expected to apply DCB0160. This clinical safety case report is, however, a useful reference guide for any such projects.</w:t>
      </w:r>
    </w:p>
    <w:p w14:paraId="6B53ACAA" w14:textId="77777777" w:rsidR="002B6A0A" w:rsidRPr="006A0365" w:rsidRDefault="002B6A0A" w:rsidP="000C5A62">
      <w:pPr>
        <w:jc w:val="both"/>
        <w:rPr>
          <w:rFonts w:asciiTheme="minorHAnsi" w:hAnsiTheme="minorHAnsi" w:cstheme="minorHAnsi"/>
          <w:sz w:val="20"/>
          <w:szCs w:val="20"/>
        </w:rPr>
      </w:pPr>
    </w:p>
    <w:p w14:paraId="053249E4" w14:textId="77777777" w:rsidR="0077047E" w:rsidRDefault="0077047E" w:rsidP="00DB7FE3"/>
    <w:p w14:paraId="13287239" w14:textId="24C35F82" w:rsidR="00E935C9" w:rsidRPr="00153371" w:rsidRDefault="001B6CE8" w:rsidP="00153371">
      <w:pPr>
        <w:pStyle w:val="Heading1"/>
        <w:numPr>
          <w:ilvl w:val="0"/>
          <w:numId w:val="26"/>
        </w:numPr>
      </w:pPr>
      <w:bookmarkStart w:id="14" w:name="_Toc214965549"/>
      <w:bookmarkStart w:id="15" w:name="_Clinical_Risk_Evaluation"/>
      <w:bookmarkEnd w:id="15"/>
      <w:r>
        <w:t>Clinical Risk Evaluation</w:t>
      </w:r>
      <w:bookmarkEnd w:id="14"/>
    </w:p>
    <w:p w14:paraId="4F0098FC" w14:textId="05F7BAA4" w:rsidR="00CD6D6F" w:rsidRPr="00EA1628" w:rsidRDefault="006D5120" w:rsidP="00CD6D6F">
      <w:pPr>
        <w:rPr>
          <w:rFonts w:asciiTheme="minorHAnsi" w:eastAsia="Arial" w:hAnsiTheme="minorHAnsi" w:cstheme="minorHAnsi"/>
          <w:sz w:val="20"/>
          <w:szCs w:val="20"/>
        </w:rPr>
      </w:pPr>
      <w:r>
        <w:rPr>
          <w:rFonts w:asciiTheme="minorHAnsi" w:eastAsia="Arial" w:hAnsiTheme="minorHAnsi" w:cstheme="minorHAnsi"/>
          <w:sz w:val="20"/>
          <w:szCs w:val="20"/>
        </w:rPr>
        <w:t>Nine generic and e</w:t>
      </w:r>
      <w:r w:rsidR="008F4BB9">
        <w:rPr>
          <w:rFonts w:asciiTheme="minorHAnsi" w:eastAsia="Arial" w:hAnsiTheme="minorHAnsi" w:cstheme="minorHAnsi"/>
          <w:sz w:val="20"/>
          <w:szCs w:val="20"/>
        </w:rPr>
        <w:t xml:space="preserve">ight </w:t>
      </w:r>
      <w:proofErr w:type="spellStart"/>
      <w:r w:rsidR="008F4BB9">
        <w:rPr>
          <w:rFonts w:asciiTheme="minorHAnsi" w:eastAsia="Arial" w:hAnsiTheme="minorHAnsi" w:cstheme="minorHAnsi"/>
          <w:sz w:val="20"/>
          <w:szCs w:val="20"/>
        </w:rPr>
        <w:t>PEoLC</w:t>
      </w:r>
      <w:proofErr w:type="spellEnd"/>
      <w:r w:rsidR="008F4BB9">
        <w:rPr>
          <w:rFonts w:asciiTheme="minorHAnsi" w:eastAsia="Arial" w:hAnsiTheme="minorHAnsi" w:cstheme="minorHAnsi"/>
          <w:sz w:val="20"/>
          <w:szCs w:val="20"/>
        </w:rPr>
        <w:t xml:space="preserve"> </w:t>
      </w:r>
      <w:r w:rsidR="00B97FC6">
        <w:rPr>
          <w:rFonts w:asciiTheme="minorHAnsi" w:eastAsia="Arial" w:hAnsiTheme="minorHAnsi" w:cstheme="minorHAnsi"/>
          <w:sz w:val="20"/>
          <w:szCs w:val="20"/>
        </w:rPr>
        <w:t>Clinical hazards</w:t>
      </w:r>
      <w:r w:rsidR="00CD6D6F" w:rsidRPr="00EA1628">
        <w:rPr>
          <w:rFonts w:asciiTheme="minorHAnsi" w:eastAsia="Arial" w:hAnsiTheme="minorHAnsi" w:cstheme="minorHAnsi"/>
          <w:sz w:val="20"/>
          <w:szCs w:val="20"/>
        </w:rPr>
        <w:t xml:space="preserve"> were identified using the SWIFT (Structured ‘What If’ Technique) method of hazard identification during the hazard workshop. This entailed description of potential hazard, patient safety consequences, explanation of hazard causes, identification of existing controls, an</w:t>
      </w:r>
      <w:r w:rsidR="00D014CE">
        <w:rPr>
          <w:rFonts w:asciiTheme="minorHAnsi" w:eastAsia="Arial" w:hAnsiTheme="minorHAnsi" w:cstheme="minorHAnsi"/>
          <w:sz w:val="20"/>
          <w:szCs w:val="20"/>
        </w:rPr>
        <w:t>d</w:t>
      </w:r>
      <w:r w:rsidR="00CD6D6F" w:rsidRPr="00EA1628">
        <w:rPr>
          <w:rFonts w:asciiTheme="minorHAnsi" w:eastAsia="Arial" w:hAnsiTheme="minorHAnsi" w:cstheme="minorHAnsi"/>
          <w:sz w:val="20"/>
          <w:szCs w:val="20"/>
        </w:rPr>
        <w:t xml:space="preserve"> estimation/rating of clinical risk and suggested further mitigations.</w:t>
      </w:r>
      <w:r w:rsidR="00E65E76" w:rsidRPr="00E65E76">
        <w:rPr>
          <w:rFonts w:asciiTheme="minorHAnsi" w:eastAsia="Arial" w:hAnsiTheme="minorHAnsi" w:cstheme="minorHAnsi"/>
          <w:b/>
          <w:bCs/>
          <w:color w:val="000000"/>
          <w:sz w:val="20"/>
          <w:szCs w:val="20"/>
        </w:rPr>
        <w:t xml:space="preserve"> </w:t>
      </w:r>
    </w:p>
    <w:p w14:paraId="303BDE66" w14:textId="77777777" w:rsidR="00CD6D6F" w:rsidRDefault="00CD6D6F" w:rsidP="00CD6D6F"/>
    <w:tbl>
      <w:tblPr>
        <w:tblStyle w:val="TableGrid"/>
        <w:tblW w:w="8584" w:type="dxa"/>
        <w:tblLayout w:type="fixed"/>
        <w:tblLook w:val="06A0" w:firstRow="1" w:lastRow="0" w:firstColumn="1" w:lastColumn="0" w:noHBand="1" w:noVBand="1"/>
      </w:tblPr>
      <w:tblGrid>
        <w:gridCol w:w="2268"/>
        <w:gridCol w:w="6316"/>
      </w:tblGrid>
      <w:tr w:rsidR="00E65E76" w:rsidRPr="00A83321" w14:paraId="2314BE7B" w14:textId="77777777">
        <w:tc>
          <w:tcPr>
            <w:tcW w:w="8584" w:type="dxa"/>
            <w:gridSpan w:val="2"/>
          </w:tcPr>
          <w:p w14:paraId="51577448" w14:textId="5FEC141C" w:rsidR="00E65E76" w:rsidRPr="002A3BB6" w:rsidRDefault="00E65E76" w:rsidP="002A3BB6">
            <w:pPr>
              <w:jc w:val="center"/>
              <w:rPr>
                <w:rFonts w:asciiTheme="minorHAnsi" w:eastAsia="Arial" w:hAnsiTheme="minorHAnsi" w:cstheme="minorHAnsi"/>
                <w:sz w:val="20"/>
                <w:szCs w:val="20"/>
              </w:rPr>
            </w:pPr>
            <w:r w:rsidRPr="004908FF">
              <w:rPr>
                <w:rFonts w:asciiTheme="minorHAnsi" w:eastAsia="Arial" w:hAnsiTheme="minorHAnsi" w:cstheme="minorHAnsi"/>
                <w:b/>
                <w:bCs/>
                <w:color w:val="000000"/>
                <w:sz w:val="20"/>
                <w:szCs w:val="20"/>
              </w:rPr>
              <w:t>Hazard Workshop 1</w:t>
            </w:r>
            <w:r>
              <w:rPr>
                <w:rFonts w:asciiTheme="minorHAnsi" w:eastAsia="Arial" w:hAnsiTheme="minorHAnsi" w:cstheme="minorHAnsi"/>
                <w:b/>
                <w:bCs/>
                <w:color w:val="000000"/>
                <w:sz w:val="20"/>
                <w:szCs w:val="20"/>
              </w:rPr>
              <w:t xml:space="preserve"> – 12/02/11</w:t>
            </w:r>
          </w:p>
        </w:tc>
      </w:tr>
      <w:tr w:rsidR="00E65E76" w:rsidRPr="00A83321" w14:paraId="4A659713" w14:textId="77777777" w:rsidTr="00E65E76">
        <w:tc>
          <w:tcPr>
            <w:tcW w:w="2268" w:type="dxa"/>
          </w:tcPr>
          <w:p w14:paraId="22CCB80A" w14:textId="198D7833" w:rsidR="00E65E76" w:rsidRPr="004908FF" w:rsidRDefault="00E65E76" w:rsidP="00E65E76">
            <w:pPr>
              <w:rPr>
                <w:rFonts w:asciiTheme="majorHAnsi" w:eastAsia="Arial" w:hAnsiTheme="majorHAnsi" w:cstheme="majorHAnsi"/>
                <w:b/>
                <w:bCs/>
                <w:color w:val="000000"/>
                <w:sz w:val="20"/>
                <w:szCs w:val="20"/>
              </w:rPr>
            </w:pPr>
            <w:r w:rsidRPr="004908FF">
              <w:rPr>
                <w:rFonts w:asciiTheme="majorHAnsi" w:eastAsia="Arial" w:hAnsiTheme="majorHAnsi" w:cstheme="majorHAnsi"/>
                <w:b/>
                <w:bCs/>
                <w:color w:val="000000"/>
                <w:sz w:val="20"/>
                <w:szCs w:val="20"/>
              </w:rPr>
              <w:t>Attendees</w:t>
            </w:r>
          </w:p>
        </w:tc>
        <w:tc>
          <w:tcPr>
            <w:tcW w:w="6316" w:type="dxa"/>
          </w:tcPr>
          <w:p w14:paraId="22BD11EE" w14:textId="63490189" w:rsidR="00E65E76" w:rsidRPr="004908FF" w:rsidRDefault="00E65E76" w:rsidP="00E65E76">
            <w:pPr>
              <w:rPr>
                <w:rFonts w:asciiTheme="majorHAnsi" w:eastAsia="Arial" w:hAnsiTheme="majorHAnsi" w:cstheme="majorHAnsi"/>
                <w:b/>
                <w:bCs/>
                <w:color w:val="000000"/>
                <w:sz w:val="20"/>
                <w:szCs w:val="20"/>
              </w:rPr>
            </w:pPr>
            <w:r w:rsidRPr="004908FF">
              <w:rPr>
                <w:rFonts w:asciiTheme="majorHAnsi" w:eastAsia="Arial" w:hAnsiTheme="majorHAnsi" w:cstheme="majorHAnsi"/>
                <w:b/>
                <w:bCs/>
                <w:color w:val="000000"/>
                <w:sz w:val="20"/>
                <w:szCs w:val="20"/>
              </w:rPr>
              <w:t>Role</w:t>
            </w:r>
          </w:p>
        </w:tc>
      </w:tr>
      <w:tr w:rsidR="00E65E76" w:rsidRPr="00E65E76" w14:paraId="31A7C41C" w14:textId="77777777" w:rsidTr="002A3BB6">
        <w:tc>
          <w:tcPr>
            <w:tcW w:w="2268" w:type="dxa"/>
          </w:tcPr>
          <w:p w14:paraId="0BCF56A9" w14:textId="77777777" w:rsidR="00E65E76" w:rsidRPr="002A3BB6" w:rsidRDefault="00E65E76" w:rsidP="00E65E76">
            <w:pPr>
              <w:rPr>
                <w:rFonts w:asciiTheme="majorHAnsi" w:hAnsiTheme="majorHAnsi" w:cstheme="majorHAnsi"/>
                <w:sz w:val="20"/>
                <w:szCs w:val="20"/>
              </w:rPr>
            </w:pPr>
            <w:r w:rsidRPr="002A3BB6">
              <w:rPr>
                <w:rFonts w:asciiTheme="majorHAnsi" w:hAnsiTheme="majorHAnsi" w:cstheme="majorHAnsi"/>
                <w:color w:val="000000"/>
                <w:sz w:val="20"/>
                <w:szCs w:val="20"/>
              </w:rPr>
              <w:t>Emma Davis</w:t>
            </w:r>
          </w:p>
          <w:p w14:paraId="2C3C4AF1" w14:textId="77777777" w:rsidR="00E65E76" w:rsidRPr="00A83321" w:rsidRDefault="00E65E76" w:rsidP="00E65E76">
            <w:pPr>
              <w:rPr>
                <w:rFonts w:asciiTheme="majorHAnsi" w:eastAsia="Arial" w:hAnsiTheme="majorHAnsi" w:cstheme="majorHAnsi"/>
                <w:color w:val="000000"/>
                <w:sz w:val="20"/>
                <w:szCs w:val="20"/>
              </w:rPr>
            </w:pPr>
          </w:p>
        </w:tc>
        <w:tc>
          <w:tcPr>
            <w:tcW w:w="6316" w:type="dxa"/>
          </w:tcPr>
          <w:p w14:paraId="2013C636" w14:textId="42C80AE9" w:rsidR="00E65E76" w:rsidRPr="002A3BB6" w:rsidRDefault="00E65E76" w:rsidP="00E65E76">
            <w:pPr>
              <w:rPr>
                <w:rFonts w:asciiTheme="majorHAnsi" w:hAnsiTheme="majorHAnsi" w:cstheme="majorHAnsi"/>
                <w:sz w:val="20"/>
                <w:szCs w:val="20"/>
              </w:rPr>
            </w:pPr>
            <w:r w:rsidRPr="002A3BB6">
              <w:rPr>
                <w:rFonts w:asciiTheme="majorHAnsi" w:hAnsiTheme="majorHAnsi" w:cstheme="majorHAnsi"/>
                <w:color w:val="000000"/>
                <w:sz w:val="20"/>
                <w:szCs w:val="20"/>
              </w:rPr>
              <w:t xml:space="preserve">Clinical Lead HIOW Shared Care Record, and clinical safety officer for the </w:t>
            </w:r>
            <w:proofErr w:type="spellStart"/>
            <w:r w:rsidRPr="002A3BB6">
              <w:rPr>
                <w:rFonts w:asciiTheme="majorHAnsi" w:hAnsiTheme="majorHAnsi" w:cstheme="majorHAnsi"/>
                <w:color w:val="000000"/>
                <w:sz w:val="20"/>
                <w:szCs w:val="20"/>
              </w:rPr>
              <w:t>PEoLC</w:t>
            </w:r>
            <w:proofErr w:type="spellEnd"/>
            <w:r w:rsidRPr="002A3BB6">
              <w:rPr>
                <w:rFonts w:asciiTheme="majorHAnsi" w:hAnsiTheme="majorHAnsi" w:cstheme="majorHAnsi"/>
                <w:color w:val="000000"/>
                <w:sz w:val="20"/>
                <w:szCs w:val="20"/>
              </w:rPr>
              <w:t xml:space="preserve"> project</w:t>
            </w:r>
          </w:p>
        </w:tc>
      </w:tr>
      <w:tr w:rsidR="00E65E76" w:rsidRPr="00E65E76" w14:paraId="6316BE88" w14:textId="77777777" w:rsidTr="002A3BB6">
        <w:tc>
          <w:tcPr>
            <w:tcW w:w="2268" w:type="dxa"/>
          </w:tcPr>
          <w:p w14:paraId="098266A6" w14:textId="77777777" w:rsidR="00E65E76" w:rsidRPr="002A3BB6" w:rsidRDefault="00E65E76" w:rsidP="00E65E76">
            <w:pPr>
              <w:rPr>
                <w:rFonts w:asciiTheme="majorHAnsi" w:hAnsiTheme="majorHAnsi" w:cstheme="majorHAnsi"/>
                <w:sz w:val="20"/>
                <w:szCs w:val="20"/>
              </w:rPr>
            </w:pPr>
            <w:r w:rsidRPr="002A3BB6">
              <w:rPr>
                <w:rFonts w:asciiTheme="majorHAnsi" w:hAnsiTheme="majorHAnsi" w:cstheme="majorHAnsi"/>
                <w:color w:val="000000"/>
                <w:sz w:val="20"/>
                <w:szCs w:val="20"/>
              </w:rPr>
              <w:t>Ian Woodburn</w:t>
            </w:r>
          </w:p>
        </w:tc>
        <w:tc>
          <w:tcPr>
            <w:tcW w:w="6316" w:type="dxa"/>
          </w:tcPr>
          <w:p w14:paraId="6AA8A6E0" w14:textId="77777777" w:rsidR="00E65E76" w:rsidRPr="002A3BB6" w:rsidRDefault="00E65E76" w:rsidP="00E65E76">
            <w:pPr>
              <w:rPr>
                <w:rFonts w:asciiTheme="majorHAnsi" w:hAnsiTheme="majorHAnsi" w:cstheme="majorHAnsi"/>
                <w:sz w:val="20"/>
                <w:szCs w:val="20"/>
              </w:rPr>
            </w:pPr>
            <w:r w:rsidRPr="002A3BB6">
              <w:rPr>
                <w:rFonts w:asciiTheme="majorHAnsi" w:hAnsiTheme="majorHAnsi" w:cstheme="majorHAnsi"/>
                <w:color w:val="000000"/>
                <w:sz w:val="20"/>
                <w:szCs w:val="20"/>
              </w:rPr>
              <w:t>Northern Care Alliance NHS FT</w:t>
            </w:r>
          </w:p>
        </w:tc>
      </w:tr>
      <w:tr w:rsidR="00E65E76" w:rsidRPr="00E65E76" w14:paraId="6B6260CC" w14:textId="77777777" w:rsidTr="002A3BB6">
        <w:tc>
          <w:tcPr>
            <w:tcW w:w="2268" w:type="dxa"/>
          </w:tcPr>
          <w:p w14:paraId="41F9F24B" w14:textId="77777777" w:rsidR="00E65E76" w:rsidRPr="002A3BB6" w:rsidRDefault="00E65E76" w:rsidP="00E65E76">
            <w:pPr>
              <w:rPr>
                <w:rFonts w:asciiTheme="majorHAnsi" w:hAnsiTheme="majorHAnsi" w:cstheme="majorHAnsi"/>
                <w:sz w:val="20"/>
                <w:szCs w:val="20"/>
              </w:rPr>
            </w:pPr>
            <w:r w:rsidRPr="002A3BB6">
              <w:rPr>
                <w:rFonts w:asciiTheme="majorHAnsi" w:hAnsiTheme="majorHAnsi" w:cstheme="majorHAnsi"/>
                <w:color w:val="000000"/>
                <w:sz w:val="20"/>
                <w:szCs w:val="20"/>
              </w:rPr>
              <w:t>Davina Hehir</w:t>
            </w:r>
          </w:p>
        </w:tc>
        <w:tc>
          <w:tcPr>
            <w:tcW w:w="6316" w:type="dxa"/>
          </w:tcPr>
          <w:p w14:paraId="2CD11013" w14:textId="77777777" w:rsidR="00E65E76" w:rsidRPr="002A3BB6" w:rsidRDefault="00E65E76" w:rsidP="00E65E76">
            <w:pPr>
              <w:rPr>
                <w:rFonts w:asciiTheme="majorHAnsi" w:hAnsiTheme="majorHAnsi" w:cstheme="majorHAnsi"/>
                <w:sz w:val="20"/>
                <w:szCs w:val="20"/>
              </w:rPr>
            </w:pPr>
            <w:r w:rsidRPr="002A3BB6">
              <w:rPr>
                <w:rFonts w:asciiTheme="majorHAnsi" w:hAnsiTheme="majorHAnsi" w:cstheme="majorHAnsi"/>
                <w:color w:val="000000"/>
                <w:sz w:val="20"/>
                <w:szCs w:val="20"/>
              </w:rPr>
              <w:t>Compassion in Dying</w:t>
            </w:r>
          </w:p>
        </w:tc>
      </w:tr>
      <w:tr w:rsidR="00E65E76" w:rsidRPr="00E65E76" w14:paraId="210E727E" w14:textId="77777777" w:rsidTr="002A3BB6">
        <w:tc>
          <w:tcPr>
            <w:tcW w:w="2268" w:type="dxa"/>
          </w:tcPr>
          <w:p w14:paraId="7FDC19A8" w14:textId="77777777" w:rsidR="00E65E76" w:rsidRPr="002A3BB6" w:rsidRDefault="00E65E76" w:rsidP="00E65E76">
            <w:pPr>
              <w:rPr>
                <w:rFonts w:asciiTheme="majorHAnsi" w:hAnsiTheme="majorHAnsi" w:cstheme="majorHAnsi"/>
                <w:sz w:val="20"/>
                <w:szCs w:val="20"/>
              </w:rPr>
            </w:pPr>
            <w:r w:rsidRPr="002A3BB6">
              <w:rPr>
                <w:rFonts w:asciiTheme="majorHAnsi" w:hAnsiTheme="majorHAnsi" w:cstheme="majorHAnsi"/>
                <w:color w:val="000000"/>
                <w:sz w:val="20"/>
                <w:szCs w:val="20"/>
              </w:rPr>
              <w:t>Dorothy Bean</w:t>
            </w:r>
          </w:p>
          <w:p w14:paraId="39D12D54" w14:textId="77777777" w:rsidR="00E65E76" w:rsidRPr="00A83321" w:rsidRDefault="00E65E76" w:rsidP="00E65E76">
            <w:pPr>
              <w:rPr>
                <w:rFonts w:asciiTheme="majorHAnsi" w:eastAsia="Arial" w:hAnsiTheme="majorHAnsi" w:cstheme="majorHAnsi"/>
                <w:color w:val="000000"/>
                <w:sz w:val="20"/>
                <w:szCs w:val="20"/>
              </w:rPr>
            </w:pPr>
          </w:p>
        </w:tc>
        <w:tc>
          <w:tcPr>
            <w:tcW w:w="6316" w:type="dxa"/>
          </w:tcPr>
          <w:p w14:paraId="20F908BF" w14:textId="271CD5A9" w:rsidR="00E65E76" w:rsidRPr="002A3BB6" w:rsidRDefault="00E65E76" w:rsidP="00E65E76">
            <w:pPr>
              <w:rPr>
                <w:rFonts w:asciiTheme="majorHAnsi" w:hAnsiTheme="majorHAnsi" w:cstheme="majorHAnsi"/>
                <w:sz w:val="20"/>
                <w:szCs w:val="20"/>
              </w:rPr>
            </w:pPr>
            <w:r w:rsidRPr="002A3BB6">
              <w:rPr>
                <w:rFonts w:asciiTheme="majorHAnsi" w:hAnsiTheme="majorHAnsi" w:cstheme="majorHAnsi"/>
                <w:color w:val="000000"/>
                <w:sz w:val="20"/>
                <w:szCs w:val="20"/>
              </w:rPr>
              <w:t>PRSB Senior Researcher CNIO at NHSE for Southwest Region</w:t>
            </w:r>
          </w:p>
          <w:p w14:paraId="28C4CD8D" w14:textId="426E1F67" w:rsidR="00E65E76" w:rsidRPr="002A3BB6" w:rsidRDefault="00E65E76" w:rsidP="00E65E76">
            <w:pPr>
              <w:rPr>
                <w:rFonts w:asciiTheme="majorHAnsi" w:hAnsiTheme="majorHAnsi" w:cstheme="majorHAnsi"/>
                <w:sz w:val="20"/>
                <w:szCs w:val="20"/>
              </w:rPr>
            </w:pPr>
          </w:p>
        </w:tc>
      </w:tr>
      <w:tr w:rsidR="00E65E76" w:rsidRPr="00E65E76" w14:paraId="6CA1D502" w14:textId="77777777" w:rsidTr="002A3BB6">
        <w:tc>
          <w:tcPr>
            <w:tcW w:w="2268" w:type="dxa"/>
          </w:tcPr>
          <w:p w14:paraId="5206CDBB" w14:textId="77777777" w:rsidR="00E65E76" w:rsidRPr="002A3BB6" w:rsidRDefault="00E65E76" w:rsidP="00E65E76">
            <w:pPr>
              <w:rPr>
                <w:rFonts w:asciiTheme="majorHAnsi" w:hAnsiTheme="majorHAnsi" w:cstheme="majorHAnsi"/>
                <w:sz w:val="20"/>
                <w:szCs w:val="20"/>
              </w:rPr>
            </w:pPr>
            <w:r w:rsidRPr="002A3BB6">
              <w:rPr>
                <w:rFonts w:asciiTheme="majorHAnsi" w:hAnsiTheme="majorHAnsi" w:cstheme="majorHAnsi"/>
                <w:color w:val="000000"/>
                <w:sz w:val="20"/>
                <w:szCs w:val="20"/>
              </w:rPr>
              <w:t>Kath Lambert</w:t>
            </w:r>
          </w:p>
        </w:tc>
        <w:tc>
          <w:tcPr>
            <w:tcW w:w="6316" w:type="dxa"/>
          </w:tcPr>
          <w:p w14:paraId="6A0F6BA7" w14:textId="1D036A97" w:rsidR="00E65E76" w:rsidRPr="002A3BB6" w:rsidRDefault="00E65E76" w:rsidP="00E65E76">
            <w:pPr>
              <w:rPr>
                <w:rFonts w:asciiTheme="majorHAnsi" w:hAnsiTheme="majorHAnsi" w:cstheme="majorHAnsi"/>
                <w:sz w:val="20"/>
                <w:szCs w:val="20"/>
              </w:rPr>
            </w:pPr>
            <w:r w:rsidRPr="002A3BB6">
              <w:rPr>
                <w:rFonts w:asciiTheme="majorHAnsi" w:hAnsiTheme="majorHAnsi" w:cstheme="majorHAnsi"/>
                <w:color w:val="000000"/>
                <w:sz w:val="20"/>
                <w:szCs w:val="20"/>
              </w:rPr>
              <w:t>Project clinical lead, Consultant in Palliative Medicine, Harrogate, and District NHS Foundation Trust</w:t>
            </w:r>
          </w:p>
        </w:tc>
      </w:tr>
      <w:tr w:rsidR="00E65E76" w:rsidRPr="00E65E76" w14:paraId="2246D2A0" w14:textId="77777777" w:rsidTr="002A3BB6">
        <w:tc>
          <w:tcPr>
            <w:tcW w:w="2268" w:type="dxa"/>
          </w:tcPr>
          <w:p w14:paraId="18259AA4" w14:textId="77777777" w:rsidR="00E65E76" w:rsidRPr="002A3BB6" w:rsidRDefault="00E65E76" w:rsidP="00E65E76">
            <w:pPr>
              <w:rPr>
                <w:rFonts w:asciiTheme="majorHAnsi" w:hAnsiTheme="majorHAnsi" w:cstheme="majorHAnsi"/>
                <w:sz w:val="20"/>
                <w:szCs w:val="20"/>
              </w:rPr>
            </w:pPr>
            <w:r w:rsidRPr="002A3BB6">
              <w:rPr>
                <w:rFonts w:asciiTheme="majorHAnsi" w:hAnsiTheme="majorHAnsi" w:cstheme="majorHAnsi"/>
                <w:color w:val="000000"/>
                <w:sz w:val="20"/>
                <w:szCs w:val="20"/>
              </w:rPr>
              <w:t>Ed Manning</w:t>
            </w:r>
          </w:p>
        </w:tc>
        <w:tc>
          <w:tcPr>
            <w:tcW w:w="6316" w:type="dxa"/>
          </w:tcPr>
          <w:p w14:paraId="75AA5333" w14:textId="183D6DB8" w:rsidR="00E65E76" w:rsidRPr="002A3BB6" w:rsidRDefault="00E65E76" w:rsidP="00E65E76">
            <w:pPr>
              <w:rPr>
                <w:rFonts w:asciiTheme="majorHAnsi" w:hAnsiTheme="majorHAnsi" w:cstheme="majorHAnsi"/>
                <w:sz w:val="20"/>
                <w:szCs w:val="20"/>
              </w:rPr>
            </w:pPr>
            <w:r w:rsidRPr="002A3BB6">
              <w:rPr>
                <w:rFonts w:asciiTheme="majorHAnsi" w:eastAsia="Calibri" w:hAnsiTheme="majorHAnsi" w:cstheme="majorHAnsi"/>
                <w:color w:val="000000"/>
                <w:sz w:val="20"/>
                <w:szCs w:val="20"/>
              </w:rPr>
              <w:t xml:space="preserve">Data and Intelligence Workstream Lead for </w:t>
            </w:r>
            <w:r w:rsidRPr="002A3BB6">
              <w:rPr>
                <w:rFonts w:asciiTheme="majorHAnsi" w:eastAsia="Calibri" w:hAnsiTheme="majorHAnsi" w:cstheme="majorHAnsi"/>
                <w:sz w:val="20"/>
                <w:szCs w:val="20"/>
                <w:lang w:eastAsia="en-US"/>
              </w:rPr>
              <w:t xml:space="preserve">Palliative Care and End of Life, </w:t>
            </w:r>
            <w:r w:rsidRPr="002A3BB6">
              <w:rPr>
                <w:rFonts w:asciiTheme="majorHAnsi" w:hAnsiTheme="majorHAnsi" w:cstheme="majorHAnsi"/>
                <w:color w:val="000000"/>
                <w:sz w:val="20"/>
                <w:szCs w:val="20"/>
              </w:rPr>
              <w:t>NHSE &amp; I</w:t>
            </w:r>
          </w:p>
        </w:tc>
      </w:tr>
      <w:tr w:rsidR="00E65E76" w:rsidRPr="00E65E76" w14:paraId="15FEC7E4" w14:textId="77777777" w:rsidTr="002A3BB6">
        <w:tc>
          <w:tcPr>
            <w:tcW w:w="2268" w:type="dxa"/>
          </w:tcPr>
          <w:p w14:paraId="1D8D8ACD" w14:textId="2ADC2919" w:rsidR="00E65E76" w:rsidRPr="002A3BB6" w:rsidRDefault="00E65E76" w:rsidP="00E65E76">
            <w:pPr>
              <w:rPr>
                <w:rFonts w:asciiTheme="majorHAnsi" w:hAnsiTheme="majorHAnsi" w:cstheme="majorHAnsi"/>
                <w:sz w:val="20"/>
                <w:szCs w:val="20"/>
              </w:rPr>
            </w:pPr>
            <w:r w:rsidRPr="002A3BB6">
              <w:rPr>
                <w:rFonts w:asciiTheme="majorHAnsi" w:hAnsiTheme="majorHAnsi" w:cstheme="majorHAnsi"/>
                <w:color w:val="000000"/>
                <w:sz w:val="20"/>
                <w:szCs w:val="20"/>
              </w:rPr>
              <w:t>Maria Griffin</w:t>
            </w:r>
          </w:p>
        </w:tc>
        <w:tc>
          <w:tcPr>
            <w:tcW w:w="6316" w:type="dxa"/>
          </w:tcPr>
          <w:p w14:paraId="5A129584" w14:textId="77777777" w:rsidR="00E65E76" w:rsidRPr="00A83321" w:rsidRDefault="00E65E76" w:rsidP="00E65E76">
            <w:pPr>
              <w:rPr>
                <w:rFonts w:asciiTheme="majorHAnsi" w:eastAsia="Arial" w:hAnsiTheme="majorHAnsi" w:cstheme="majorHAnsi"/>
                <w:color w:val="000000"/>
                <w:sz w:val="20"/>
                <w:szCs w:val="20"/>
              </w:rPr>
            </w:pPr>
            <w:r w:rsidRPr="002A3BB6">
              <w:rPr>
                <w:rFonts w:asciiTheme="majorHAnsi" w:hAnsiTheme="majorHAnsi" w:cstheme="majorHAnsi"/>
                <w:color w:val="000000"/>
                <w:sz w:val="20"/>
                <w:szCs w:val="20"/>
              </w:rPr>
              <w:t>PRSB analyst</w:t>
            </w:r>
          </w:p>
        </w:tc>
      </w:tr>
      <w:tr w:rsidR="00E65E76" w:rsidRPr="00E65E76" w14:paraId="78F30892" w14:textId="77777777" w:rsidTr="002A3BB6">
        <w:tc>
          <w:tcPr>
            <w:tcW w:w="2268" w:type="dxa"/>
          </w:tcPr>
          <w:p w14:paraId="3DEBEF5B" w14:textId="5B21735B" w:rsidR="00E65E76" w:rsidRPr="002A3BB6" w:rsidRDefault="00E65E76" w:rsidP="00E65E76">
            <w:pPr>
              <w:rPr>
                <w:rFonts w:asciiTheme="majorHAnsi" w:hAnsiTheme="majorHAnsi" w:cstheme="majorHAnsi"/>
                <w:sz w:val="20"/>
                <w:szCs w:val="20"/>
              </w:rPr>
            </w:pPr>
            <w:r w:rsidRPr="002A3BB6">
              <w:rPr>
                <w:rFonts w:asciiTheme="majorHAnsi" w:hAnsiTheme="majorHAnsi" w:cstheme="majorHAnsi"/>
                <w:color w:val="000000"/>
                <w:sz w:val="20"/>
                <w:szCs w:val="20"/>
              </w:rPr>
              <w:t>Malcolm Mundy</w:t>
            </w:r>
          </w:p>
        </w:tc>
        <w:tc>
          <w:tcPr>
            <w:tcW w:w="6316" w:type="dxa"/>
          </w:tcPr>
          <w:p w14:paraId="7D672493" w14:textId="2D534AA5" w:rsidR="00E65E76" w:rsidRPr="002A3BB6" w:rsidRDefault="00E65E76" w:rsidP="00E65E76">
            <w:pPr>
              <w:rPr>
                <w:rFonts w:asciiTheme="majorHAnsi" w:hAnsiTheme="majorHAnsi" w:cstheme="majorHAnsi"/>
                <w:sz w:val="20"/>
                <w:szCs w:val="20"/>
              </w:rPr>
            </w:pPr>
            <w:r w:rsidRPr="002A3BB6">
              <w:rPr>
                <w:rFonts w:asciiTheme="majorHAnsi" w:hAnsiTheme="majorHAnsi" w:cstheme="majorHAnsi"/>
                <w:color w:val="000000"/>
                <w:sz w:val="20"/>
                <w:szCs w:val="20"/>
              </w:rPr>
              <w:t>PRSB architect</w:t>
            </w:r>
          </w:p>
        </w:tc>
      </w:tr>
      <w:tr w:rsidR="00E65E76" w:rsidRPr="00E65E76" w14:paraId="0DF61D6E" w14:textId="77777777" w:rsidTr="002A3BB6">
        <w:tc>
          <w:tcPr>
            <w:tcW w:w="2268" w:type="dxa"/>
          </w:tcPr>
          <w:p w14:paraId="4DD093E3" w14:textId="572999C6" w:rsidR="00E65E76" w:rsidRPr="002A3BB6" w:rsidRDefault="00E65E76" w:rsidP="00E65E76">
            <w:pPr>
              <w:rPr>
                <w:rFonts w:asciiTheme="majorHAnsi" w:hAnsiTheme="majorHAnsi" w:cstheme="majorHAnsi"/>
                <w:sz w:val="20"/>
                <w:szCs w:val="20"/>
              </w:rPr>
            </w:pPr>
            <w:r w:rsidRPr="002A3BB6">
              <w:rPr>
                <w:rFonts w:asciiTheme="majorHAnsi" w:hAnsiTheme="majorHAnsi" w:cstheme="majorHAnsi"/>
                <w:color w:val="000000"/>
                <w:sz w:val="20"/>
                <w:szCs w:val="20"/>
              </w:rPr>
              <w:t>Helene Feger</w:t>
            </w:r>
          </w:p>
        </w:tc>
        <w:tc>
          <w:tcPr>
            <w:tcW w:w="6316" w:type="dxa"/>
          </w:tcPr>
          <w:p w14:paraId="31831CD6" w14:textId="50B0E49E" w:rsidR="00E65E76" w:rsidRPr="002A3BB6" w:rsidRDefault="00E65E76" w:rsidP="00E65E76">
            <w:pPr>
              <w:rPr>
                <w:rFonts w:asciiTheme="majorHAnsi" w:hAnsiTheme="majorHAnsi" w:cstheme="majorHAnsi"/>
                <w:sz w:val="20"/>
                <w:szCs w:val="20"/>
              </w:rPr>
            </w:pPr>
            <w:r w:rsidRPr="002A3BB6">
              <w:rPr>
                <w:rFonts w:asciiTheme="majorHAnsi" w:hAnsiTheme="majorHAnsi" w:cstheme="majorHAnsi"/>
                <w:color w:val="000000"/>
                <w:sz w:val="20"/>
                <w:szCs w:val="20"/>
              </w:rPr>
              <w:t>PRSB project manager/director</w:t>
            </w:r>
          </w:p>
        </w:tc>
      </w:tr>
    </w:tbl>
    <w:p w14:paraId="03A93AC5" w14:textId="77777777" w:rsidR="000D629D" w:rsidRDefault="000D629D" w:rsidP="0495AA8C">
      <w:pPr>
        <w:autoSpaceDE w:val="0"/>
        <w:autoSpaceDN w:val="0"/>
        <w:adjustRightInd w:val="0"/>
        <w:spacing w:after="200"/>
        <w:jc w:val="both"/>
        <w:rPr>
          <w:rFonts w:asciiTheme="majorHAnsi" w:hAnsiTheme="majorHAnsi" w:cstheme="majorBidi"/>
          <w:sz w:val="16"/>
          <w:szCs w:val="16"/>
        </w:rPr>
      </w:pPr>
    </w:p>
    <w:p w14:paraId="15721C90" w14:textId="09C76A7F" w:rsidR="001B6CE8" w:rsidRPr="001B6CE8" w:rsidRDefault="001B6CE8" w:rsidP="00E64A57">
      <w:pPr>
        <w:pStyle w:val="Heading2"/>
      </w:pPr>
      <w:bookmarkStart w:id="16" w:name="_Toc214965550"/>
      <w:r w:rsidRPr="001B6CE8">
        <w:t>Clinical Risk Control</w:t>
      </w:r>
      <w:bookmarkEnd w:id="16"/>
    </w:p>
    <w:p w14:paraId="08FD321C" w14:textId="78C0358B" w:rsidR="00CD6D6F" w:rsidRPr="008D6143" w:rsidRDefault="00CD6D6F" w:rsidP="00CD6D6F">
      <w:pPr>
        <w:pStyle w:val="paragraph"/>
        <w:spacing w:before="0" w:beforeAutospacing="0" w:after="0" w:afterAutospacing="0"/>
        <w:textAlignment w:val="baseline"/>
        <w:rPr>
          <w:rFonts w:asciiTheme="minorHAnsi" w:hAnsiTheme="minorHAnsi" w:cstheme="minorHAnsi"/>
          <w:sz w:val="20"/>
          <w:szCs w:val="20"/>
        </w:rPr>
      </w:pPr>
      <w:r w:rsidRPr="008D6143">
        <w:rPr>
          <w:rStyle w:val="normaltextrun"/>
          <w:rFonts w:asciiTheme="minorHAnsi" w:eastAsia="MS Mincho" w:hAnsiTheme="minorHAnsi" w:cstheme="minorHAnsi"/>
          <w:color w:val="000000"/>
          <w:sz w:val="20"/>
          <w:szCs w:val="20"/>
          <w:shd w:val="clear" w:color="auto" w:fill="FFFFFF"/>
        </w:rPr>
        <w:t xml:space="preserve">Of the </w:t>
      </w:r>
      <w:r w:rsidR="000D629D">
        <w:rPr>
          <w:rStyle w:val="normaltextrun"/>
          <w:rFonts w:asciiTheme="minorHAnsi" w:eastAsia="MS Mincho" w:hAnsiTheme="minorHAnsi" w:cstheme="minorHAnsi"/>
          <w:color w:val="000000"/>
          <w:sz w:val="20"/>
          <w:szCs w:val="20"/>
          <w:shd w:val="clear" w:color="auto" w:fill="FFFFFF"/>
        </w:rPr>
        <w:t xml:space="preserve">seventeen </w:t>
      </w:r>
      <w:r w:rsidRPr="008D6143">
        <w:rPr>
          <w:rStyle w:val="normaltextrun"/>
          <w:rFonts w:asciiTheme="minorHAnsi" w:eastAsia="MS Mincho" w:hAnsiTheme="minorHAnsi" w:cstheme="minorHAnsi"/>
          <w:color w:val="000000"/>
          <w:sz w:val="20"/>
          <w:szCs w:val="20"/>
          <w:shd w:val="clear" w:color="auto" w:fill="FFFFFF"/>
        </w:rPr>
        <w:t xml:space="preserve">hazards </w:t>
      </w:r>
      <w:r w:rsidR="008F4BB9">
        <w:rPr>
          <w:rStyle w:val="normaltextrun"/>
          <w:rFonts w:asciiTheme="minorHAnsi" w:eastAsia="MS Mincho" w:hAnsiTheme="minorHAnsi" w:cstheme="minorHAnsi"/>
          <w:color w:val="000000"/>
          <w:sz w:val="20"/>
          <w:szCs w:val="20"/>
          <w:shd w:val="clear" w:color="auto" w:fill="FFFFFF"/>
        </w:rPr>
        <w:t xml:space="preserve">(both generic and clinical hazards) </w:t>
      </w:r>
      <w:r w:rsidRPr="008D6143">
        <w:rPr>
          <w:rStyle w:val="normaltextrun"/>
          <w:rFonts w:asciiTheme="minorHAnsi" w:eastAsia="MS Mincho" w:hAnsiTheme="minorHAnsi" w:cstheme="minorHAnsi"/>
          <w:color w:val="000000"/>
          <w:sz w:val="20"/>
          <w:szCs w:val="20"/>
          <w:shd w:val="clear" w:color="auto" w:fill="FFFFFF"/>
        </w:rPr>
        <w:t xml:space="preserve">originally identified, </w:t>
      </w:r>
      <w:r w:rsidR="008D6143" w:rsidRPr="008D6143">
        <w:rPr>
          <w:rStyle w:val="normaltextrun"/>
          <w:rFonts w:asciiTheme="minorHAnsi" w:eastAsia="MS Mincho" w:hAnsiTheme="minorHAnsi" w:cstheme="minorHAnsi"/>
          <w:color w:val="000000"/>
          <w:sz w:val="20"/>
          <w:szCs w:val="20"/>
          <w:shd w:val="clear" w:color="auto" w:fill="FFFFFF"/>
        </w:rPr>
        <w:t>one</w:t>
      </w:r>
      <w:r w:rsidRPr="008D6143">
        <w:rPr>
          <w:rStyle w:val="normaltextrun"/>
          <w:rFonts w:asciiTheme="minorHAnsi" w:eastAsia="MS Mincho" w:hAnsiTheme="minorHAnsi" w:cstheme="minorHAnsi"/>
          <w:color w:val="000000"/>
          <w:sz w:val="20"/>
          <w:szCs w:val="20"/>
          <w:shd w:val="clear" w:color="auto" w:fill="FFFFFF"/>
        </w:rPr>
        <w:t xml:space="preserve"> was scored at level 4, </w:t>
      </w:r>
      <w:r w:rsidR="00213F1C">
        <w:rPr>
          <w:rStyle w:val="normaltextrun"/>
          <w:rFonts w:asciiTheme="minorHAnsi" w:eastAsia="MS Mincho" w:hAnsiTheme="minorHAnsi" w:cstheme="minorHAnsi"/>
          <w:color w:val="000000"/>
          <w:sz w:val="20"/>
          <w:szCs w:val="20"/>
          <w:shd w:val="clear" w:color="auto" w:fill="FFFFFF"/>
        </w:rPr>
        <w:t>seven</w:t>
      </w:r>
      <w:r w:rsidR="000D629D" w:rsidRPr="008D6143">
        <w:rPr>
          <w:rStyle w:val="normaltextrun"/>
          <w:rFonts w:asciiTheme="minorHAnsi" w:eastAsia="MS Mincho" w:hAnsiTheme="minorHAnsi" w:cstheme="minorHAnsi"/>
          <w:color w:val="000000"/>
          <w:sz w:val="20"/>
          <w:szCs w:val="20"/>
          <w:shd w:val="clear" w:color="auto" w:fill="FFFFFF"/>
        </w:rPr>
        <w:t xml:space="preserve"> </w:t>
      </w:r>
      <w:r w:rsidRPr="008D6143">
        <w:rPr>
          <w:rStyle w:val="normaltextrun"/>
          <w:rFonts w:asciiTheme="minorHAnsi" w:eastAsia="MS Mincho" w:hAnsiTheme="minorHAnsi" w:cstheme="minorHAnsi"/>
          <w:color w:val="000000"/>
          <w:sz w:val="20"/>
          <w:szCs w:val="20"/>
          <w:shd w:val="clear" w:color="auto" w:fill="FFFFFF"/>
        </w:rPr>
        <w:t>at level 3 a</w:t>
      </w:r>
      <w:r w:rsidR="00B915D6">
        <w:rPr>
          <w:rStyle w:val="normaltextrun"/>
          <w:rFonts w:asciiTheme="minorHAnsi" w:eastAsia="MS Mincho" w:hAnsiTheme="minorHAnsi" w:cstheme="minorHAnsi"/>
          <w:color w:val="000000"/>
          <w:sz w:val="20"/>
          <w:szCs w:val="20"/>
          <w:shd w:val="clear" w:color="auto" w:fill="FFFFFF"/>
        </w:rPr>
        <w:t xml:space="preserve">nd </w:t>
      </w:r>
      <w:r w:rsidR="00213F1C">
        <w:rPr>
          <w:rStyle w:val="normaltextrun"/>
          <w:rFonts w:asciiTheme="minorHAnsi" w:eastAsia="MS Mincho" w:hAnsiTheme="minorHAnsi" w:cstheme="minorHAnsi"/>
          <w:color w:val="000000"/>
          <w:sz w:val="20"/>
          <w:szCs w:val="20"/>
          <w:shd w:val="clear" w:color="auto" w:fill="FFFFFF"/>
        </w:rPr>
        <w:t xml:space="preserve">nine </w:t>
      </w:r>
      <w:r w:rsidR="008D6143" w:rsidRPr="008D6143">
        <w:rPr>
          <w:rStyle w:val="normaltextrun"/>
          <w:rFonts w:asciiTheme="minorHAnsi" w:eastAsia="MS Mincho" w:hAnsiTheme="minorHAnsi" w:cstheme="minorHAnsi"/>
          <w:color w:val="000000"/>
          <w:sz w:val="20"/>
          <w:szCs w:val="20"/>
          <w:shd w:val="clear" w:color="auto" w:fill="FFFFFF"/>
        </w:rPr>
        <w:t xml:space="preserve">at </w:t>
      </w:r>
      <w:r w:rsidRPr="008D6143">
        <w:rPr>
          <w:rStyle w:val="normaltextrun"/>
          <w:rFonts w:asciiTheme="minorHAnsi" w:eastAsia="MS Mincho" w:hAnsiTheme="minorHAnsi" w:cstheme="minorHAnsi"/>
          <w:color w:val="000000"/>
          <w:sz w:val="20"/>
          <w:szCs w:val="20"/>
          <w:shd w:val="clear" w:color="auto" w:fill="FFFFFF"/>
        </w:rPr>
        <w:t xml:space="preserve">level </w:t>
      </w:r>
      <w:r w:rsidR="00B97FC6" w:rsidRPr="008D6143">
        <w:rPr>
          <w:rStyle w:val="normaltextrun"/>
          <w:rFonts w:asciiTheme="minorHAnsi" w:eastAsia="MS Mincho" w:hAnsiTheme="minorHAnsi" w:cstheme="minorHAnsi"/>
          <w:color w:val="000000"/>
          <w:sz w:val="20"/>
          <w:szCs w:val="20"/>
          <w:shd w:val="clear" w:color="auto" w:fill="FFFFFF"/>
        </w:rPr>
        <w:t>2.</w:t>
      </w:r>
      <w:r w:rsidR="00B915D6">
        <w:rPr>
          <w:rStyle w:val="normaltextrun"/>
          <w:rFonts w:asciiTheme="minorHAnsi" w:eastAsia="MS Mincho" w:hAnsiTheme="minorHAnsi" w:cstheme="minorHAnsi"/>
          <w:color w:val="000000"/>
          <w:sz w:val="20"/>
          <w:szCs w:val="20"/>
          <w:shd w:val="clear" w:color="auto" w:fill="FFFFFF"/>
        </w:rPr>
        <w:t xml:space="preserve"> </w:t>
      </w:r>
      <w:r w:rsidR="003246DF">
        <w:rPr>
          <w:rStyle w:val="normaltextrun"/>
          <w:rFonts w:asciiTheme="minorHAnsi" w:eastAsia="MS Mincho" w:hAnsiTheme="minorHAnsi" w:cstheme="minorHAnsi"/>
          <w:color w:val="000000"/>
          <w:sz w:val="20"/>
          <w:szCs w:val="20"/>
          <w:shd w:val="clear" w:color="auto" w:fill="FFFFFF"/>
        </w:rPr>
        <w:t>The additional general hazard ‘</w:t>
      </w:r>
      <w:r w:rsidR="003246DF" w:rsidRPr="002A3BB6">
        <w:rPr>
          <w:rStyle w:val="normaltextrun"/>
          <w:rFonts w:asciiTheme="minorHAnsi" w:eastAsia="MS Mincho" w:hAnsiTheme="minorHAnsi" w:cstheme="minorHAnsi"/>
          <w:color w:val="000000"/>
          <w:shd w:val="clear" w:color="auto" w:fill="FFFFFF"/>
        </w:rPr>
        <w:t>Legacy data not managed correctly’</w:t>
      </w:r>
      <w:r w:rsidR="00A46034" w:rsidRPr="002A3BB6">
        <w:rPr>
          <w:rStyle w:val="normaltextrun"/>
          <w:rFonts w:asciiTheme="minorHAnsi" w:eastAsia="MS Mincho" w:hAnsiTheme="minorHAnsi" w:cstheme="minorHAnsi"/>
          <w:color w:val="000000"/>
          <w:shd w:val="clear" w:color="auto" w:fill="FFFFFF"/>
        </w:rPr>
        <w:t xml:space="preserve"> was scored at level 3.</w:t>
      </w:r>
      <w:r w:rsidR="00A46034" w:rsidRPr="002A3BB6">
        <w:rPr>
          <w:rStyle w:val="normaltextrun"/>
          <w:rFonts w:asciiTheme="minorHAnsi" w:eastAsia="MS Mincho" w:hAnsiTheme="minorHAnsi" w:cstheme="minorHAnsi"/>
          <w:color w:val="000000"/>
          <w:sz w:val="20"/>
          <w:shd w:val="clear" w:color="auto" w:fill="FFFFFF"/>
        </w:rPr>
        <w:t xml:space="preserve"> </w:t>
      </w:r>
      <w:r w:rsidR="00120CE2" w:rsidRPr="002A3BB6">
        <w:rPr>
          <w:rStyle w:val="normaltextrun"/>
          <w:rFonts w:asciiTheme="minorHAnsi" w:eastAsia="MS Mincho" w:hAnsiTheme="minorHAnsi" w:cstheme="minorHAnsi"/>
          <w:color w:val="000000"/>
          <w:sz w:val="20"/>
          <w:shd w:val="clear" w:color="auto" w:fill="FFFFFF"/>
        </w:rPr>
        <w:t>The level 4 hazard was subsequently reassessed at level 3 following updates to the standard and red</w:t>
      </w:r>
      <w:r w:rsidR="007403C8" w:rsidRPr="002A3BB6">
        <w:rPr>
          <w:rStyle w:val="normaltextrun"/>
          <w:rFonts w:asciiTheme="minorHAnsi" w:eastAsia="MS Mincho" w:hAnsiTheme="minorHAnsi" w:cstheme="minorHAnsi"/>
          <w:color w:val="000000"/>
          <w:sz w:val="20"/>
          <w:shd w:val="clear" w:color="auto" w:fill="FFFFFF"/>
        </w:rPr>
        <w:t xml:space="preserve">uced to level 2. </w:t>
      </w:r>
      <w:r w:rsidR="00F8780E">
        <w:rPr>
          <w:rStyle w:val="normaltextrun"/>
          <w:rFonts w:asciiTheme="minorHAnsi" w:eastAsia="MS Mincho" w:hAnsiTheme="minorHAnsi" w:cstheme="minorHAnsi"/>
          <w:color w:val="000000"/>
          <w:sz w:val="20"/>
          <w:szCs w:val="20"/>
          <w:shd w:val="clear" w:color="auto" w:fill="FFFFFF"/>
        </w:rPr>
        <w:t xml:space="preserve">All </w:t>
      </w:r>
      <w:r w:rsidRPr="008D6143">
        <w:rPr>
          <w:rStyle w:val="normaltextrun"/>
          <w:rFonts w:asciiTheme="minorHAnsi" w:eastAsia="MS Mincho" w:hAnsiTheme="minorHAnsi" w:cstheme="minorHAnsi"/>
          <w:color w:val="000000"/>
          <w:sz w:val="20"/>
          <w:szCs w:val="20"/>
          <w:shd w:val="clear" w:color="auto" w:fill="FFFFFF"/>
        </w:rPr>
        <w:t xml:space="preserve">of </w:t>
      </w:r>
      <w:r w:rsidR="00B915D6">
        <w:rPr>
          <w:rStyle w:val="normaltextrun"/>
          <w:rFonts w:asciiTheme="minorHAnsi" w:eastAsia="MS Mincho" w:hAnsiTheme="minorHAnsi" w:cstheme="minorHAnsi"/>
          <w:color w:val="000000"/>
          <w:sz w:val="20"/>
          <w:szCs w:val="20"/>
          <w:shd w:val="clear" w:color="auto" w:fill="FFFFFF"/>
        </w:rPr>
        <w:t>the hazard</w:t>
      </w:r>
      <w:r w:rsidR="00DA7792">
        <w:rPr>
          <w:rStyle w:val="normaltextrun"/>
          <w:rFonts w:asciiTheme="minorHAnsi" w:eastAsia="MS Mincho" w:hAnsiTheme="minorHAnsi" w:cstheme="minorHAnsi"/>
          <w:color w:val="000000"/>
          <w:sz w:val="20"/>
          <w:szCs w:val="20"/>
          <w:shd w:val="clear" w:color="auto" w:fill="FFFFFF"/>
        </w:rPr>
        <w:t>s</w:t>
      </w:r>
      <w:r w:rsidR="00B915D6">
        <w:rPr>
          <w:rStyle w:val="normaltextrun"/>
          <w:rFonts w:asciiTheme="minorHAnsi" w:eastAsia="MS Mincho" w:hAnsiTheme="minorHAnsi" w:cstheme="minorHAnsi"/>
          <w:color w:val="000000"/>
          <w:sz w:val="20"/>
          <w:szCs w:val="20"/>
          <w:shd w:val="clear" w:color="auto" w:fill="FFFFFF"/>
        </w:rPr>
        <w:t xml:space="preserve"> </w:t>
      </w:r>
      <w:r w:rsidRPr="008D6143">
        <w:rPr>
          <w:rStyle w:val="normaltextrun"/>
          <w:rFonts w:asciiTheme="minorHAnsi" w:eastAsia="MS Mincho" w:hAnsiTheme="minorHAnsi" w:cstheme="minorHAnsi"/>
          <w:color w:val="000000"/>
          <w:sz w:val="20"/>
          <w:szCs w:val="20"/>
          <w:shd w:val="clear" w:color="auto" w:fill="FFFFFF"/>
        </w:rPr>
        <w:t>required additional controls to reduce risk to an acceptable level</w:t>
      </w:r>
      <w:r w:rsidR="00B915D6">
        <w:rPr>
          <w:rStyle w:val="normaltextrun"/>
          <w:rFonts w:asciiTheme="minorHAnsi" w:eastAsia="MS Mincho" w:hAnsiTheme="minorHAnsi" w:cstheme="minorHAnsi"/>
          <w:color w:val="000000"/>
          <w:sz w:val="20"/>
          <w:szCs w:val="20"/>
          <w:shd w:val="clear" w:color="auto" w:fill="FFFFFF"/>
        </w:rPr>
        <w:t xml:space="preserve"> and </w:t>
      </w:r>
      <w:r w:rsidR="00E87768">
        <w:rPr>
          <w:rStyle w:val="normaltextrun"/>
          <w:rFonts w:asciiTheme="minorHAnsi" w:eastAsia="MS Mincho" w:hAnsiTheme="minorHAnsi" w:cstheme="minorHAnsi"/>
          <w:color w:val="000000"/>
          <w:sz w:val="20"/>
          <w:szCs w:val="20"/>
          <w:shd w:val="clear" w:color="auto" w:fill="FFFFFF"/>
        </w:rPr>
        <w:t>twelve</w:t>
      </w:r>
      <w:r w:rsidR="00B915D6">
        <w:rPr>
          <w:rStyle w:val="normaltextrun"/>
          <w:rFonts w:asciiTheme="minorHAnsi" w:eastAsia="MS Mincho" w:hAnsiTheme="minorHAnsi" w:cstheme="minorHAnsi"/>
          <w:color w:val="000000"/>
          <w:sz w:val="20"/>
          <w:szCs w:val="20"/>
          <w:shd w:val="clear" w:color="auto" w:fill="FFFFFF"/>
        </w:rPr>
        <w:t xml:space="preserve"> hazards could not be reduced further. </w:t>
      </w:r>
      <w:r w:rsidRPr="008D6143">
        <w:rPr>
          <w:rStyle w:val="normaltextrun"/>
          <w:rFonts w:asciiTheme="minorHAnsi" w:eastAsia="MS Mincho" w:hAnsiTheme="minorHAnsi" w:cstheme="minorHAnsi"/>
          <w:color w:val="000000"/>
          <w:sz w:val="20"/>
          <w:szCs w:val="20"/>
          <w:shd w:val="clear" w:color="auto" w:fill="FFFFFF"/>
        </w:rPr>
        <w:t xml:space="preserve">After the additional controls and mitigations were evaluated and verified during the hazard workshops </w:t>
      </w:r>
      <w:r w:rsidR="004075CB">
        <w:rPr>
          <w:rStyle w:val="normaltextrun"/>
          <w:rFonts w:asciiTheme="minorHAnsi" w:eastAsia="MS Mincho" w:hAnsiTheme="minorHAnsi" w:cstheme="minorHAnsi"/>
          <w:color w:val="000000"/>
          <w:sz w:val="20"/>
          <w:szCs w:val="20"/>
          <w:shd w:val="clear" w:color="auto" w:fill="FFFFFF"/>
        </w:rPr>
        <w:t>and later identification of a new hazard</w:t>
      </w:r>
      <w:r w:rsidR="007403C8">
        <w:rPr>
          <w:rStyle w:val="normaltextrun"/>
          <w:rFonts w:asciiTheme="minorHAnsi" w:eastAsia="MS Mincho" w:hAnsiTheme="minorHAnsi" w:cstheme="minorHAnsi"/>
          <w:color w:val="000000"/>
          <w:sz w:val="20"/>
          <w:szCs w:val="20"/>
          <w:shd w:val="clear" w:color="auto" w:fill="FFFFFF"/>
        </w:rPr>
        <w:t>, and reassessment of the level 4 hazard</w:t>
      </w:r>
      <w:r w:rsidR="004075CB">
        <w:rPr>
          <w:rStyle w:val="normaltextrun"/>
          <w:rFonts w:asciiTheme="minorHAnsi" w:eastAsia="MS Mincho" w:hAnsiTheme="minorHAnsi" w:cstheme="minorHAnsi"/>
          <w:color w:val="000000"/>
          <w:sz w:val="20"/>
          <w:szCs w:val="20"/>
          <w:shd w:val="clear" w:color="auto" w:fill="FFFFFF"/>
        </w:rPr>
        <w:t xml:space="preserve"> </w:t>
      </w:r>
      <w:r w:rsidRPr="008D6143">
        <w:rPr>
          <w:rStyle w:val="normaltextrun"/>
          <w:rFonts w:asciiTheme="minorHAnsi" w:eastAsia="MS Mincho" w:hAnsiTheme="minorHAnsi" w:cstheme="minorHAnsi"/>
          <w:color w:val="000000"/>
          <w:sz w:val="20"/>
          <w:szCs w:val="20"/>
          <w:shd w:val="clear" w:color="auto" w:fill="FFFFFF"/>
        </w:rPr>
        <w:t>the residual hazards are: </w:t>
      </w:r>
      <w:r w:rsidRPr="008D6143">
        <w:rPr>
          <w:rStyle w:val="eop"/>
          <w:rFonts w:asciiTheme="minorHAnsi" w:hAnsiTheme="minorHAnsi" w:cstheme="minorHAnsi"/>
          <w:color w:val="000000"/>
          <w:sz w:val="20"/>
          <w:szCs w:val="20"/>
        </w:rPr>
        <w:t> </w:t>
      </w:r>
    </w:p>
    <w:p w14:paraId="74781E68" w14:textId="77777777" w:rsidR="00CD6D6F" w:rsidRPr="008D6143" w:rsidRDefault="00CD6D6F" w:rsidP="00CD6D6F">
      <w:pPr>
        <w:pStyle w:val="paragraph"/>
        <w:spacing w:before="0" w:beforeAutospacing="0" w:after="0" w:afterAutospacing="0"/>
        <w:textAlignment w:val="baseline"/>
        <w:rPr>
          <w:rFonts w:asciiTheme="minorHAnsi" w:hAnsiTheme="minorHAnsi" w:cstheme="minorHAnsi"/>
          <w:sz w:val="20"/>
          <w:szCs w:val="20"/>
        </w:rPr>
      </w:pPr>
      <w:r w:rsidRPr="008D6143">
        <w:rPr>
          <w:rStyle w:val="eop"/>
          <w:rFonts w:asciiTheme="minorHAnsi" w:hAnsiTheme="minorHAnsi" w:cstheme="minorHAnsi"/>
          <w:sz w:val="20"/>
          <w:szCs w:val="20"/>
        </w:rPr>
        <w:t> </w:t>
      </w:r>
    </w:p>
    <w:p w14:paraId="36B802CC" w14:textId="1900E653" w:rsidR="008D6143" w:rsidRPr="00DA7792" w:rsidRDefault="007403C8" w:rsidP="00DA7792">
      <w:pPr>
        <w:pStyle w:val="paragraph"/>
        <w:numPr>
          <w:ilvl w:val="0"/>
          <w:numId w:val="25"/>
        </w:numPr>
        <w:spacing w:before="0" w:beforeAutospacing="0" w:after="0" w:afterAutospacing="0"/>
        <w:ind w:left="1418" w:hanging="338"/>
        <w:textAlignment w:val="baseline"/>
        <w:rPr>
          <w:rFonts w:asciiTheme="minorHAnsi" w:hAnsiTheme="minorHAnsi" w:cstheme="minorHAnsi"/>
          <w:sz w:val="20"/>
          <w:szCs w:val="20"/>
        </w:rPr>
      </w:pPr>
      <w:r>
        <w:rPr>
          <w:rStyle w:val="normaltextrun"/>
          <w:rFonts w:asciiTheme="minorHAnsi" w:eastAsia="MS Mincho" w:hAnsiTheme="minorHAnsi" w:cstheme="minorHAnsi"/>
          <w:color w:val="000000"/>
          <w:sz w:val="20"/>
          <w:szCs w:val="20"/>
          <w:shd w:val="clear" w:color="auto" w:fill="FFFFFF"/>
        </w:rPr>
        <w:t>Fifteen</w:t>
      </w:r>
      <w:r w:rsidRPr="008D6143">
        <w:rPr>
          <w:rStyle w:val="normaltextrun"/>
          <w:rFonts w:asciiTheme="minorHAnsi" w:eastAsia="MS Mincho" w:hAnsiTheme="minorHAnsi" w:cstheme="minorHAnsi"/>
          <w:color w:val="000000"/>
          <w:sz w:val="20"/>
          <w:szCs w:val="20"/>
          <w:shd w:val="clear" w:color="auto" w:fill="FFFFFF"/>
        </w:rPr>
        <w:t xml:space="preserve"> </w:t>
      </w:r>
      <w:r w:rsidR="00CD6D6F" w:rsidRPr="008D6143">
        <w:rPr>
          <w:rStyle w:val="normaltextrun"/>
          <w:rFonts w:asciiTheme="minorHAnsi" w:eastAsia="MS Mincho" w:hAnsiTheme="minorHAnsi" w:cstheme="minorHAnsi"/>
          <w:color w:val="000000"/>
          <w:sz w:val="20"/>
          <w:szCs w:val="20"/>
          <w:shd w:val="clear" w:color="auto" w:fill="FFFFFF"/>
        </w:rPr>
        <w:t xml:space="preserve">hazards </w:t>
      </w:r>
      <w:r w:rsidR="00B915D6">
        <w:rPr>
          <w:rStyle w:val="normaltextrun"/>
          <w:rFonts w:asciiTheme="minorHAnsi" w:eastAsia="MS Mincho" w:hAnsiTheme="minorHAnsi" w:cstheme="minorHAnsi"/>
          <w:color w:val="000000"/>
          <w:sz w:val="20"/>
          <w:szCs w:val="20"/>
          <w:shd w:val="clear" w:color="auto" w:fill="FFFFFF"/>
        </w:rPr>
        <w:t>remained or were</w:t>
      </w:r>
      <w:r w:rsidR="00B915D6" w:rsidRPr="008D6143">
        <w:rPr>
          <w:rStyle w:val="normaltextrun"/>
          <w:rFonts w:asciiTheme="minorHAnsi" w:eastAsia="MS Mincho" w:hAnsiTheme="minorHAnsi" w:cstheme="minorHAnsi"/>
          <w:color w:val="000000"/>
          <w:sz w:val="20"/>
          <w:szCs w:val="20"/>
          <w:shd w:val="clear" w:color="auto" w:fill="FFFFFF"/>
        </w:rPr>
        <w:t xml:space="preserve"> </w:t>
      </w:r>
      <w:r w:rsidR="00CD6D6F" w:rsidRPr="008D6143">
        <w:rPr>
          <w:rStyle w:val="normaltextrun"/>
          <w:rFonts w:asciiTheme="minorHAnsi" w:eastAsia="MS Mincho" w:hAnsiTheme="minorHAnsi" w:cstheme="minorHAnsi"/>
          <w:color w:val="000000"/>
          <w:sz w:val="20"/>
          <w:szCs w:val="20"/>
          <w:shd w:val="clear" w:color="auto" w:fill="FFFFFF"/>
        </w:rPr>
        <w:t xml:space="preserve">reduced to level 2 </w:t>
      </w:r>
      <w:r w:rsidR="00DA7792">
        <w:rPr>
          <w:rStyle w:val="normaltextrun"/>
          <w:rFonts w:asciiTheme="minorHAnsi" w:eastAsia="MS Mincho" w:hAnsiTheme="minorHAnsi" w:cstheme="minorHAnsi"/>
          <w:color w:val="000000"/>
          <w:sz w:val="20"/>
          <w:szCs w:val="20"/>
          <w:shd w:val="clear" w:color="auto" w:fill="FFFFFF"/>
        </w:rPr>
        <w:t>–</w:t>
      </w:r>
      <w:r w:rsidR="00CD6D6F" w:rsidRPr="00DA7792">
        <w:rPr>
          <w:rStyle w:val="normaltextrun"/>
          <w:rFonts w:asciiTheme="minorHAnsi" w:eastAsia="MS Mincho" w:hAnsiTheme="minorHAnsi" w:cstheme="minorHAnsi"/>
          <w:color w:val="000000"/>
          <w:sz w:val="20"/>
          <w:szCs w:val="20"/>
          <w:shd w:val="clear" w:color="auto" w:fill="FFFFFF"/>
        </w:rPr>
        <w:t xml:space="preserve"> Acceptable where cost of further reduction outweighs benefits gained.  </w:t>
      </w:r>
      <w:r w:rsidR="00CD6D6F" w:rsidRPr="00DA7792">
        <w:rPr>
          <w:rStyle w:val="eop"/>
          <w:rFonts w:asciiTheme="minorHAnsi" w:hAnsiTheme="minorHAnsi" w:cstheme="minorHAnsi"/>
          <w:color w:val="000000"/>
          <w:sz w:val="20"/>
          <w:szCs w:val="20"/>
        </w:rPr>
        <w:t> </w:t>
      </w:r>
    </w:p>
    <w:p w14:paraId="32AFE0BF" w14:textId="29699899" w:rsidR="00CD6D6F" w:rsidRPr="00DA7792" w:rsidRDefault="00FA6CF7" w:rsidP="00DA7792">
      <w:pPr>
        <w:pStyle w:val="paragraph"/>
        <w:numPr>
          <w:ilvl w:val="0"/>
          <w:numId w:val="25"/>
        </w:numPr>
        <w:spacing w:before="0" w:beforeAutospacing="0" w:after="0" w:afterAutospacing="0"/>
        <w:ind w:left="1418" w:hanging="338"/>
        <w:textAlignment w:val="baseline"/>
        <w:rPr>
          <w:rStyle w:val="eop"/>
          <w:rFonts w:asciiTheme="minorHAnsi" w:hAnsiTheme="minorHAnsi" w:cstheme="minorHAnsi"/>
          <w:sz w:val="20"/>
          <w:szCs w:val="20"/>
        </w:rPr>
      </w:pPr>
      <w:r>
        <w:rPr>
          <w:rStyle w:val="normaltextrun"/>
          <w:rFonts w:asciiTheme="minorHAnsi" w:eastAsia="MS Mincho" w:hAnsiTheme="minorHAnsi" w:cstheme="minorHAnsi"/>
          <w:color w:val="000000"/>
          <w:sz w:val="20"/>
          <w:szCs w:val="20"/>
          <w:shd w:val="clear" w:color="auto" w:fill="FFFFFF"/>
        </w:rPr>
        <w:t>The</w:t>
      </w:r>
      <w:r w:rsidR="00B915D6">
        <w:rPr>
          <w:rStyle w:val="normaltextrun"/>
          <w:rFonts w:asciiTheme="minorHAnsi" w:eastAsia="MS Mincho" w:hAnsiTheme="minorHAnsi" w:cstheme="minorHAnsi"/>
          <w:color w:val="000000"/>
          <w:sz w:val="20"/>
          <w:szCs w:val="20"/>
          <w:shd w:val="clear" w:color="auto" w:fill="FFFFFF"/>
        </w:rPr>
        <w:t xml:space="preserve"> </w:t>
      </w:r>
      <w:r>
        <w:rPr>
          <w:rStyle w:val="normaltextrun"/>
          <w:rFonts w:asciiTheme="minorHAnsi" w:eastAsia="MS Mincho" w:hAnsiTheme="minorHAnsi" w:cstheme="minorHAnsi"/>
          <w:color w:val="000000"/>
          <w:sz w:val="20"/>
          <w:szCs w:val="20"/>
          <w:shd w:val="clear" w:color="auto" w:fill="FFFFFF"/>
        </w:rPr>
        <w:t xml:space="preserve">3 remaining </w:t>
      </w:r>
      <w:r w:rsidR="00B915D6">
        <w:rPr>
          <w:rStyle w:val="normaltextrun"/>
          <w:rFonts w:asciiTheme="minorHAnsi" w:eastAsia="MS Mincho" w:hAnsiTheme="minorHAnsi" w:cstheme="minorHAnsi"/>
          <w:color w:val="000000"/>
          <w:sz w:val="20"/>
          <w:szCs w:val="20"/>
          <w:shd w:val="clear" w:color="auto" w:fill="FFFFFF"/>
        </w:rPr>
        <w:t>hazards</w:t>
      </w:r>
      <w:r w:rsidR="008D6143" w:rsidRPr="008D6143">
        <w:rPr>
          <w:rStyle w:val="normaltextrun"/>
          <w:rFonts w:asciiTheme="minorHAnsi" w:eastAsia="MS Mincho" w:hAnsiTheme="minorHAnsi" w:cstheme="minorHAnsi"/>
          <w:color w:val="000000"/>
          <w:sz w:val="20"/>
          <w:szCs w:val="20"/>
          <w:shd w:val="clear" w:color="auto" w:fill="FFFFFF"/>
        </w:rPr>
        <w:t xml:space="preserve"> </w:t>
      </w:r>
      <w:r w:rsidR="00DA7792">
        <w:rPr>
          <w:rStyle w:val="normaltextrun"/>
          <w:rFonts w:asciiTheme="minorHAnsi" w:eastAsia="MS Mincho" w:hAnsiTheme="minorHAnsi" w:cstheme="minorHAnsi"/>
          <w:color w:val="000000"/>
          <w:sz w:val="20"/>
          <w:szCs w:val="20"/>
          <w:shd w:val="clear" w:color="auto" w:fill="FFFFFF"/>
        </w:rPr>
        <w:t>–</w:t>
      </w:r>
      <w:r w:rsidR="008D6143" w:rsidRPr="00DA7792">
        <w:rPr>
          <w:rStyle w:val="normaltextrun"/>
          <w:rFonts w:asciiTheme="minorHAnsi" w:eastAsia="MS Mincho" w:hAnsiTheme="minorHAnsi" w:cstheme="minorHAnsi"/>
          <w:color w:val="000000"/>
          <w:sz w:val="20"/>
          <w:szCs w:val="20"/>
          <w:shd w:val="clear" w:color="auto" w:fill="FFFFFF"/>
        </w:rPr>
        <w:t>remained at level 3</w:t>
      </w:r>
      <w:r w:rsidR="00CD6D6F" w:rsidRPr="00DA7792">
        <w:rPr>
          <w:rStyle w:val="normaltextrun"/>
          <w:rFonts w:asciiTheme="minorHAnsi" w:eastAsia="MS Mincho" w:hAnsiTheme="minorHAnsi" w:cstheme="minorHAnsi"/>
          <w:color w:val="000000"/>
          <w:sz w:val="20"/>
          <w:szCs w:val="20"/>
          <w:shd w:val="clear" w:color="auto" w:fill="FFFFFF"/>
        </w:rPr>
        <w:t xml:space="preserve"> </w:t>
      </w:r>
      <w:r w:rsidR="008D6143" w:rsidRPr="00DA7792">
        <w:rPr>
          <w:rStyle w:val="normaltextrun"/>
          <w:rFonts w:asciiTheme="minorHAnsi" w:eastAsia="MS Mincho" w:hAnsiTheme="minorHAnsi" w:cstheme="minorHAnsi"/>
          <w:color w:val="000000"/>
          <w:sz w:val="20"/>
          <w:szCs w:val="20"/>
          <w:shd w:val="clear" w:color="auto" w:fill="FFFFFF"/>
        </w:rPr>
        <w:t>–</w:t>
      </w:r>
      <w:r w:rsidR="00164AB9">
        <w:rPr>
          <w:rStyle w:val="normaltextrun"/>
          <w:rFonts w:asciiTheme="minorHAnsi" w:eastAsia="MS Mincho" w:hAnsiTheme="minorHAnsi" w:cstheme="minorHAnsi"/>
          <w:color w:val="000000"/>
          <w:sz w:val="20"/>
          <w:szCs w:val="20"/>
          <w:shd w:val="clear" w:color="auto" w:fill="FFFFFF"/>
        </w:rPr>
        <w:t xml:space="preserve"> this is</w:t>
      </w:r>
      <w:r w:rsidR="00CD6D6F" w:rsidRPr="00DA7792">
        <w:rPr>
          <w:rStyle w:val="normaltextrun"/>
          <w:rFonts w:asciiTheme="minorHAnsi" w:eastAsia="MS Mincho" w:hAnsiTheme="minorHAnsi" w:cstheme="minorHAnsi"/>
          <w:color w:val="000000"/>
          <w:sz w:val="20"/>
          <w:szCs w:val="20"/>
          <w:shd w:val="clear" w:color="auto" w:fill="FFFFFF"/>
        </w:rPr>
        <w:t xml:space="preserve"> </w:t>
      </w:r>
      <w:r w:rsidR="006A64CE">
        <w:rPr>
          <w:rStyle w:val="normaltextrun"/>
          <w:rFonts w:asciiTheme="minorHAnsi" w:eastAsia="MS Mincho" w:hAnsiTheme="minorHAnsi" w:cstheme="minorHAnsi"/>
          <w:color w:val="000000"/>
          <w:sz w:val="20"/>
          <w:szCs w:val="20"/>
          <w:shd w:val="clear" w:color="auto" w:fill="FFFFFF"/>
        </w:rPr>
        <w:t xml:space="preserve">an </w:t>
      </w:r>
      <w:r w:rsidR="008D6143" w:rsidRPr="00DA7792">
        <w:rPr>
          <w:rStyle w:val="normaltextrun"/>
          <w:rFonts w:asciiTheme="minorHAnsi" w:eastAsia="MS Mincho" w:hAnsiTheme="minorHAnsi" w:cstheme="minorHAnsi"/>
          <w:color w:val="000000"/>
          <w:sz w:val="20"/>
          <w:szCs w:val="20"/>
          <w:shd w:val="clear" w:color="auto" w:fill="FFFFFF"/>
        </w:rPr>
        <w:t xml:space="preserve">undesirable level of </w:t>
      </w:r>
      <w:r w:rsidR="00175513">
        <w:rPr>
          <w:rStyle w:val="normaltextrun"/>
          <w:rFonts w:asciiTheme="minorHAnsi" w:eastAsia="MS Mincho" w:hAnsiTheme="minorHAnsi" w:cstheme="minorHAnsi"/>
          <w:color w:val="000000"/>
          <w:sz w:val="20"/>
          <w:szCs w:val="20"/>
          <w:shd w:val="clear" w:color="auto" w:fill="FFFFFF"/>
        </w:rPr>
        <w:t xml:space="preserve">acceptable </w:t>
      </w:r>
      <w:r w:rsidR="008D6143" w:rsidRPr="00DA7792">
        <w:rPr>
          <w:rStyle w:val="normaltextrun"/>
          <w:rFonts w:asciiTheme="minorHAnsi" w:eastAsia="MS Mincho" w:hAnsiTheme="minorHAnsi" w:cstheme="minorHAnsi"/>
          <w:color w:val="000000"/>
          <w:sz w:val="20"/>
          <w:szCs w:val="20"/>
          <w:shd w:val="clear" w:color="auto" w:fill="FFFFFF"/>
        </w:rPr>
        <w:t>risk</w:t>
      </w:r>
      <w:r w:rsidR="00CD6D6F" w:rsidRPr="00DA7792">
        <w:rPr>
          <w:rStyle w:val="normaltextrun"/>
          <w:rFonts w:asciiTheme="minorHAnsi" w:eastAsia="MS Mincho" w:hAnsiTheme="minorHAnsi" w:cstheme="minorHAnsi"/>
          <w:color w:val="000000"/>
          <w:sz w:val="20"/>
          <w:szCs w:val="20"/>
          <w:shd w:val="clear" w:color="auto" w:fill="FFFFFF"/>
        </w:rPr>
        <w:t>, </w:t>
      </w:r>
      <w:r w:rsidR="00CD6D6F" w:rsidRPr="00DA7792">
        <w:rPr>
          <w:rStyle w:val="eop"/>
          <w:rFonts w:asciiTheme="minorHAnsi" w:hAnsiTheme="minorHAnsi" w:cstheme="minorHAnsi"/>
          <w:color w:val="000000"/>
          <w:sz w:val="20"/>
          <w:szCs w:val="20"/>
        </w:rPr>
        <w:t> </w:t>
      </w:r>
      <w:r w:rsidR="00175513">
        <w:rPr>
          <w:rStyle w:val="normaltextrun"/>
          <w:rFonts w:asciiTheme="majorHAnsi" w:eastAsia="MS Mincho" w:hAnsiTheme="majorHAnsi" w:cstheme="majorHAnsi"/>
          <w:sz w:val="20"/>
          <w:szCs w:val="20"/>
        </w:rPr>
        <w:t>and</w:t>
      </w:r>
      <w:r w:rsidR="00175513" w:rsidRPr="00DA7792">
        <w:rPr>
          <w:rStyle w:val="normaltextrun"/>
          <w:rFonts w:asciiTheme="majorHAnsi" w:eastAsia="MS Mincho" w:hAnsiTheme="majorHAnsi" w:cstheme="majorHAnsi"/>
          <w:sz w:val="20"/>
          <w:szCs w:val="20"/>
        </w:rPr>
        <w:t xml:space="preserve"> </w:t>
      </w:r>
      <w:r w:rsidR="00F8780E" w:rsidRPr="00DA7792">
        <w:rPr>
          <w:rStyle w:val="normaltextrun"/>
          <w:rFonts w:asciiTheme="majorHAnsi" w:eastAsia="MS Mincho" w:hAnsiTheme="majorHAnsi" w:cstheme="majorHAnsi"/>
          <w:sz w:val="20"/>
          <w:szCs w:val="20"/>
        </w:rPr>
        <w:t>a</w:t>
      </w:r>
      <w:r w:rsidR="008D6143" w:rsidRPr="00DA7792">
        <w:rPr>
          <w:rStyle w:val="normaltextrun"/>
          <w:rFonts w:asciiTheme="majorHAnsi" w:eastAsia="MS Mincho" w:hAnsiTheme="majorHAnsi" w:cstheme="majorHAnsi"/>
          <w:sz w:val="20"/>
          <w:szCs w:val="20"/>
        </w:rPr>
        <w:t>ttempts should be made to eliminate or control to reduce risk to an acceptable level. </w:t>
      </w:r>
      <w:r w:rsidR="00164AB9">
        <w:rPr>
          <w:rStyle w:val="normaltextrun"/>
          <w:rFonts w:asciiTheme="majorHAnsi" w:eastAsia="MS Mincho" w:hAnsiTheme="majorHAnsi" w:cstheme="majorHAnsi"/>
          <w:sz w:val="20"/>
          <w:szCs w:val="20"/>
        </w:rPr>
        <w:t>These shall</w:t>
      </w:r>
      <w:r w:rsidR="00164AB9" w:rsidRPr="00DA7792">
        <w:rPr>
          <w:rStyle w:val="normaltextrun"/>
          <w:rFonts w:asciiTheme="majorHAnsi" w:eastAsia="MS Mincho" w:hAnsiTheme="majorHAnsi" w:cstheme="majorHAnsi"/>
          <w:sz w:val="20"/>
          <w:szCs w:val="20"/>
        </w:rPr>
        <w:t xml:space="preserve"> </w:t>
      </w:r>
      <w:r w:rsidR="008D6143" w:rsidRPr="00DA7792">
        <w:rPr>
          <w:rStyle w:val="normaltextrun"/>
          <w:rFonts w:asciiTheme="majorHAnsi" w:eastAsia="MS Mincho" w:hAnsiTheme="majorHAnsi" w:cstheme="majorHAnsi"/>
          <w:sz w:val="20"/>
          <w:szCs w:val="20"/>
        </w:rPr>
        <w:t>only be acceptable when further risk reduction is impractical.</w:t>
      </w:r>
      <w:r w:rsidR="008D6143" w:rsidRPr="00DA7792">
        <w:rPr>
          <w:rStyle w:val="eop"/>
          <w:rFonts w:asciiTheme="majorHAnsi" w:hAnsiTheme="majorHAnsi" w:cstheme="majorHAnsi"/>
          <w:sz w:val="20"/>
          <w:szCs w:val="20"/>
        </w:rPr>
        <w:t> </w:t>
      </w:r>
    </w:p>
    <w:p w14:paraId="0F295047" w14:textId="77777777" w:rsidR="008F3E67" w:rsidRPr="008D6143" w:rsidRDefault="008F3E67" w:rsidP="00C05E7D">
      <w:pPr>
        <w:pStyle w:val="paragraph"/>
        <w:spacing w:before="0" w:beforeAutospacing="0" w:after="0" w:afterAutospacing="0"/>
        <w:ind w:left="1418"/>
        <w:textAlignment w:val="baseline"/>
        <w:rPr>
          <w:rFonts w:asciiTheme="minorHAnsi" w:hAnsiTheme="minorHAnsi" w:cstheme="minorHAnsi"/>
          <w:sz w:val="20"/>
          <w:szCs w:val="20"/>
        </w:rPr>
      </w:pPr>
    </w:p>
    <w:p w14:paraId="42FDBFA6" w14:textId="56A85778" w:rsidR="008F3E67" w:rsidRDefault="008F3E67" w:rsidP="00C05E7D">
      <w:pPr>
        <w:pStyle w:val="paragraph"/>
        <w:spacing w:before="0" w:beforeAutospacing="0" w:after="0" w:afterAutospacing="0"/>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For the Risk Matrix used see Appendix G</w:t>
      </w:r>
      <w:r w:rsidR="00C15BF6">
        <w:rPr>
          <w:rFonts w:asciiTheme="minorHAnsi" w:hAnsiTheme="minorHAnsi" w:cstheme="minorHAnsi"/>
          <w:color w:val="000000"/>
          <w:sz w:val="20"/>
          <w:szCs w:val="20"/>
        </w:rPr>
        <w:t>.</w:t>
      </w:r>
    </w:p>
    <w:p w14:paraId="79EFE6C8" w14:textId="39F4EB24" w:rsidR="00FA3B22" w:rsidRPr="008D6143" w:rsidRDefault="00FA3B22" w:rsidP="008D6143">
      <w:pPr>
        <w:pStyle w:val="paragraph"/>
        <w:spacing w:before="0" w:beforeAutospacing="0" w:after="0" w:afterAutospacing="0"/>
        <w:textAlignment w:val="baseline"/>
        <w:rPr>
          <w:rFonts w:asciiTheme="minorHAnsi" w:hAnsiTheme="minorHAnsi" w:cstheme="minorHAnsi"/>
          <w:sz w:val="20"/>
          <w:szCs w:val="20"/>
          <w:highlight w:val="yellow"/>
        </w:rPr>
      </w:pPr>
    </w:p>
    <w:p w14:paraId="38235549" w14:textId="0D86F33A" w:rsidR="002C2876" w:rsidRDefault="002C2876" w:rsidP="00FA3B22">
      <w:pPr>
        <w:pStyle w:val="paragraph"/>
        <w:spacing w:before="0" w:beforeAutospacing="0" w:after="0" w:afterAutospacing="0"/>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Below shows a summary of</w:t>
      </w:r>
      <w:r w:rsidR="00434679">
        <w:rPr>
          <w:rFonts w:asciiTheme="minorHAnsi" w:hAnsiTheme="minorHAnsi" w:cstheme="minorHAnsi"/>
          <w:color w:val="000000"/>
          <w:sz w:val="20"/>
          <w:szCs w:val="20"/>
        </w:rPr>
        <w:t xml:space="preserve"> both</w:t>
      </w:r>
      <w:r>
        <w:rPr>
          <w:rFonts w:asciiTheme="minorHAnsi" w:hAnsiTheme="minorHAnsi" w:cstheme="minorHAnsi"/>
          <w:color w:val="000000"/>
          <w:sz w:val="20"/>
          <w:szCs w:val="20"/>
        </w:rPr>
        <w:t xml:space="preserve"> the </w:t>
      </w:r>
      <w:r w:rsidR="00B97FC6">
        <w:rPr>
          <w:rFonts w:asciiTheme="minorHAnsi" w:hAnsiTheme="minorHAnsi" w:cstheme="minorHAnsi"/>
          <w:color w:val="000000"/>
          <w:sz w:val="20"/>
          <w:szCs w:val="20"/>
        </w:rPr>
        <w:t>gene</w:t>
      </w:r>
      <w:r w:rsidR="00FC66ED">
        <w:rPr>
          <w:rFonts w:asciiTheme="minorHAnsi" w:hAnsiTheme="minorHAnsi" w:cstheme="minorHAnsi"/>
          <w:color w:val="000000"/>
          <w:sz w:val="20"/>
          <w:szCs w:val="20"/>
        </w:rPr>
        <w:t>r</w:t>
      </w:r>
      <w:r w:rsidR="00B97FC6">
        <w:rPr>
          <w:rFonts w:asciiTheme="minorHAnsi" w:hAnsiTheme="minorHAnsi" w:cstheme="minorHAnsi"/>
          <w:color w:val="000000"/>
          <w:sz w:val="20"/>
          <w:szCs w:val="20"/>
        </w:rPr>
        <w:t>ic</w:t>
      </w:r>
      <w:r w:rsidR="00434679">
        <w:rPr>
          <w:rFonts w:asciiTheme="minorHAnsi" w:hAnsiTheme="minorHAnsi" w:cstheme="minorHAnsi"/>
          <w:color w:val="000000"/>
          <w:sz w:val="20"/>
          <w:szCs w:val="20"/>
        </w:rPr>
        <w:t xml:space="preserve"> and clinical </w:t>
      </w:r>
      <w:r>
        <w:rPr>
          <w:rFonts w:asciiTheme="minorHAnsi" w:hAnsiTheme="minorHAnsi" w:cstheme="minorHAnsi"/>
          <w:color w:val="000000"/>
          <w:sz w:val="20"/>
          <w:szCs w:val="20"/>
        </w:rPr>
        <w:t>hazards that had an initial risk rat</w:t>
      </w:r>
      <w:r w:rsidR="008F3E67">
        <w:rPr>
          <w:rFonts w:asciiTheme="minorHAnsi" w:hAnsiTheme="minorHAnsi" w:cstheme="minorHAnsi"/>
          <w:color w:val="000000"/>
          <w:sz w:val="20"/>
          <w:szCs w:val="20"/>
        </w:rPr>
        <w:t>ing</w:t>
      </w:r>
      <w:r>
        <w:rPr>
          <w:rFonts w:asciiTheme="minorHAnsi" w:hAnsiTheme="minorHAnsi" w:cstheme="minorHAnsi"/>
          <w:color w:val="000000"/>
          <w:sz w:val="20"/>
          <w:szCs w:val="20"/>
        </w:rPr>
        <w:t xml:space="preserve"> of 3 or above</w:t>
      </w:r>
      <w:r w:rsidR="008F3E67">
        <w:rPr>
          <w:rFonts w:asciiTheme="minorHAnsi" w:hAnsiTheme="minorHAnsi" w:cstheme="minorHAnsi"/>
          <w:color w:val="000000"/>
          <w:sz w:val="20"/>
          <w:szCs w:val="20"/>
        </w:rPr>
        <w:t xml:space="preserve"> (see Generic hazard tab in </w:t>
      </w:r>
      <w:proofErr w:type="spellStart"/>
      <w:r w:rsidR="008F3E67">
        <w:rPr>
          <w:rFonts w:asciiTheme="minorHAnsi" w:hAnsiTheme="minorHAnsi" w:cstheme="minorHAnsi"/>
          <w:color w:val="000000"/>
          <w:sz w:val="20"/>
          <w:szCs w:val="20"/>
        </w:rPr>
        <w:t>PEoLC</w:t>
      </w:r>
      <w:proofErr w:type="spellEnd"/>
      <w:r w:rsidR="008F3E67">
        <w:rPr>
          <w:rFonts w:asciiTheme="minorHAnsi" w:hAnsiTheme="minorHAnsi" w:cstheme="minorHAnsi"/>
          <w:color w:val="000000"/>
          <w:sz w:val="20"/>
          <w:szCs w:val="20"/>
        </w:rPr>
        <w:t xml:space="preserve"> </w:t>
      </w:r>
      <w:r w:rsidR="00AF66BE">
        <w:rPr>
          <w:rFonts w:asciiTheme="minorHAnsi" w:hAnsiTheme="minorHAnsi" w:cstheme="minorHAnsi"/>
          <w:color w:val="000000"/>
          <w:sz w:val="20"/>
          <w:szCs w:val="20"/>
        </w:rPr>
        <w:t>hazard</w:t>
      </w:r>
      <w:r w:rsidR="008F3E67">
        <w:rPr>
          <w:rFonts w:asciiTheme="minorHAnsi" w:hAnsiTheme="minorHAnsi" w:cstheme="minorHAnsi"/>
          <w:color w:val="000000"/>
          <w:sz w:val="20"/>
          <w:szCs w:val="20"/>
        </w:rPr>
        <w:t xml:space="preserve"> log)</w:t>
      </w:r>
      <w:r>
        <w:rPr>
          <w:rFonts w:asciiTheme="minorHAnsi" w:hAnsiTheme="minorHAnsi" w:cstheme="minorHAnsi"/>
          <w:color w:val="000000"/>
          <w:sz w:val="20"/>
          <w:szCs w:val="20"/>
        </w:rPr>
        <w:t>:</w:t>
      </w:r>
    </w:p>
    <w:p w14:paraId="4082C4BF" w14:textId="77777777" w:rsidR="008F3E67" w:rsidRDefault="008F3E67" w:rsidP="00FA3B22">
      <w:pPr>
        <w:pStyle w:val="paragraph"/>
        <w:spacing w:before="0" w:beforeAutospacing="0" w:after="0" w:afterAutospacing="0"/>
        <w:jc w:val="both"/>
        <w:textAlignment w:val="baseline"/>
        <w:rPr>
          <w:rFonts w:asciiTheme="minorHAnsi" w:hAnsiTheme="minorHAnsi" w:cstheme="minorHAnsi"/>
          <w:color w:val="000000"/>
          <w:sz w:val="20"/>
          <w:szCs w:val="20"/>
        </w:rPr>
      </w:pPr>
    </w:p>
    <w:p w14:paraId="20C2C29E" w14:textId="762F4646" w:rsidR="000508D4" w:rsidRDefault="000508D4" w:rsidP="00FA3B22">
      <w:pPr>
        <w:pStyle w:val="paragraph"/>
        <w:spacing w:before="0" w:beforeAutospacing="0" w:after="0" w:afterAutospacing="0"/>
        <w:jc w:val="both"/>
        <w:textAlignment w:val="baseline"/>
        <w:rPr>
          <w:rFonts w:asciiTheme="minorHAnsi" w:hAnsiTheme="minorHAnsi" w:cstheme="minorHAnsi"/>
          <w:color w:val="000000"/>
          <w:sz w:val="20"/>
          <w:szCs w:val="20"/>
        </w:rPr>
      </w:pPr>
    </w:p>
    <w:p w14:paraId="2B0BC2BD" w14:textId="2B523906" w:rsidR="000508D4" w:rsidRDefault="000508D4" w:rsidP="00FA3B22">
      <w:pPr>
        <w:pStyle w:val="paragraph"/>
        <w:spacing w:before="0" w:beforeAutospacing="0" w:after="0" w:afterAutospacing="0"/>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xml:space="preserve">Generic hazards with an initial risk rating of 3 or </w:t>
      </w:r>
      <w:r w:rsidR="00AF66BE">
        <w:rPr>
          <w:rFonts w:asciiTheme="minorHAnsi" w:hAnsiTheme="minorHAnsi" w:cstheme="minorHAnsi"/>
          <w:color w:val="000000"/>
          <w:sz w:val="20"/>
          <w:szCs w:val="20"/>
        </w:rPr>
        <w:t>more</w:t>
      </w:r>
      <w:r w:rsidR="00CA6659">
        <w:rPr>
          <w:rFonts w:asciiTheme="minorHAnsi" w:hAnsiTheme="minorHAnsi" w:cstheme="minorHAnsi"/>
          <w:color w:val="000000"/>
          <w:sz w:val="20"/>
          <w:szCs w:val="20"/>
        </w:rPr>
        <w:t>:</w:t>
      </w:r>
    </w:p>
    <w:p w14:paraId="400C6DA0" w14:textId="77777777" w:rsidR="000508D4" w:rsidRDefault="000508D4" w:rsidP="00FA3B22">
      <w:pPr>
        <w:pStyle w:val="paragraph"/>
        <w:spacing w:before="0" w:beforeAutospacing="0" w:after="0" w:afterAutospacing="0"/>
        <w:jc w:val="both"/>
        <w:textAlignment w:val="baseline"/>
        <w:rPr>
          <w:rFonts w:asciiTheme="minorHAnsi" w:hAnsiTheme="minorHAnsi" w:cstheme="minorHAnsi"/>
          <w:color w:val="000000"/>
          <w:sz w:val="20"/>
          <w:szCs w:val="20"/>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6394"/>
      </w:tblGrid>
      <w:tr w:rsidR="00DE1363" w:rsidRPr="0097491E" w14:paraId="431222C9" w14:textId="77777777" w:rsidTr="00434679">
        <w:trPr>
          <w:trHeight w:val="300"/>
        </w:trPr>
        <w:tc>
          <w:tcPr>
            <w:tcW w:w="2862" w:type="dxa"/>
            <w:shd w:val="clear" w:color="auto" w:fill="BDDEFF" w:themeFill="accent1" w:themeFillTint="33"/>
            <w:vAlign w:val="center"/>
          </w:tcPr>
          <w:p w14:paraId="62141C77" w14:textId="4D2C09DA" w:rsidR="00DE1363" w:rsidRPr="0098080C" w:rsidRDefault="00DE1363" w:rsidP="00636BDD">
            <w:pPr>
              <w:rPr>
                <w:rFonts w:asciiTheme="majorHAnsi" w:eastAsia="Arial" w:hAnsiTheme="majorHAnsi" w:cstheme="majorHAnsi"/>
                <w:b/>
                <w:bCs/>
                <w:color w:val="000000"/>
                <w:sz w:val="20"/>
                <w:szCs w:val="20"/>
              </w:rPr>
            </w:pPr>
            <w:r w:rsidRPr="0098080C">
              <w:rPr>
                <w:rFonts w:asciiTheme="majorHAnsi" w:eastAsia="Arial" w:hAnsiTheme="majorHAnsi" w:cstheme="majorHAnsi"/>
                <w:b/>
                <w:bCs/>
                <w:color w:val="000000"/>
                <w:sz w:val="20"/>
                <w:szCs w:val="20"/>
              </w:rPr>
              <w:t>G</w:t>
            </w:r>
            <w:r w:rsidRPr="0098080C">
              <w:rPr>
                <w:rFonts w:asciiTheme="majorHAnsi" w:eastAsia="Arial" w:hAnsiTheme="majorHAnsi" w:cstheme="majorHAnsi"/>
                <w:b/>
                <w:bCs/>
                <w:sz w:val="20"/>
                <w:szCs w:val="20"/>
              </w:rPr>
              <w:t>eneric Hazard number</w:t>
            </w:r>
            <w:r w:rsidR="00DA2D72">
              <w:rPr>
                <w:rFonts w:asciiTheme="majorHAnsi" w:eastAsia="Arial" w:hAnsiTheme="majorHAnsi" w:cstheme="majorHAnsi"/>
                <w:b/>
                <w:bCs/>
                <w:sz w:val="20"/>
                <w:szCs w:val="20"/>
              </w:rPr>
              <w:t>:</w:t>
            </w:r>
          </w:p>
        </w:tc>
        <w:tc>
          <w:tcPr>
            <w:tcW w:w="6394" w:type="dxa"/>
            <w:shd w:val="clear" w:color="auto" w:fill="BDDEFF" w:themeFill="accent1" w:themeFillTint="33"/>
            <w:vAlign w:val="center"/>
          </w:tcPr>
          <w:p w14:paraId="3894E496" w14:textId="7A0EF97F" w:rsidR="00DE1363" w:rsidRPr="0097491E" w:rsidRDefault="00DE1363" w:rsidP="00636BDD">
            <w:pPr>
              <w:spacing w:line="259" w:lineRule="auto"/>
              <w:rPr>
                <w:rFonts w:asciiTheme="majorHAnsi" w:eastAsia="Arial" w:hAnsiTheme="majorHAnsi" w:cstheme="majorHAnsi"/>
                <w:color w:val="000000"/>
                <w:sz w:val="20"/>
                <w:szCs w:val="20"/>
              </w:rPr>
            </w:pPr>
            <w:r w:rsidRPr="0097491E">
              <w:rPr>
                <w:rFonts w:asciiTheme="majorHAnsi" w:eastAsia="Arial" w:hAnsiTheme="majorHAnsi" w:cstheme="majorHAnsi"/>
                <w:color w:val="000000"/>
                <w:sz w:val="20"/>
                <w:szCs w:val="20"/>
              </w:rPr>
              <w:t>4</w:t>
            </w:r>
          </w:p>
        </w:tc>
      </w:tr>
      <w:tr w:rsidR="00931588" w:rsidRPr="0097491E" w14:paraId="1217263E" w14:textId="77777777" w:rsidTr="00C05E7D">
        <w:trPr>
          <w:trHeight w:val="300"/>
        </w:trPr>
        <w:tc>
          <w:tcPr>
            <w:tcW w:w="2862" w:type="dxa"/>
            <w:vAlign w:val="center"/>
          </w:tcPr>
          <w:p w14:paraId="424D198A" w14:textId="3F1EAAD5" w:rsidR="00931588" w:rsidRPr="0097491E" w:rsidRDefault="00931588" w:rsidP="00636BDD">
            <w:pPr>
              <w:rPr>
                <w:rFonts w:asciiTheme="majorHAnsi" w:eastAsia="Arial" w:hAnsiTheme="majorHAnsi" w:cstheme="majorHAnsi"/>
                <w:color w:val="000000"/>
                <w:sz w:val="20"/>
                <w:szCs w:val="20"/>
              </w:rPr>
            </w:pPr>
            <w:r w:rsidRPr="0097491E">
              <w:rPr>
                <w:rFonts w:asciiTheme="majorHAnsi" w:eastAsia="Arial" w:hAnsiTheme="majorHAnsi" w:cstheme="majorHAnsi"/>
                <w:b/>
                <w:bCs/>
                <w:color w:val="000000"/>
                <w:sz w:val="20"/>
                <w:szCs w:val="20"/>
              </w:rPr>
              <w:t>Initial risk ranking</w:t>
            </w:r>
            <w:r w:rsidR="00DA2D72">
              <w:rPr>
                <w:rFonts w:asciiTheme="majorHAnsi" w:eastAsia="Arial" w:hAnsiTheme="majorHAnsi" w:cstheme="majorHAnsi"/>
                <w:b/>
                <w:bCs/>
                <w:color w:val="000000"/>
                <w:sz w:val="20"/>
                <w:szCs w:val="20"/>
              </w:rPr>
              <w:t>:</w:t>
            </w:r>
          </w:p>
        </w:tc>
        <w:tc>
          <w:tcPr>
            <w:tcW w:w="6394" w:type="dxa"/>
            <w:vAlign w:val="center"/>
          </w:tcPr>
          <w:p w14:paraId="22D9A18B" w14:textId="00854E95" w:rsidR="00931588" w:rsidRPr="0097491E" w:rsidRDefault="00DE1363" w:rsidP="00636BDD">
            <w:pPr>
              <w:rPr>
                <w:rFonts w:asciiTheme="majorHAnsi" w:eastAsia="Arial" w:hAnsiTheme="majorHAnsi" w:cstheme="majorHAnsi"/>
                <w:color w:val="000000"/>
                <w:sz w:val="20"/>
                <w:szCs w:val="20"/>
              </w:rPr>
            </w:pPr>
            <w:r w:rsidRPr="0097491E">
              <w:rPr>
                <w:rFonts w:asciiTheme="majorHAnsi" w:eastAsia="Arial" w:hAnsiTheme="majorHAnsi" w:cstheme="majorHAnsi"/>
                <w:color w:val="000000"/>
                <w:sz w:val="20"/>
                <w:szCs w:val="20"/>
              </w:rPr>
              <w:t>4</w:t>
            </w:r>
            <w:r w:rsidR="003B188A">
              <w:rPr>
                <w:rFonts w:asciiTheme="majorHAnsi" w:eastAsia="Arial" w:hAnsiTheme="majorHAnsi" w:cstheme="majorHAnsi"/>
                <w:color w:val="000000"/>
                <w:sz w:val="20"/>
                <w:szCs w:val="20"/>
              </w:rPr>
              <w:t xml:space="preserve"> </w:t>
            </w:r>
            <w:r w:rsidR="003B188A" w:rsidRPr="002A3BB6">
              <w:rPr>
                <w:rFonts w:asciiTheme="majorHAnsi" w:eastAsia="Calibri" w:hAnsiTheme="majorHAnsi" w:cstheme="majorHAnsi"/>
                <w:color w:val="000000"/>
                <w:sz w:val="20"/>
                <w:szCs w:val="20"/>
              </w:rPr>
              <w:t xml:space="preserve">[revised risk ranking after changes to the standard </w:t>
            </w:r>
            <w:r w:rsidR="007235E3">
              <w:rPr>
                <w:rFonts w:asciiTheme="majorHAnsi" w:eastAsia="Calibri" w:hAnsiTheme="majorHAnsi" w:cstheme="majorHAnsi"/>
                <w:color w:val="000000"/>
                <w:sz w:val="20"/>
                <w:szCs w:val="20"/>
              </w:rPr>
              <w:t xml:space="preserve">was </w:t>
            </w:r>
            <w:r w:rsidR="003B188A" w:rsidRPr="002A3BB6">
              <w:rPr>
                <w:rFonts w:asciiTheme="majorHAnsi" w:eastAsia="Calibri" w:hAnsiTheme="majorHAnsi" w:cstheme="majorHAnsi"/>
                <w:color w:val="000000"/>
                <w:sz w:val="20"/>
                <w:szCs w:val="20"/>
              </w:rPr>
              <w:t>3]</w:t>
            </w:r>
          </w:p>
        </w:tc>
      </w:tr>
      <w:tr w:rsidR="00931588" w:rsidRPr="0097491E" w14:paraId="2A18F67E" w14:textId="77777777" w:rsidTr="00C05E7D">
        <w:trPr>
          <w:trHeight w:val="300"/>
        </w:trPr>
        <w:tc>
          <w:tcPr>
            <w:tcW w:w="2862" w:type="dxa"/>
            <w:vAlign w:val="center"/>
          </w:tcPr>
          <w:p w14:paraId="1D22DCB6" w14:textId="168C90E3" w:rsidR="00931588" w:rsidRPr="0097491E" w:rsidRDefault="00931588" w:rsidP="00636BDD">
            <w:pPr>
              <w:rPr>
                <w:rFonts w:asciiTheme="majorHAnsi" w:eastAsia="Arial" w:hAnsiTheme="majorHAnsi" w:cstheme="majorHAnsi"/>
                <w:color w:val="000000"/>
                <w:sz w:val="20"/>
                <w:szCs w:val="20"/>
              </w:rPr>
            </w:pPr>
            <w:r w:rsidRPr="0097491E">
              <w:rPr>
                <w:rFonts w:asciiTheme="majorHAnsi" w:eastAsia="Arial" w:hAnsiTheme="majorHAnsi" w:cstheme="majorHAnsi"/>
                <w:b/>
                <w:bCs/>
                <w:color w:val="000000"/>
                <w:sz w:val="20"/>
                <w:szCs w:val="20"/>
              </w:rPr>
              <w:lastRenderedPageBreak/>
              <w:t xml:space="preserve">Hazard </w:t>
            </w:r>
            <w:r w:rsidR="0098080C">
              <w:rPr>
                <w:rFonts w:asciiTheme="majorHAnsi" w:eastAsia="Arial" w:hAnsiTheme="majorHAnsi" w:cstheme="majorHAnsi"/>
                <w:b/>
                <w:bCs/>
                <w:color w:val="000000"/>
                <w:sz w:val="20"/>
                <w:szCs w:val="20"/>
              </w:rPr>
              <w:t>n</w:t>
            </w:r>
            <w:r w:rsidRPr="0097491E">
              <w:rPr>
                <w:rFonts w:asciiTheme="majorHAnsi" w:eastAsia="Arial" w:hAnsiTheme="majorHAnsi" w:cstheme="majorHAnsi"/>
                <w:b/>
                <w:bCs/>
                <w:color w:val="000000"/>
                <w:sz w:val="20"/>
                <w:szCs w:val="20"/>
              </w:rPr>
              <w:t>ame</w:t>
            </w:r>
            <w:r w:rsidR="00DA2D72">
              <w:rPr>
                <w:rFonts w:asciiTheme="majorHAnsi" w:eastAsia="Arial" w:hAnsiTheme="majorHAnsi" w:cstheme="majorHAnsi"/>
                <w:b/>
                <w:bCs/>
                <w:color w:val="000000"/>
                <w:sz w:val="20"/>
                <w:szCs w:val="20"/>
              </w:rPr>
              <w:t>:</w:t>
            </w:r>
          </w:p>
        </w:tc>
        <w:tc>
          <w:tcPr>
            <w:tcW w:w="6394" w:type="dxa"/>
            <w:vAlign w:val="center"/>
          </w:tcPr>
          <w:p w14:paraId="5D79F0D5" w14:textId="6BDCD879" w:rsidR="00931588" w:rsidRPr="0075604D" w:rsidRDefault="007C3953" w:rsidP="00636BDD">
            <w:pPr>
              <w:rPr>
                <w:rFonts w:asciiTheme="majorHAnsi" w:hAnsiTheme="majorHAnsi" w:cstheme="majorHAnsi"/>
                <w:sz w:val="20"/>
                <w:szCs w:val="20"/>
              </w:rPr>
            </w:pPr>
            <w:r w:rsidRPr="007C3953">
              <w:rPr>
                <w:rFonts w:asciiTheme="majorHAnsi" w:eastAsia="Calibri" w:hAnsiTheme="majorHAnsi" w:cstheme="majorHAnsi"/>
                <w:color w:val="000000"/>
                <w:sz w:val="20"/>
                <w:szCs w:val="20"/>
              </w:rPr>
              <w:t>Recording an individual's 'Gender identity' alongside their 'Sex at birth (observed)' in their clinical record and displaying together along with 'Administrative gender' (derived from the Personal Demographics Service) may cause accidental disclosure of transgender, non-binary or gender diverse status individual's consent causing psychological harm.</w:t>
            </w:r>
          </w:p>
        </w:tc>
      </w:tr>
      <w:tr w:rsidR="00931588" w:rsidRPr="0097491E" w14:paraId="1D771925" w14:textId="77777777" w:rsidTr="00C05E7D">
        <w:trPr>
          <w:trHeight w:val="300"/>
        </w:trPr>
        <w:tc>
          <w:tcPr>
            <w:tcW w:w="2862" w:type="dxa"/>
            <w:vAlign w:val="center"/>
          </w:tcPr>
          <w:p w14:paraId="1AB514D2" w14:textId="1D4A8EA9" w:rsidR="00931588" w:rsidRPr="0097491E" w:rsidRDefault="00931588" w:rsidP="00636BDD">
            <w:pPr>
              <w:rPr>
                <w:rFonts w:asciiTheme="majorHAnsi" w:eastAsia="Arial" w:hAnsiTheme="majorHAnsi" w:cstheme="majorHAnsi"/>
                <w:color w:val="000000"/>
                <w:sz w:val="20"/>
                <w:szCs w:val="20"/>
              </w:rPr>
            </w:pPr>
            <w:r w:rsidRPr="0097491E">
              <w:rPr>
                <w:rFonts w:asciiTheme="majorHAnsi" w:eastAsia="Arial" w:hAnsiTheme="majorHAnsi" w:cstheme="majorHAnsi"/>
                <w:b/>
                <w:bCs/>
                <w:color w:val="000000"/>
                <w:sz w:val="20"/>
                <w:szCs w:val="20"/>
              </w:rPr>
              <w:t xml:space="preserve">Hazard </w:t>
            </w:r>
            <w:r w:rsidR="0098080C">
              <w:rPr>
                <w:rFonts w:asciiTheme="majorHAnsi" w:eastAsia="Arial" w:hAnsiTheme="majorHAnsi" w:cstheme="majorHAnsi"/>
                <w:b/>
                <w:bCs/>
                <w:color w:val="000000"/>
                <w:sz w:val="20"/>
                <w:szCs w:val="20"/>
              </w:rPr>
              <w:t>d</w:t>
            </w:r>
            <w:r w:rsidRPr="0097491E">
              <w:rPr>
                <w:rFonts w:asciiTheme="majorHAnsi" w:eastAsia="Arial" w:hAnsiTheme="majorHAnsi" w:cstheme="majorHAnsi"/>
                <w:b/>
                <w:bCs/>
                <w:color w:val="000000"/>
                <w:sz w:val="20"/>
                <w:szCs w:val="20"/>
              </w:rPr>
              <w:t>escription:</w:t>
            </w:r>
          </w:p>
        </w:tc>
        <w:tc>
          <w:tcPr>
            <w:tcW w:w="6394" w:type="dxa"/>
            <w:vAlign w:val="center"/>
          </w:tcPr>
          <w:p w14:paraId="179691A6" w14:textId="77777777" w:rsidR="00F065A4" w:rsidRPr="00F065A4" w:rsidRDefault="00F065A4" w:rsidP="00F065A4">
            <w:pPr>
              <w:rPr>
                <w:rFonts w:asciiTheme="majorHAnsi" w:eastAsia="Calibri" w:hAnsiTheme="majorHAnsi" w:cstheme="majorHAnsi"/>
                <w:color w:val="000000"/>
                <w:sz w:val="20"/>
                <w:szCs w:val="20"/>
              </w:rPr>
            </w:pPr>
            <w:r w:rsidRPr="00F065A4">
              <w:rPr>
                <w:rFonts w:asciiTheme="majorHAnsi" w:eastAsia="Calibri" w:hAnsiTheme="majorHAnsi" w:cstheme="majorHAnsi"/>
                <w:color w:val="000000"/>
                <w:sz w:val="20"/>
                <w:szCs w:val="20"/>
              </w:rPr>
              <w:t>Accidental disclosure of gender diverse status, without consent, due to inclusion of the patient's 'Sex at birth (observed)', 'Gender identity' and 'Administrative gender' in the demographics section of a person's clinical record.</w:t>
            </w:r>
          </w:p>
          <w:p w14:paraId="065E3DDD" w14:textId="77777777" w:rsidR="00F065A4" w:rsidRPr="00F065A4" w:rsidRDefault="00F065A4" w:rsidP="00F065A4">
            <w:pPr>
              <w:rPr>
                <w:rFonts w:asciiTheme="majorHAnsi" w:eastAsia="Calibri" w:hAnsiTheme="majorHAnsi" w:cstheme="majorHAnsi"/>
                <w:color w:val="000000"/>
                <w:sz w:val="20"/>
                <w:szCs w:val="20"/>
              </w:rPr>
            </w:pPr>
          </w:p>
          <w:p w14:paraId="2FEC75FC" w14:textId="31CE9FC5" w:rsidR="00931588" w:rsidRPr="0097491E" w:rsidRDefault="00F065A4" w:rsidP="00DB6948">
            <w:pPr>
              <w:rPr>
                <w:rFonts w:asciiTheme="majorHAnsi" w:hAnsiTheme="majorHAnsi" w:cstheme="majorHAnsi"/>
                <w:sz w:val="20"/>
                <w:szCs w:val="20"/>
              </w:rPr>
            </w:pPr>
            <w:r w:rsidRPr="00F065A4">
              <w:rPr>
                <w:rFonts w:asciiTheme="majorHAnsi" w:eastAsia="Calibri" w:hAnsiTheme="majorHAnsi" w:cstheme="majorHAnsi"/>
                <w:color w:val="000000"/>
                <w:sz w:val="20"/>
                <w:szCs w:val="20"/>
              </w:rPr>
              <w:t>For the majority of patients 'Administrative gender' and 'Sex at birth (observed)' will be the same value and no 'Gender identity' will be recorded.</w:t>
            </w:r>
          </w:p>
        </w:tc>
      </w:tr>
      <w:tr w:rsidR="00931588" w:rsidRPr="0097491E" w14:paraId="1BCEC9E5" w14:textId="77777777" w:rsidTr="00C05E7D">
        <w:trPr>
          <w:trHeight w:val="300"/>
        </w:trPr>
        <w:tc>
          <w:tcPr>
            <w:tcW w:w="2862" w:type="dxa"/>
            <w:vAlign w:val="center"/>
          </w:tcPr>
          <w:p w14:paraId="7D0C56B0" w14:textId="18F16C4F" w:rsidR="00931588" w:rsidRPr="0097491E" w:rsidRDefault="00DE1363" w:rsidP="00636BDD">
            <w:pPr>
              <w:rPr>
                <w:rFonts w:asciiTheme="majorHAnsi" w:eastAsia="Arial" w:hAnsiTheme="majorHAnsi" w:cstheme="majorHAnsi"/>
                <w:color w:val="000000"/>
                <w:sz w:val="20"/>
                <w:szCs w:val="20"/>
              </w:rPr>
            </w:pPr>
            <w:r w:rsidRPr="0097491E">
              <w:rPr>
                <w:rFonts w:asciiTheme="majorHAnsi" w:eastAsia="Arial" w:hAnsiTheme="majorHAnsi" w:cstheme="majorHAnsi"/>
                <w:b/>
                <w:bCs/>
                <w:color w:val="000000"/>
                <w:sz w:val="20"/>
                <w:szCs w:val="20"/>
              </w:rPr>
              <w:t xml:space="preserve">Possible </w:t>
            </w:r>
            <w:r w:rsidR="0098080C">
              <w:rPr>
                <w:rFonts w:asciiTheme="majorHAnsi" w:eastAsia="Arial" w:hAnsiTheme="majorHAnsi" w:cstheme="majorHAnsi"/>
                <w:b/>
                <w:bCs/>
                <w:color w:val="000000"/>
                <w:sz w:val="20"/>
                <w:szCs w:val="20"/>
              </w:rPr>
              <w:t>c</w:t>
            </w:r>
            <w:r w:rsidR="00931588" w:rsidRPr="0097491E">
              <w:rPr>
                <w:rFonts w:asciiTheme="majorHAnsi" w:eastAsia="Arial" w:hAnsiTheme="majorHAnsi" w:cstheme="majorHAnsi"/>
                <w:b/>
                <w:bCs/>
                <w:color w:val="000000"/>
                <w:sz w:val="20"/>
                <w:szCs w:val="20"/>
              </w:rPr>
              <w:t>auses:</w:t>
            </w:r>
          </w:p>
        </w:tc>
        <w:tc>
          <w:tcPr>
            <w:tcW w:w="6394" w:type="dxa"/>
            <w:vAlign w:val="center"/>
          </w:tcPr>
          <w:p w14:paraId="2402D5BF" w14:textId="19A70367" w:rsidR="00931588" w:rsidRPr="0097491E" w:rsidRDefault="00E710EE" w:rsidP="00636BDD">
            <w:pPr>
              <w:rPr>
                <w:rFonts w:asciiTheme="majorHAnsi" w:hAnsiTheme="majorHAnsi" w:cstheme="majorHAnsi"/>
                <w:sz w:val="20"/>
                <w:szCs w:val="20"/>
              </w:rPr>
            </w:pPr>
            <w:r w:rsidRPr="00E710EE">
              <w:rPr>
                <w:rFonts w:asciiTheme="majorHAnsi" w:eastAsia="Calibri" w:hAnsiTheme="majorHAnsi" w:cstheme="majorHAnsi"/>
                <w:color w:val="000000"/>
                <w:sz w:val="20"/>
                <w:szCs w:val="20"/>
              </w:rPr>
              <w:t>Display of patient 'Sex at birth (observed)', 'Gender identity' information and 'Administrative gender', in demographics, which do not match e.g. 'Sex at birth (observed)' states 'Male' and 'Gender identity' states 'Female (including trans woman)'.</w:t>
            </w:r>
          </w:p>
        </w:tc>
      </w:tr>
      <w:tr w:rsidR="00931588" w:rsidRPr="0097491E" w14:paraId="42868288" w14:textId="77777777" w:rsidTr="00C05E7D">
        <w:trPr>
          <w:trHeight w:val="300"/>
        </w:trPr>
        <w:tc>
          <w:tcPr>
            <w:tcW w:w="2862" w:type="dxa"/>
            <w:vAlign w:val="center"/>
          </w:tcPr>
          <w:p w14:paraId="672410EF" w14:textId="299F1056" w:rsidR="00931588" w:rsidRPr="0097491E" w:rsidRDefault="00931588" w:rsidP="00636BDD">
            <w:pPr>
              <w:rPr>
                <w:rFonts w:asciiTheme="majorHAnsi" w:eastAsia="Arial" w:hAnsiTheme="majorHAnsi" w:cstheme="majorHAnsi"/>
                <w:color w:val="000000"/>
                <w:sz w:val="20"/>
                <w:szCs w:val="20"/>
              </w:rPr>
            </w:pPr>
            <w:r w:rsidRPr="0097491E">
              <w:rPr>
                <w:rFonts w:asciiTheme="majorHAnsi" w:eastAsia="Arial" w:hAnsiTheme="majorHAnsi" w:cstheme="majorHAnsi"/>
                <w:b/>
                <w:bCs/>
                <w:color w:val="000000"/>
                <w:sz w:val="20"/>
                <w:szCs w:val="20"/>
              </w:rPr>
              <w:t>Potential patient safety impact description</w:t>
            </w:r>
            <w:r w:rsidR="00DA2D72">
              <w:rPr>
                <w:rFonts w:asciiTheme="majorHAnsi" w:eastAsia="Arial" w:hAnsiTheme="majorHAnsi" w:cstheme="majorHAnsi"/>
                <w:b/>
                <w:bCs/>
                <w:color w:val="000000"/>
                <w:sz w:val="20"/>
                <w:szCs w:val="20"/>
              </w:rPr>
              <w:t>:</w:t>
            </w:r>
          </w:p>
        </w:tc>
        <w:tc>
          <w:tcPr>
            <w:tcW w:w="6394" w:type="dxa"/>
            <w:vAlign w:val="center"/>
          </w:tcPr>
          <w:p w14:paraId="6DAA8A3F" w14:textId="701C2713" w:rsidR="00931588" w:rsidRPr="0097491E" w:rsidRDefault="00E710EE" w:rsidP="00636BDD">
            <w:pPr>
              <w:rPr>
                <w:rFonts w:asciiTheme="majorHAnsi" w:hAnsiTheme="majorHAnsi" w:cstheme="majorHAnsi"/>
                <w:sz w:val="20"/>
                <w:szCs w:val="20"/>
              </w:rPr>
            </w:pPr>
            <w:r w:rsidRPr="00E710EE">
              <w:rPr>
                <w:rFonts w:asciiTheme="majorHAnsi" w:eastAsia="Calibri" w:hAnsiTheme="majorHAnsi" w:cstheme="majorHAnsi"/>
                <w:color w:val="000000"/>
                <w:sz w:val="20"/>
                <w:szCs w:val="20"/>
              </w:rPr>
              <w:t>Potential severe psychological harm to patient and possibly significant others by sensitive information being accidently disclosed without consent. Disclosure adversely affects patient's  social wellbeing and support networks.</w:t>
            </w:r>
          </w:p>
        </w:tc>
      </w:tr>
      <w:tr w:rsidR="00931588" w:rsidRPr="0097491E" w14:paraId="09B61582" w14:textId="77777777" w:rsidTr="00C05E7D">
        <w:trPr>
          <w:trHeight w:val="300"/>
        </w:trPr>
        <w:tc>
          <w:tcPr>
            <w:tcW w:w="2862" w:type="dxa"/>
            <w:vAlign w:val="center"/>
          </w:tcPr>
          <w:p w14:paraId="114FB93F" w14:textId="77777777" w:rsidR="00931588" w:rsidRPr="0097491E" w:rsidRDefault="00931588" w:rsidP="00636BDD">
            <w:pPr>
              <w:rPr>
                <w:rFonts w:asciiTheme="majorHAnsi" w:eastAsia="Arial" w:hAnsiTheme="majorHAnsi" w:cstheme="majorHAnsi"/>
                <w:color w:val="000000"/>
                <w:sz w:val="20"/>
                <w:szCs w:val="20"/>
              </w:rPr>
            </w:pPr>
            <w:r w:rsidRPr="0097491E">
              <w:rPr>
                <w:rFonts w:asciiTheme="majorHAnsi" w:eastAsia="Arial" w:hAnsiTheme="majorHAnsi" w:cstheme="majorHAnsi"/>
                <w:b/>
                <w:bCs/>
                <w:color w:val="000000"/>
                <w:sz w:val="20"/>
                <w:szCs w:val="20"/>
              </w:rPr>
              <w:t>Mitigation:</w:t>
            </w:r>
          </w:p>
        </w:tc>
        <w:tc>
          <w:tcPr>
            <w:tcW w:w="6394" w:type="dxa"/>
            <w:vAlign w:val="center"/>
          </w:tcPr>
          <w:p w14:paraId="3A826F78" w14:textId="383F4B64" w:rsidR="00931588" w:rsidRPr="0097491E" w:rsidRDefault="00931588" w:rsidP="00636BDD">
            <w:pPr>
              <w:rPr>
                <w:rFonts w:asciiTheme="majorHAnsi" w:eastAsia="Calibri" w:hAnsiTheme="majorHAnsi" w:cstheme="majorHAnsi"/>
                <w:b/>
                <w:bCs/>
                <w:color w:val="000000"/>
                <w:sz w:val="20"/>
                <w:szCs w:val="20"/>
              </w:rPr>
            </w:pPr>
            <w:r w:rsidRPr="0097491E">
              <w:rPr>
                <w:rFonts w:asciiTheme="majorHAnsi" w:eastAsia="Calibri" w:hAnsiTheme="majorHAnsi" w:cstheme="majorHAnsi"/>
                <w:b/>
                <w:bCs/>
                <w:color w:val="000000"/>
                <w:sz w:val="20"/>
                <w:szCs w:val="20"/>
              </w:rPr>
              <w:t xml:space="preserve">Existing controls </w:t>
            </w:r>
          </w:p>
          <w:p w14:paraId="12AD65A4" w14:textId="70BF1293" w:rsidR="00931588" w:rsidRPr="0097491E" w:rsidRDefault="00DA784A" w:rsidP="00636BDD">
            <w:pPr>
              <w:rPr>
                <w:rFonts w:asciiTheme="majorHAnsi" w:eastAsia="Calibri" w:hAnsiTheme="majorHAnsi" w:cstheme="majorHAnsi"/>
                <w:b/>
                <w:bCs/>
                <w:color w:val="000000"/>
                <w:sz w:val="20"/>
                <w:szCs w:val="20"/>
              </w:rPr>
            </w:pPr>
            <w:r w:rsidRPr="00DA784A">
              <w:rPr>
                <w:rFonts w:asciiTheme="majorHAnsi" w:eastAsia="Calibri" w:hAnsiTheme="majorHAnsi" w:cstheme="majorHAnsi"/>
                <w:color w:val="000000"/>
                <w:sz w:val="20"/>
                <w:szCs w:val="20"/>
              </w:rPr>
              <w:t xml:space="preserve">Some systems use 'gender' only, in patient demographics, e.g. EMIS, TPP, which means that the record does not indicate a gender diverse status. Likewise, currently the Personal Demographics Service has one data item - Administrative gender. However it is unclear whether the value in these fields is equivalent to a person's 'sex at birth' or 'gender identity', which introduces its own clinical risk for example, in creating cohorts for screening programmes. From a clinical perspective it is important for clinicians to know a person's 'sex at birth' and in some circumstances 'gender identity' along with any gender affirming medications and procedures. </w:t>
            </w:r>
            <w:r w:rsidR="00931588" w:rsidRPr="0097491E">
              <w:rPr>
                <w:rFonts w:asciiTheme="majorHAnsi" w:eastAsia="Calibri" w:hAnsiTheme="majorHAnsi" w:cstheme="majorHAnsi"/>
                <w:b/>
                <w:bCs/>
                <w:color w:val="000000"/>
                <w:sz w:val="20"/>
                <w:szCs w:val="20"/>
              </w:rPr>
              <w:t xml:space="preserve">Design </w:t>
            </w:r>
            <w:r w:rsidR="00371B40">
              <w:rPr>
                <w:rFonts w:asciiTheme="majorHAnsi" w:eastAsia="Calibri" w:hAnsiTheme="majorHAnsi" w:cstheme="majorHAnsi"/>
                <w:b/>
                <w:bCs/>
                <w:color w:val="000000"/>
                <w:sz w:val="20"/>
                <w:szCs w:val="20"/>
              </w:rPr>
              <w:t>m</w:t>
            </w:r>
            <w:r w:rsidR="00931588" w:rsidRPr="0097491E">
              <w:rPr>
                <w:rFonts w:asciiTheme="majorHAnsi" w:eastAsia="Calibri" w:hAnsiTheme="majorHAnsi" w:cstheme="majorHAnsi"/>
                <w:b/>
                <w:bCs/>
                <w:color w:val="000000"/>
                <w:sz w:val="20"/>
                <w:szCs w:val="20"/>
              </w:rPr>
              <w:t>itigations</w:t>
            </w:r>
          </w:p>
          <w:p w14:paraId="5280CCC3" w14:textId="77777777" w:rsidR="006D77E8" w:rsidRPr="006D77E8" w:rsidRDefault="006D77E8" w:rsidP="006D77E8">
            <w:pPr>
              <w:rPr>
                <w:rFonts w:asciiTheme="majorHAnsi" w:eastAsia="Calibri" w:hAnsiTheme="majorHAnsi" w:cstheme="majorHAnsi"/>
                <w:color w:val="000000"/>
                <w:sz w:val="20"/>
                <w:szCs w:val="20"/>
              </w:rPr>
            </w:pPr>
            <w:r w:rsidRPr="006D77E8">
              <w:rPr>
                <w:rFonts w:asciiTheme="majorHAnsi" w:eastAsia="Calibri" w:hAnsiTheme="majorHAnsi" w:cstheme="majorHAnsi"/>
                <w:color w:val="000000"/>
                <w:sz w:val="20"/>
                <w:szCs w:val="20"/>
              </w:rPr>
              <w:t>The standard states that Sex and birth (observed) is a mandatory data item, which means it must always be recorded in the clinical record and 'Gender identity' information should only be recorded if a person wants it to be recorded in their record and the clinician decides it is appropriate to do so. The standard states that this information should be shared if it has been recorded (the person has given consent for it to be recorded and shared).</w:t>
            </w:r>
          </w:p>
          <w:p w14:paraId="323C2DB5" w14:textId="77777777" w:rsidR="006D77E8" w:rsidRPr="006D77E8" w:rsidRDefault="006D77E8" w:rsidP="006D77E8">
            <w:pPr>
              <w:rPr>
                <w:rFonts w:asciiTheme="majorHAnsi" w:eastAsia="Calibri" w:hAnsiTheme="majorHAnsi" w:cstheme="majorHAnsi"/>
                <w:color w:val="000000"/>
                <w:sz w:val="20"/>
                <w:szCs w:val="20"/>
              </w:rPr>
            </w:pPr>
          </w:p>
          <w:p w14:paraId="2F89E65A" w14:textId="25547E1A" w:rsidR="00DE1363" w:rsidRPr="0097491E" w:rsidRDefault="006D77E8" w:rsidP="00636BDD">
            <w:pPr>
              <w:rPr>
                <w:rFonts w:asciiTheme="majorHAnsi" w:eastAsia="Calibri" w:hAnsiTheme="majorHAnsi" w:cstheme="majorHAnsi"/>
                <w:b/>
                <w:bCs/>
                <w:sz w:val="20"/>
                <w:szCs w:val="20"/>
              </w:rPr>
            </w:pPr>
            <w:r w:rsidRPr="006D77E8">
              <w:rPr>
                <w:rFonts w:asciiTheme="majorHAnsi" w:eastAsia="Calibri" w:hAnsiTheme="majorHAnsi" w:cstheme="majorHAnsi"/>
                <w:color w:val="000000"/>
                <w:sz w:val="20"/>
                <w:szCs w:val="20"/>
              </w:rPr>
              <w:t xml:space="preserve">This risk must be mitigated by design of the clinical systems. Entry of gender identity information should be optional and could prompt clinicians to ensure that the patient wants it to be recorded so that it can be </w:t>
            </w:r>
            <w:proofErr w:type="spellStart"/>
            <w:r w:rsidRPr="006D77E8">
              <w:rPr>
                <w:rFonts w:asciiTheme="majorHAnsi" w:eastAsia="Calibri" w:hAnsiTheme="majorHAnsi" w:cstheme="majorHAnsi"/>
                <w:color w:val="000000"/>
                <w:sz w:val="20"/>
                <w:szCs w:val="20"/>
              </w:rPr>
              <w:t>shared.</w:t>
            </w:r>
            <w:r w:rsidR="00DE1363" w:rsidRPr="0097491E">
              <w:rPr>
                <w:rFonts w:asciiTheme="majorHAnsi" w:eastAsia="Calibri" w:hAnsiTheme="majorHAnsi" w:cstheme="majorHAnsi"/>
                <w:b/>
                <w:bCs/>
                <w:sz w:val="20"/>
                <w:szCs w:val="20"/>
              </w:rPr>
              <w:t>Training</w:t>
            </w:r>
            <w:proofErr w:type="spellEnd"/>
          </w:p>
          <w:p w14:paraId="1F84DBF0" w14:textId="33C8A0ED" w:rsidR="00DE1363" w:rsidRPr="0097491E" w:rsidRDefault="00DE1363" w:rsidP="00DE1363">
            <w:pPr>
              <w:rPr>
                <w:rFonts w:asciiTheme="majorHAnsi" w:hAnsiTheme="majorHAnsi" w:cstheme="majorHAnsi"/>
                <w:sz w:val="20"/>
                <w:szCs w:val="20"/>
              </w:rPr>
            </w:pPr>
            <w:r w:rsidRPr="0097491E">
              <w:rPr>
                <w:rFonts w:asciiTheme="majorHAnsi" w:hAnsiTheme="majorHAnsi" w:cstheme="majorHAnsi"/>
                <w:sz w:val="20"/>
                <w:szCs w:val="20"/>
              </w:rPr>
              <w:t xml:space="preserve">Adequate training so staff are competent users of the </w:t>
            </w:r>
            <w:r w:rsidR="005B4BEA" w:rsidRPr="0097491E">
              <w:rPr>
                <w:rFonts w:asciiTheme="majorHAnsi" w:hAnsiTheme="majorHAnsi" w:cstheme="majorHAnsi"/>
                <w:sz w:val="20"/>
                <w:szCs w:val="20"/>
              </w:rPr>
              <w:t>system.</w:t>
            </w:r>
            <w:r w:rsidRPr="0097491E">
              <w:rPr>
                <w:rFonts w:asciiTheme="majorHAnsi" w:hAnsiTheme="majorHAnsi" w:cstheme="majorHAnsi"/>
                <w:sz w:val="20"/>
                <w:szCs w:val="20"/>
              </w:rPr>
              <w:t xml:space="preserve">                                                                      </w:t>
            </w:r>
          </w:p>
          <w:p w14:paraId="46F63997" w14:textId="4E5BE733" w:rsidR="00DE1363" w:rsidRPr="0097491E" w:rsidRDefault="00DE1363" w:rsidP="00DE1363">
            <w:pPr>
              <w:rPr>
                <w:rFonts w:asciiTheme="majorHAnsi" w:hAnsiTheme="majorHAnsi" w:cstheme="majorHAnsi"/>
                <w:sz w:val="20"/>
                <w:szCs w:val="20"/>
              </w:rPr>
            </w:pPr>
            <w:r w:rsidRPr="0097491E">
              <w:rPr>
                <w:rFonts w:asciiTheme="majorHAnsi" w:hAnsiTheme="majorHAnsi" w:cstheme="majorHAnsi"/>
                <w:sz w:val="20"/>
                <w:szCs w:val="20"/>
              </w:rPr>
              <w:t xml:space="preserve">IG </w:t>
            </w:r>
            <w:r w:rsidR="005B4BEA" w:rsidRPr="0097491E">
              <w:rPr>
                <w:rFonts w:asciiTheme="majorHAnsi" w:hAnsiTheme="majorHAnsi" w:cstheme="majorHAnsi"/>
                <w:sz w:val="20"/>
                <w:szCs w:val="20"/>
              </w:rPr>
              <w:t>training.</w:t>
            </w:r>
            <w:r w:rsidRPr="0097491E">
              <w:rPr>
                <w:rFonts w:asciiTheme="majorHAnsi" w:hAnsiTheme="majorHAnsi" w:cstheme="majorHAnsi"/>
                <w:sz w:val="20"/>
                <w:szCs w:val="20"/>
              </w:rPr>
              <w:t xml:space="preserve">                                                               </w:t>
            </w:r>
          </w:p>
          <w:p w14:paraId="6F0C208E" w14:textId="334D7FD5" w:rsidR="00DE1363" w:rsidRPr="0097491E" w:rsidRDefault="00DE1363" w:rsidP="00DE1363">
            <w:pPr>
              <w:rPr>
                <w:rFonts w:asciiTheme="majorHAnsi" w:hAnsiTheme="majorHAnsi" w:cstheme="majorHAnsi"/>
                <w:sz w:val="20"/>
                <w:szCs w:val="20"/>
              </w:rPr>
            </w:pPr>
            <w:r w:rsidRPr="0097491E">
              <w:rPr>
                <w:rFonts w:asciiTheme="majorHAnsi" w:hAnsiTheme="majorHAnsi" w:cstheme="majorHAnsi"/>
                <w:sz w:val="20"/>
                <w:szCs w:val="20"/>
              </w:rPr>
              <w:t xml:space="preserve">Staff vigilance and </w:t>
            </w:r>
            <w:r w:rsidR="005B4BEA" w:rsidRPr="0097491E">
              <w:rPr>
                <w:rFonts w:asciiTheme="majorHAnsi" w:hAnsiTheme="majorHAnsi" w:cstheme="majorHAnsi"/>
                <w:sz w:val="20"/>
                <w:szCs w:val="20"/>
              </w:rPr>
              <w:t>audits.</w:t>
            </w:r>
          </w:p>
          <w:p w14:paraId="387B1816" w14:textId="36D47642" w:rsidR="00DE1363" w:rsidRPr="0097491E" w:rsidRDefault="00DE1363" w:rsidP="00DE1363">
            <w:pPr>
              <w:rPr>
                <w:rFonts w:asciiTheme="majorHAnsi" w:hAnsiTheme="majorHAnsi" w:cstheme="majorHAnsi"/>
                <w:sz w:val="20"/>
                <w:szCs w:val="20"/>
              </w:rPr>
            </w:pPr>
            <w:r w:rsidRPr="0097491E">
              <w:rPr>
                <w:rFonts w:asciiTheme="majorHAnsi" w:hAnsiTheme="majorHAnsi" w:cstheme="majorHAnsi"/>
                <w:sz w:val="20"/>
                <w:szCs w:val="20"/>
              </w:rPr>
              <w:t>Public engagement with development of local clinical systems.</w:t>
            </w:r>
          </w:p>
          <w:p w14:paraId="76D14BC0" w14:textId="3A2719AB" w:rsidR="006529C1" w:rsidRPr="0097491E" w:rsidRDefault="006529C1" w:rsidP="00DE1363">
            <w:pPr>
              <w:rPr>
                <w:rFonts w:asciiTheme="majorHAnsi" w:hAnsiTheme="majorHAnsi" w:cstheme="majorHAnsi"/>
                <w:b/>
                <w:bCs/>
                <w:sz w:val="20"/>
                <w:szCs w:val="20"/>
              </w:rPr>
            </w:pPr>
            <w:r w:rsidRPr="0097491E">
              <w:rPr>
                <w:rFonts w:asciiTheme="majorHAnsi" w:hAnsiTheme="majorHAnsi" w:cstheme="majorHAnsi"/>
                <w:b/>
                <w:bCs/>
                <w:sz w:val="20"/>
                <w:szCs w:val="20"/>
              </w:rPr>
              <w:t xml:space="preserve">Business </w:t>
            </w:r>
            <w:r w:rsidR="00371B40">
              <w:rPr>
                <w:rFonts w:asciiTheme="majorHAnsi" w:hAnsiTheme="majorHAnsi" w:cstheme="majorHAnsi"/>
                <w:b/>
                <w:bCs/>
                <w:sz w:val="20"/>
                <w:szCs w:val="20"/>
              </w:rPr>
              <w:t>p</w:t>
            </w:r>
            <w:r w:rsidRPr="0097491E">
              <w:rPr>
                <w:rFonts w:asciiTheme="majorHAnsi" w:hAnsiTheme="majorHAnsi" w:cstheme="majorHAnsi"/>
                <w:b/>
                <w:bCs/>
                <w:sz w:val="20"/>
                <w:szCs w:val="20"/>
              </w:rPr>
              <w:t>rocesses</w:t>
            </w:r>
          </w:p>
          <w:p w14:paraId="0C2BDC7B" w14:textId="45484B6B" w:rsidR="006529C1" w:rsidRPr="0097491E" w:rsidRDefault="004713AA" w:rsidP="00DE1363">
            <w:pPr>
              <w:rPr>
                <w:rFonts w:asciiTheme="majorHAnsi" w:hAnsiTheme="majorHAnsi" w:cstheme="majorHAnsi"/>
                <w:sz w:val="20"/>
                <w:szCs w:val="20"/>
              </w:rPr>
            </w:pPr>
            <w:r w:rsidRPr="004713AA">
              <w:rPr>
                <w:rFonts w:asciiTheme="majorHAnsi" w:hAnsiTheme="majorHAnsi" w:cstheme="majorHAnsi"/>
                <w:sz w:val="20"/>
                <w:szCs w:val="20"/>
              </w:rPr>
              <w:t>Implement the NHS England IG framework for shared care records. Clarity in national policy regarding the recording of 'Sex at birth (observed)' and 'Gender identity' information in EHRs alongside clarity on use of the relevant data items in the Personal Demographics with due regard for the practical risks posed in clinical practice for patients, practitioners and healthcare providers.</w:t>
            </w:r>
          </w:p>
        </w:tc>
      </w:tr>
      <w:tr w:rsidR="008B779D" w:rsidRPr="0097491E" w14:paraId="6836ED71" w14:textId="77777777" w:rsidTr="002C2876">
        <w:trPr>
          <w:trHeight w:val="300"/>
        </w:trPr>
        <w:tc>
          <w:tcPr>
            <w:tcW w:w="2862" w:type="dxa"/>
            <w:vAlign w:val="center"/>
          </w:tcPr>
          <w:p w14:paraId="3F5AB830" w14:textId="56426BBD" w:rsidR="008B779D" w:rsidRPr="0097491E" w:rsidRDefault="008B779D" w:rsidP="00636BDD">
            <w:pPr>
              <w:rPr>
                <w:rFonts w:asciiTheme="majorHAnsi" w:eastAsia="Arial" w:hAnsiTheme="majorHAnsi" w:cstheme="majorHAnsi"/>
                <w:b/>
                <w:bCs/>
                <w:color w:val="000000"/>
                <w:sz w:val="20"/>
                <w:szCs w:val="20"/>
              </w:rPr>
            </w:pPr>
            <w:r w:rsidRPr="0097491E">
              <w:rPr>
                <w:rFonts w:asciiTheme="majorHAnsi" w:eastAsia="Arial" w:hAnsiTheme="majorHAnsi" w:cstheme="majorHAnsi"/>
                <w:b/>
                <w:bCs/>
                <w:color w:val="000000"/>
                <w:sz w:val="20"/>
                <w:szCs w:val="20"/>
              </w:rPr>
              <w:t>Summary actions/notes</w:t>
            </w:r>
            <w:r w:rsidR="00DA2D72">
              <w:rPr>
                <w:rFonts w:asciiTheme="majorHAnsi" w:eastAsia="Arial" w:hAnsiTheme="majorHAnsi" w:cstheme="majorHAnsi"/>
                <w:b/>
                <w:bCs/>
                <w:color w:val="000000"/>
                <w:sz w:val="20"/>
                <w:szCs w:val="20"/>
              </w:rPr>
              <w:t>:</w:t>
            </w:r>
          </w:p>
        </w:tc>
        <w:tc>
          <w:tcPr>
            <w:tcW w:w="6394" w:type="dxa"/>
            <w:vAlign w:val="center"/>
          </w:tcPr>
          <w:p w14:paraId="40BDBED3" w14:textId="77777777" w:rsidR="008E1945" w:rsidRPr="008E1945" w:rsidRDefault="008E1945" w:rsidP="008E1945">
            <w:pPr>
              <w:rPr>
                <w:rFonts w:asciiTheme="majorHAnsi" w:eastAsia="Calibri" w:hAnsiTheme="majorHAnsi" w:cstheme="majorHAnsi"/>
                <w:color w:val="000000"/>
                <w:sz w:val="20"/>
                <w:szCs w:val="20"/>
              </w:rPr>
            </w:pPr>
            <w:r w:rsidRPr="008E1945">
              <w:rPr>
                <w:rFonts w:asciiTheme="majorHAnsi" w:eastAsia="Calibri" w:hAnsiTheme="majorHAnsi" w:cstheme="majorHAnsi"/>
                <w:color w:val="000000"/>
                <w:sz w:val="20"/>
                <w:szCs w:val="20"/>
              </w:rPr>
              <w:t>Accidental disclosure of gender diverse status, without consent, due to inclusion of the patient's 'Sex at birth (observed)', 'Gender identity' and 'Administrative gender' in the demographics section of a person's clinical record.</w:t>
            </w:r>
          </w:p>
          <w:p w14:paraId="4A4E6FCE" w14:textId="77777777" w:rsidR="008E1945" w:rsidRPr="008E1945" w:rsidRDefault="008E1945" w:rsidP="008E1945">
            <w:pPr>
              <w:rPr>
                <w:rFonts w:asciiTheme="majorHAnsi" w:eastAsia="Calibri" w:hAnsiTheme="majorHAnsi" w:cstheme="majorHAnsi"/>
                <w:color w:val="000000"/>
                <w:sz w:val="20"/>
                <w:szCs w:val="20"/>
              </w:rPr>
            </w:pPr>
          </w:p>
          <w:p w14:paraId="3E2412CB" w14:textId="77777777" w:rsidR="008E1945" w:rsidRPr="008E1945" w:rsidRDefault="008E1945" w:rsidP="008E1945">
            <w:pPr>
              <w:rPr>
                <w:rFonts w:asciiTheme="majorHAnsi" w:eastAsia="Calibri" w:hAnsiTheme="majorHAnsi" w:cstheme="majorHAnsi"/>
                <w:color w:val="000000"/>
                <w:sz w:val="20"/>
                <w:szCs w:val="20"/>
              </w:rPr>
            </w:pPr>
            <w:r w:rsidRPr="008E1945">
              <w:rPr>
                <w:rFonts w:asciiTheme="majorHAnsi" w:eastAsia="Calibri" w:hAnsiTheme="majorHAnsi" w:cstheme="majorHAnsi"/>
                <w:color w:val="000000"/>
                <w:sz w:val="20"/>
                <w:szCs w:val="20"/>
              </w:rPr>
              <w:lastRenderedPageBreak/>
              <w:t>For the majority of patients 'Administrative gender' and 'Sex at birth (observed)' will be the same value and no 'Gender identity' will be recorded.</w:t>
            </w:r>
          </w:p>
          <w:p w14:paraId="08F1D13D" w14:textId="77777777" w:rsidR="008E1945" w:rsidRPr="008E1945" w:rsidRDefault="008E1945" w:rsidP="008E1945">
            <w:pPr>
              <w:rPr>
                <w:rFonts w:asciiTheme="majorHAnsi" w:eastAsia="Calibri" w:hAnsiTheme="majorHAnsi" w:cstheme="majorHAnsi"/>
                <w:color w:val="000000"/>
                <w:sz w:val="20"/>
                <w:szCs w:val="20"/>
              </w:rPr>
            </w:pPr>
          </w:p>
          <w:p w14:paraId="3FF4BC52" w14:textId="77777777" w:rsidR="008E1945" w:rsidRPr="008E1945" w:rsidRDefault="008E1945" w:rsidP="008E1945">
            <w:pPr>
              <w:rPr>
                <w:rFonts w:asciiTheme="majorHAnsi" w:eastAsia="Calibri" w:hAnsiTheme="majorHAnsi" w:cstheme="majorHAnsi"/>
                <w:color w:val="000000"/>
                <w:sz w:val="20"/>
                <w:szCs w:val="20"/>
              </w:rPr>
            </w:pPr>
            <w:r w:rsidRPr="008E1945">
              <w:rPr>
                <w:rFonts w:asciiTheme="majorHAnsi" w:eastAsia="Calibri" w:hAnsiTheme="majorHAnsi" w:cstheme="majorHAnsi"/>
                <w:color w:val="000000"/>
                <w:sz w:val="20"/>
                <w:szCs w:val="20"/>
              </w:rPr>
              <w:t>The standard states that 'Sex at birth (observed)' is a mandatory data item, which means it must always be recorded in the clinical record and 'Gender identity' information should only be recorded if a person wants it to be recorded in their record and the clinician decides it is appropriate to do so. The standard states that this information should be shared if it has been recorded (the person has given consent for it to be recorded and shared).</w:t>
            </w:r>
          </w:p>
          <w:p w14:paraId="2AE9613E" w14:textId="77777777" w:rsidR="008E1945" w:rsidRPr="008E1945" w:rsidRDefault="008E1945" w:rsidP="008E1945">
            <w:pPr>
              <w:rPr>
                <w:rFonts w:asciiTheme="majorHAnsi" w:eastAsia="Calibri" w:hAnsiTheme="majorHAnsi" w:cstheme="majorHAnsi"/>
                <w:color w:val="000000"/>
                <w:sz w:val="20"/>
                <w:szCs w:val="20"/>
              </w:rPr>
            </w:pPr>
          </w:p>
          <w:p w14:paraId="56445DFD" w14:textId="77777777" w:rsidR="008E1945" w:rsidRPr="008E1945" w:rsidRDefault="008E1945" w:rsidP="008E1945">
            <w:pPr>
              <w:rPr>
                <w:rFonts w:asciiTheme="majorHAnsi" w:eastAsia="Calibri" w:hAnsiTheme="majorHAnsi" w:cstheme="majorHAnsi"/>
                <w:color w:val="000000"/>
                <w:sz w:val="20"/>
                <w:szCs w:val="20"/>
              </w:rPr>
            </w:pPr>
            <w:r w:rsidRPr="008E1945">
              <w:rPr>
                <w:rFonts w:asciiTheme="majorHAnsi" w:eastAsia="Calibri" w:hAnsiTheme="majorHAnsi" w:cstheme="majorHAnsi"/>
                <w:color w:val="000000"/>
                <w:sz w:val="20"/>
                <w:szCs w:val="20"/>
              </w:rPr>
              <w:t>This risk must be mitigated by design of the clinical systems. Entry of gender identity information should be optional and could prompt clinicians to ensure that the patient wants it to be recorded so that it can be shared.</w:t>
            </w:r>
          </w:p>
          <w:p w14:paraId="17D6A448" w14:textId="77777777" w:rsidR="008E1945" w:rsidRPr="008E1945" w:rsidRDefault="008E1945" w:rsidP="008E1945">
            <w:pPr>
              <w:rPr>
                <w:rFonts w:asciiTheme="majorHAnsi" w:eastAsia="Calibri" w:hAnsiTheme="majorHAnsi" w:cstheme="majorHAnsi"/>
                <w:color w:val="000000"/>
                <w:sz w:val="20"/>
                <w:szCs w:val="20"/>
              </w:rPr>
            </w:pPr>
          </w:p>
          <w:p w14:paraId="20690AD1" w14:textId="77777777" w:rsidR="008E1945" w:rsidRPr="008E1945" w:rsidRDefault="008E1945" w:rsidP="008E1945">
            <w:pPr>
              <w:rPr>
                <w:rFonts w:asciiTheme="majorHAnsi" w:eastAsia="Calibri" w:hAnsiTheme="majorHAnsi" w:cstheme="majorHAnsi"/>
                <w:color w:val="000000"/>
                <w:sz w:val="20"/>
                <w:szCs w:val="20"/>
              </w:rPr>
            </w:pPr>
            <w:r w:rsidRPr="008E1945">
              <w:rPr>
                <w:rFonts w:asciiTheme="majorHAnsi" w:eastAsia="Calibri" w:hAnsiTheme="majorHAnsi" w:cstheme="majorHAnsi"/>
                <w:color w:val="000000"/>
                <w:sz w:val="20"/>
                <w:szCs w:val="20"/>
              </w:rPr>
              <w:t xml:space="preserve">It is unlawful to disclose, without consent, a person's gender reassignment with or without a gender reassignment certificate. The inclusion of both 'sex/ phenotypic sex and gender in the patient's demographic's section may inadvertently result in disclosure. </w:t>
            </w:r>
          </w:p>
          <w:p w14:paraId="78D0B14A" w14:textId="77777777" w:rsidR="008E1945" w:rsidRPr="008E1945" w:rsidRDefault="008E1945" w:rsidP="008E1945">
            <w:pPr>
              <w:rPr>
                <w:rFonts w:asciiTheme="majorHAnsi" w:eastAsia="Calibri" w:hAnsiTheme="majorHAnsi" w:cstheme="majorHAnsi"/>
                <w:color w:val="000000"/>
                <w:sz w:val="20"/>
                <w:szCs w:val="20"/>
              </w:rPr>
            </w:pPr>
          </w:p>
          <w:p w14:paraId="792E5B04" w14:textId="77777777" w:rsidR="008E1945" w:rsidRPr="008E1945" w:rsidRDefault="008E1945" w:rsidP="008E1945">
            <w:pPr>
              <w:rPr>
                <w:rFonts w:asciiTheme="majorHAnsi" w:eastAsia="Calibri" w:hAnsiTheme="majorHAnsi" w:cstheme="majorHAnsi"/>
                <w:color w:val="000000"/>
                <w:sz w:val="20"/>
                <w:szCs w:val="20"/>
              </w:rPr>
            </w:pPr>
            <w:r w:rsidRPr="008E1945">
              <w:rPr>
                <w:rFonts w:asciiTheme="majorHAnsi" w:eastAsia="Calibri" w:hAnsiTheme="majorHAnsi" w:cstheme="majorHAnsi"/>
                <w:color w:val="000000"/>
                <w:sz w:val="20"/>
                <w:szCs w:val="20"/>
              </w:rPr>
              <w:t>The information model is a set of information that people want to share.</w:t>
            </w:r>
          </w:p>
          <w:p w14:paraId="0266A177" w14:textId="77777777" w:rsidR="008E1945" w:rsidRPr="008E1945" w:rsidRDefault="008E1945" w:rsidP="008E1945">
            <w:pPr>
              <w:rPr>
                <w:rFonts w:asciiTheme="majorHAnsi" w:eastAsia="Calibri" w:hAnsiTheme="majorHAnsi" w:cstheme="majorHAnsi"/>
                <w:color w:val="000000"/>
                <w:sz w:val="20"/>
                <w:szCs w:val="20"/>
              </w:rPr>
            </w:pPr>
          </w:p>
          <w:p w14:paraId="1658D02C" w14:textId="1C6F5F94" w:rsidR="008B779D" w:rsidRPr="0097491E" w:rsidRDefault="008E1945" w:rsidP="008B779D">
            <w:pPr>
              <w:rPr>
                <w:rFonts w:asciiTheme="majorHAnsi" w:eastAsia="Calibri" w:hAnsiTheme="majorHAnsi" w:cstheme="majorHAnsi"/>
                <w:b/>
                <w:bCs/>
                <w:color w:val="000000"/>
                <w:sz w:val="20"/>
                <w:szCs w:val="20"/>
              </w:rPr>
            </w:pPr>
            <w:r w:rsidRPr="008E1945">
              <w:rPr>
                <w:rFonts w:asciiTheme="majorHAnsi" w:eastAsia="Calibri" w:hAnsiTheme="majorHAnsi" w:cstheme="majorHAnsi"/>
                <w:color w:val="000000"/>
                <w:sz w:val="20"/>
                <w:szCs w:val="20"/>
              </w:rPr>
              <w:t>This risk must be mitigated in the implementation of the standards in any clinical system. This can be done by only including "Gender" or by ensuring the design of the clinical system including its Information Governance model reduces this risk to an acceptable level. PRSB to include this requirement in the Implementation guidance document that+Q6 accompanies the standard.</w:t>
            </w:r>
          </w:p>
        </w:tc>
      </w:tr>
      <w:tr w:rsidR="00931588" w:rsidRPr="0097491E" w14:paraId="1CCD3E46" w14:textId="77777777" w:rsidTr="00C05E7D">
        <w:trPr>
          <w:trHeight w:val="300"/>
        </w:trPr>
        <w:tc>
          <w:tcPr>
            <w:tcW w:w="2862" w:type="dxa"/>
            <w:shd w:val="clear" w:color="auto" w:fill="FFFF00"/>
            <w:vAlign w:val="center"/>
          </w:tcPr>
          <w:p w14:paraId="2963BFE5" w14:textId="77777777" w:rsidR="00931588" w:rsidRPr="0097491E" w:rsidRDefault="00931588" w:rsidP="00636BDD">
            <w:pPr>
              <w:rPr>
                <w:rFonts w:asciiTheme="majorHAnsi" w:eastAsia="Arial" w:hAnsiTheme="majorHAnsi" w:cstheme="majorHAnsi"/>
                <w:color w:val="000000"/>
                <w:sz w:val="20"/>
                <w:szCs w:val="20"/>
              </w:rPr>
            </w:pPr>
            <w:r w:rsidRPr="0097491E">
              <w:rPr>
                <w:rFonts w:asciiTheme="majorHAnsi" w:eastAsia="Arial" w:hAnsiTheme="majorHAnsi" w:cstheme="majorHAnsi"/>
                <w:b/>
                <w:bCs/>
                <w:color w:val="000000"/>
                <w:sz w:val="20"/>
                <w:szCs w:val="20"/>
              </w:rPr>
              <w:lastRenderedPageBreak/>
              <w:t>Residual risk:</w:t>
            </w:r>
          </w:p>
        </w:tc>
        <w:tc>
          <w:tcPr>
            <w:tcW w:w="6394" w:type="dxa"/>
            <w:shd w:val="clear" w:color="auto" w:fill="FFFF00"/>
            <w:vAlign w:val="center"/>
          </w:tcPr>
          <w:p w14:paraId="72C57959" w14:textId="4BFBF7A3" w:rsidR="00931588" w:rsidRPr="0097491E" w:rsidRDefault="006529C1" w:rsidP="00636BDD">
            <w:pPr>
              <w:rPr>
                <w:rFonts w:asciiTheme="majorHAnsi" w:eastAsia="Arial" w:hAnsiTheme="majorHAnsi" w:cstheme="majorHAnsi"/>
                <w:color w:val="000000"/>
                <w:sz w:val="20"/>
                <w:szCs w:val="20"/>
              </w:rPr>
            </w:pPr>
            <w:r w:rsidRPr="0097491E">
              <w:rPr>
                <w:rFonts w:asciiTheme="majorHAnsi" w:eastAsia="Arial" w:hAnsiTheme="majorHAnsi" w:cstheme="majorHAnsi"/>
                <w:color w:val="000000"/>
                <w:sz w:val="20"/>
                <w:szCs w:val="20"/>
              </w:rPr>
              <w:t>3</w:t>
            </w:r>
            <w:r w:rsidR="00AF72BD">
              <w:rPr>
                <w:rFonts w:asciiTheme="majorHAnsi" w:eastAsia="Arial" w:hAnsiTheme="majorHAnsi" w:cstheme="majorHAnsi"/>
                <w:color w:val="000000"/>
                <w:sz w:val="20"/>
                <w:szCs w:val="20"/>
              </w:rPr>
              <w:t xml:space="preserve"> [reduced to 2 </w:t>
            </w:r>
            <w:r w:rsidR="0076119B">
              <w:rPr>
                <w:rFonts w:asciiTheme="majorHAnsi" w:eastAsia="Arial" w:hAnsiTheme="majorHAnsi" w:cstheme="majorHAnsi"/>
                <w:color w:val="000000"/>
                <w:sz w:val="20"/>
                <w:szCs w:val="20"/>
              </w:rPr>
              <w:t xml:space="preserve">following </w:t>
            </w:r>
            <w:r w:rsidR="00F523DE">
              <w:rPr>
                <w:rFonts w:asciiTheme="majorHAnsi" w:eastAsia="Arial" w:hAnsiTheme="majorHAnsi" w:cstheme="majorHAnsi"/>
                <w:color w:val="000000"/>
                <w:sz w:val="20"/>
                <w:szCs w:val="20"/>
              </w:rPr>
              <w:t xml:space="preserve">reassessment and </w:t>
            </w:r>
            <w:r w:rsidR="0076119B">
              <w:rPr>
                <w:rFonts w:asciiTheme="majorHAnsi" w:eastAsia="Arial" w:hAnsiTheme="majorHAnsi" w:cstheme="majorHAnsi"/>
                <w:color w:val="000000"/>
                <w:sz w:val="20"/>
                <w:szCs w:val="20"/>
              </w:rPr>
              <w:t>mitigation</w:t>
            </w:r>
            <w:r w:rsidR="00F523DE">
              <w:rPr>
                <w:rFonts w:asciiTheme="majorHAnsi" w:eastAsia="Arial" w:hAnsiTheme="majorHAnsi" w:cstheme="majorHAnsi"/>
                <w:color w:val="000000"/>
                <w:sz w:val="20"/>
                <w:szCs w:val="20"/>
              </w:rPr>
              <w:t>]</w:t>
            </w:r>
          </w:p>
        </w:tc>
      </w:tr>
    </w:tbl>
    <w:p w14:paraId="473BFEB0" w14:textId="0E5A643C" w:rsidR="0077047E" w:rsidRDefault="0077047E" w:rsidP="0495AA8C">
      <w:pPr>
        <w:jc w:val="both"/>
      </w:pPr>
    </w:p>
    <w:p w14:paraId="3CC3F9F5" w14:textId="4BA7CF74" w:rsidR="002C2876" w:rsidRDefault="002C2876" w:rsidP="0495AA8C">
      <w:pPr>
        <w:jc w:val="both"/>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6393"/>
      </w:tblGrid>
      <w:tr w:rsidR="002C2876" w:rsidRPr="00554DAC" w14:paraId="34131054" w14:textId="77777777" w:rsidTr="00434679">
        <w:trPr>
          <w:trHeight w:val="300"/>
        </w:trPr>
        <w:tc>
          <w:tcPr>
            <w:tcW w:w="2863" w:type="dxa"/>
            <w:shd w:val="clear" w:color="auto" w:fill="BDDEFF" w:themeFill="accent1" w:themeFillTint="33"/>
            <w:vAlign w:val="center"/>
          </w:tcPr>
          <w:p w14:paraId="787503B8" w14:textId="2D82C205" w:rsidR="002C2876" w:rsidRPr="0098080C" w:rsidRDefault="00434679" w:rsidP="00A97361">
            <w:pPr>
              <w:rPr>
                <w:rFonts w:asciiTheme="majorHAnsi" w:eastAsia="Arial" w:hAnsiTheme="majorHAnsi" w:cstheme="majorHAnsi"/>
                <w:color w:val="000000"/>
                <w:sz w:val="20"/>
                <w:szCs w:val="20"/>
              </w:rPr>
            </w:pPr>
            <w:r w:rsidRPr="0098080C">
              <w:rPr>
                <w:rFonts w:asciiTheme="majorHAnsi" w:eastAsia="Arial" w:hAnsiTheme="majorHAnsi" w:cstheme="majorHAnsi"/>
                <w:b/>
                <w:bCs/>
                <w:color w:val="000000"/>
                <w:sz w:val="20"/>
                <w:szCs w:val="20"/>
              </w:rPr>
              <w:t xml:space="preserve">Generic </w:t>
            </w:r>
            <w:r w:rsidR="002C2876" w:rsidRPr="0098080C">
              <w:rPr>
                <w:rFonts w:asciiTheme="majorHAnsi" w:eastAsia="Arial" w:hAnsiTheme="majorHAnsi" w:cstheme="majorHAnsi"/>
                <w:b/>
                <w:bCs/>
                <w:color w:val="000000"/>
                <w:sz w:val="20"/>
                <w:szCs w:val="20"/>
              </w:rPr>
              <w:t>Hazard Number</w:t>
            </w:r>
            <w:r w:rsidR="00DA2D72">
              <w:rPr>
                <w:rFonts w:asciiTheme="majorHAnsi" w:eastAsia="Arial" w:hAnsiTheme="majorHAnsi" w:cstheme="majorHAnsi"/>
                <w:b/>
                <w:bCs/>
                <w:color w:val="000000"/>
                <w:sz w:val="20"/>
                <w:szCs w:val="20"/>
              </w:rPr>
              <w:t>:</w:t>
            </w:r>
          </w:p>
        </w:tc>
        <w:tc>
          <w:tcPr>
            <w:tcW w:w="6393" w:type="dxa"/>
            <w:shd w:val="clear" w:color="auto" w:fill="BDDEFF" w:themeFill="accent1" w:themeFillTint="33"/>
            <w:vAlign w:val="center"/>
          </w:tcPr>
          <w:p w14:paraId="3C1CB330" w14:textId="6F81AC33" w:rsidR="002C2876" w:rsidRPr="00554DAC" w:rsidRDefault="003333FC" w:rsidP="00A97361">
            <w:pPr>
              <w:spacing w:line="259" w:lineRule="auto"/>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2</w:t>
            </w:r>
          </w:p>
        </w:tc>
      </w:tr>
      <w:tr w:rsidR="002C2876" w:rsidRPr="00554DAC" w14:paraId="4F98E9B7" w14:textId="77777777" w:rsidTr="00C05E7D">
        <w:trPr>
          <w:trHeight w:val="300"/>
        </w:trPr>
        <w:tc>
          <w:tcPr>
            <w:tcW w:w="2863" w:type="dxa"/>
            <w:vAlign w:val="center"/>
          </w:tcPr>
          <w:p w14:paraId="5A6642D3" w14:textId="0C59FAC8" w:rsidR="002C2876" w:rsidRPr="00554DAC" w:rsidRDefault="002C2876"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Initial risk ranking</w:t>
            </w:r>
            <w:r w:rsidR="00DA2D72">
              <w:rPr>
                <w:rFonts w:asciiTheme="minorHAnsi" w:eastAsia="Arial" w:hAnsiTheme="minorHAnsi" w:cstheme="minorHAnsi"/>
                <w:b/>
                <w:bCs/>
                <w:color w:val="000000"/>
                <w:sz w:val="20"/>
                <w:szCs w:val="20"/>
              </w:rPr>
              <w:t>:</w:t>
            </w:r>
          </w:p>
        </w:tc>
        <w:tc>
          <w:tcPr>
            <w:tcW w:w="6393" w:type="dxa"/>
            <w:vAlign w:val="center"/>
          </w:tcPr>
          <w:p w14:paraId="201E9077" w14:textId="6B881039" w:rsidR="002C2876" w:rsidRPr="00554DAC" w:rsidRDefault="008768AD" w:rsidP="00A97361">
            <w:pPr>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3</w:t>
            </w:r>
          </w:p>
        </w:tc>
      </w:tr>
      <w:tr w:rsidR="002C2876" w:rsidRPr="00554DAC" w14:paraId="5350FD2A" w14:textId="77777777" w:rsidTr="00C05E7D">
        <w:trPr>
          <w:trHeight w:val="300"/>
        </w:trPr>
        <w:tc>
          <w:tcPr>
            <w:tcW w:w="2863" w:type="dxa"/>
            <w:vAlign w:val="center"/>
          </w:tcPr>
          <w:p w14:paraId="384AEC12" w14:textId="72F690A3" w:rsidR="002C2876" w:rsidRPr="00554DAC" w:rsidRDefault="002C2876"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371B40">
              <w:rPr>
                <w:rFonts w:asciiTheme="minorHAnsi" w:eastAsia="Arial" w:hAnsiTheme="minorHAnsi" w:cstheme="minorHAnsi"/>
                <w:b/>
                <w:bCs/>
                <w:color w:val="000000"/>
                <w:sz w:val="20"/>
                <w:szCs w:val="20"/>
              </w:rPr>
              <w:t>n</w:t>
            </w:r>
            <w:r w:rsidRPr="00554DAC">
              <w:rPr>
                <w:rFonts w:asciiTheme="minorHAnsi" w:eastAsia="Arial" w:hAnsiTheme="minorHAnsi" w:cstheme="minorHAnsi"/>
                <w:b/>
                <w:bCs/>
                <w:color w:val="000000"/>
                <w:sz w:val="20"/>
                <w:szCs w:val="20"/>
              </w:rPr>
              <w:t>ame</w:t>
            </w:r>
            <w:r w:rsidR="00DA2D72">
              <w:rPr>
                <w:rFonts w:asciiTheme="minorHAnsi" w:eastAsia="Arial" w:hAnsiTheme="minorHAnsi" w:cstheme="minorHAnsi"/>
                <w:b/>
                <w:bCs/>
                <w:color w:val="000000"/>
                <w:sz w:val="20"/>
                <w:szCs w:val="20"/>
              </w:rPr>
              <w:t>:</w:t>
            </w:r>
          </w:p>
        </w:tc>
        <w:tc>
          <w:tcPr>
            <w:tcW w:w="6393" w:type="dxa"/>
            <w:vAlign w:val="center"/>
          </w:tcPr>
          <w:p w14:paraId="2D4F392B" w14:textId="6C68D384" w:rsidR="002C2876" w:rsidRPr="00554DAC" w:rsidRDefault="006D5120" w:rsidP="00A97361">
            <w:pPr>
              <w:rPr>
                <w:rFonts w:asciiTheme="minorHAnsi" w:hAnsiTheme="minorHAnsi" w:cstheme="minorHAnsi"/>
                <w:sz w:val="20"/>
                <w:szCs w:val="20"/>
              </w:rPr>
            </w:pPr>
            <w:r w:rsidRPr="003333FC">
              <w:rPr>
                <w:rFonts w:asciiTheme="minorHAnsi" w:hAnsiTheme="minorHAnsi" w:cstheme="minorHAnsi"/>
                <w:sz w:val="20"/>
                <w:szCs w:val="20"/>
              </w:rPr>
              <w:t>Healthcare professional or team delivers in</w:t>
            </w:r>
            <w:r w:rsidR="00415643">
              <w:rPr>
                <w:rFonts w:asciiTheme="minorHAnsi" w:hAnsiTheme="minorHAnsi" w:cstheme="minorHAnsi"/>
                <w:sz w:val="20"/>
                <w:szCs w:val="20"/>
              </w:rPr>
              <w:t>correct clinical</w:t>
            </w:r>
            <w:r w:rsidRPr="003333FC">
              <w:rPr>
                <w:rFonts w:asciiTheme="minorHAnsi" w:hAnsiTheme="minorHAnsi" w:cstheme="minorHAnsi"/>
                <w:sz w:val="20"/>
                <w:szCs w:val="20"/>
              </w:rPr>
              <w:t xml:space="preserve"> care </w:t>
            </w:r>
            <w:r>
              <w:rPr>
                <w:rFonts w:asciiTheme="minorHAnsi" w:hAnsiTheme="minorHAnsi" w:cstheme="minorHAnsi"/>
                <w:sz w:val="20"/>
                <w:szCs w:val="20"/>
              </w:rPr>
              <w:t xml:space="preserve">to an individual </w:t>
            </w:r>
            <w:r w:rsidR="003C0AB6">
              <w:rPr>
                <w:rFonts w:asciiTheme="minorHAnsi" w:hAnsiTheme="minorHAnsi" w:cstheme="minorHAnsi"/>
                <w:sz w:val="20"/>
                <w:szCs w:val="20"/>
              </w:rPr>
              <w:t>due to</w:t>
            </w:r>
            <w:r w:rsidRPr="003333FC">
              <w:rPr>
                <w:rFonts w:asciiTheme="minorHAnsi" w:hAnsiTheme="minorHAnsi" w:cstheme="minorHAnsi"/>
                <w:sz w:val="20"/>
                <w:szCs w:val="20"/>
              </w:rPr>
              <w:t xml:space="preserve"> missing or incorrect clinical </w:t>
            </w:r>
            <w:r w:rsidR="00CC7365">
              <w:rPr>
                <w:rFonts w:asciiTheme="minorHAnsi" w:hAnsiTheme="minorHAnsi" w:cstheme="minorHAnsi"/>
                <w:sz w:val="20"/>
                <w:szCs w:val="20"/>
              </w:rPr>
              <w:t>information</w:t>
            </w:r>
            <w:r w:rsidR="00A10512">
              <w:rPr>
                <w:rFonts w:asciiTheme="minorHAnsi" w:hAnsiTheme="minorHAnsi" w:cstheme="minorHAnsi"/>
                <w:sz w:val="20"/>
                <w:szCs w:val="20"/>
              </w:rPr>
              <w:t>.</w:t>
            </w:r>
          </w:p>
        </w:tc>
      </w:tr>
      <w:tr w:rsidR="002C2876" w:rsidRPr="00554DAC" w14:paraId="1742A4FC" w14:textId="77777777" w:rsidTr="00C05E7D">
        <w:trPr>
          <w:trHeight w:val="300"/>
        </w:trPr>
        <w:tc>
          <w:tcPr>
            <w:tcW w:w="2863" w:type="dxa"/>
            <w:vAlign w:val="center"/>
          </w:tcPr>
          <w:p w14:paraId="650D063A" w14:textId="54D5BF2D" w:rsidR="002C2876" w:rsidRPr="00554DAC" w:rsidRDefault="002C2876"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371B40">
              <w:rPr>
                <w:rFonts w:asciiTheme="minorHAnsi" w:eastAsia="Arial" w:hAnsiTheme="minorHAnsi" w:cstheme="minorHAnsi"/>
                <w:b/>
                <w:bCs/>
                <w:color w:val="000000"/>
                <w:sz w:val="20"/>
                <w:szCs w:val="20"/>
              </w:rPr>
              <w:t>d</w:t>
            </w:r>
            <w:r w:rsidRPr="00554DAC">
              <w:rPr>
                <w:rFonts w:asciiTheme="minorHAnsi" w:eastAsia="Arial" w:hAnsiTheme="minorHAnsi" w:cstheme="minorHAnsi"/>
                <w:b/>
                <w:bCs/>
                <w:color w:val="000000"/>
                <w:sz w:val="20"/>
                <w:szCs w:val="20"/>
              </w:rPr>
              <w:t>escription:</w:t>
            </w:r>
          </w:p>
        </w:tc>
        <w:tc>
          <w:tcPr>
            <w:tcW w:w="6393" w:type="dxa"/>
            <w:vAlign w:val="center"/>
          </w:tcPr>
          <w:p w14:paraId="3FB4D455" w14:textId="57ADB75D" w:rsidR="002C2876" w:rsidRPr="00554DAC" w:rsidRDefault="003333FC" w:rsidP="007B292B">
            <w:pPr>
              <w:rPr>
                <w:rFonts w:asciiTheme="minorHAnsi" w:hAnsiTheme="minorHAnsi" w:cstheme="minorHAnsi"/>
                <w:sz w:val="20"/>
                <w:szCs w:val="20"/>
              </w:rPr>
            </w:pPr>
            <w:r w:rsidRPr="003333FC">
              <w:rPr>
                <w:rFonts w:asciiTheme="minorHAnsi" w:hAnsiTheme="minorHAnsi" w:cstheme="minorHAnsi"/>
                <w:sz w:val="20"/>
                <w:szCs w:val="20"/>
              </w:rPr>
              <w:t xml:space="preserve">Data in source system is of poor quality. It is </w:t>
            </w:r>
            <w:r w:rsidR="00AF66BE" w:rsidRPr="003333FC">
              <w:rPr>
                <w:rFonts w:asciiTheme="minorHAnsi" w:hAnsiTheme="minorHAnsi" w:cstheme="minorHAnsi"/>
                <w:sz w:val="20"/>
                <w:szCs w:val="20"/>
              </w:rPr>
              <w:t>incomplete</w:t>
            </w:r>
            <w:r w:rsidRPr="003333FC">
              <w:rPr>
                <w:rFonts w:asciiTheme="minorHAnsi" w:hAnsiTheme="minorHAnsi" w:cstheme="minorHAnsi"/>
                <w:sz w:val="20"/>
                <w:szCs w:val="20"/>
              </w:rPr>
              <w:t xml:space="preserve">, incorrect, out of date or inconsistent. For </w:t>
            </w:r>
            <w:r w:rsidR="00E64A57" w:rsidRPr="003333FC">
              <w:rPr>
                <w:rFonts w:asciiTheme="minorHAnsi" w:hAnsiTheme="minorHAnsi" w:cstheme="minorHAnsi"/>
                <w:sz w:val="20"/>
                <w:szCs w:val="20"/>
              </w:rPr>
              <w:t>example,</w:t>
            </w:r>
            <w:r w:rsidRPr="003333FC">
              <w:rPr>
                <w:rFonts w:asciiTheme="minorHAnsi" w:hAnsiTheme="minorHAnsi" w:cstheme="minorHAnsi"/>
                <w:sz w:val="20"/>
                <w:szCs w:val="20"/>
              </w:rPr>
              <w:t xml:space="preserve"> </w:t>
            </w:r>
            <w:r w:rsidR="00C5682A" w:rsidRPr="003157AD">
              <w:rPr>
                <w:rFonts w:asciiTheme="minorHAnsi" w:hAnsiTheme="minorHAnsi" w:cstheme="minorHAnsi"/>
                <w:sz w:val="20"/>
                <w:szCs w:val="20"/>
              </w:rPr>
              <w:t xml:space="preserve">a DNACPR decision that is not updated in a single system </w:t>
            </w:r>
            <w:r w:rsidR="00C5682A">
              <w:rPr>
                <w:rFonts w:asciiTheme="minorHAnsi" w:hAnsiTheme="minorHAnsi" w:cstheme="minorHAnsi"/>
                <w:sz w:val="20"/>
                <w:szCs w:val="20"/>
              </w:rPr>
              <w:t>could</w:t>
            </w:r>
            <w:r w:rsidR="00C5682A" w:rsidRPr="003157AD">
              <w:rPr>
                <w:rFonts w:asciiTheme="minorHAnsi" w:hAnsiTheme="minorHAnsi" w:cstheme="minorHAnsi"/>
                <w:sz w:val="20"/>
                <w:szCs w:val="20"/>
              </w:rPr>
              <w:t xml:space="preserve"> be recorded in several systems and could be inconsistent. In addition there may be paper documents with conflicting information</w:t>
            </w:r>
            <w:r w:rsidRPr="003333FC">
              <w:rPr>
                <w:rFonts w:asciiTheme="minorHAnsi" w:hAnsiTheme="minorHAnsi" w:cstheme="minorHAnsi"/>
                <w:sz w:val="20"/>
                <w:szCs w:val="20"/>
              </w:rPr>
              <w:t>.</w:t>
            </w:r>
          </w:p>
        </w:tc>
      </w:tr>
      <w:tr w:rsidR="002C2876" w:rsidRPr="00554DAC" w14:paraId="5CCADFB4" w14:textId="77777777" w:rsidTr="00C05E7D">
        <w:trPr>
          <w:trHeight w:val="300"/>
        </w:trPr>
        <w:tc>
          <w:tcPr>
            <w:tcW w:w="2863" w:type="dxa"/>
            <w:vAlign w:val="center"/>
          </w:tcPr>
          <w:p w14:paraId="72C024CC" w14:textId="48A5E36C" w:rsidR="002C2876" w:rsidRPr="00554DAC" w:rsidRDefault="002C2876"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371B40">
              <w:rPr>
                <w:rFonts w:asciiTheme="minorHAnsi" w:eastAsia="Arial" w:hAnsiTheme="minorHAnsi" w:cstheme="minorHAnsi"/>
                <w:b/>
                <w:bCs/>
                <w:color w:val="000000"/>
                <w:sz w:val="20"/>
                <w:szCs w:val="20"/>
              </w:rPr>
              <w:t>c</w:t>
            </w:r>
            <w:r w:rsidRPr="00554DAC">
              <w:rPr>
                <w:rFonts w:asciiTheme="minorHAnsi" w:eastAsia="Arial" w:hAnsiTheme="minorHAnsi" w:cstheme="minorHAnsi"/>
                <w:b/>
                <w:bCs/>
                <w:color w:val="000000"/>
                <w:sz w:val="20"/>
                <w:szCs w:val="20"/>
              </w:rPr>
              <w:t>auses:</w:t>
            </w:r>
          </w:p>
        </w:tc>
        <w:tc>
          <w:tcPr>
            <w:tcW w:w="6393" w:type="dxa"/>
            <w:vAlign w:val="center"/>
          </w:tcPr>
          <w:p w14:paraId="238A78B8" w14:textId="77777777" w:rsidR="003333FC" w:rsidRPr="003333FC" w:rsidRDefault="003333FC" w:rsidP="003333FC">
            <w:pPr>
              <w:rPr>
                <w:rFonts w:asciiTheme="minorHAnsi" w:hAnsiTheme="minorHAnsi" w:cstheme="minorHAnsi"/>
                <w:sz w:val="20"/>
                <w:szCs w:val="20"/>
              </w:rPr>
            </w:pPr>
            <w:r w:rsidRPr="003333FC">
              <w:rPr>
                <w:rFonts w:asciiTheme="minorHAnsi" w:hAnsiTheme="minorHAnsi" w:cstheme="minorHAnsi"/>
                <w:sz w:val="20"/>
                <w:szCs w:val="20"/>
              </w:rPr>
              <w:t>1) Data is not updated in the source systems and therefore becomes out of date and contradictory.</w:t>
            </w:r>
          </w:p>
          <w:p w14:paraId="1245ECA2" w14:textId="1B5E5276" w:rsidR="003333FC" w:rsidRPr="003333FC" w:rsidRDefault="003333FC" w:rsidP="003333FC">
            <w:pPr>
              <w:rPr>
                <w:rFonts w:asciiTheme="minorHAnsi" w:hAnsiTheme="minorHAnsi" w:cstheme="minorHAnsi"/>
                <w:sz w:val="20"/>
                <w:szCs w:val="20"/>
              </w:rPr>
            </w:pPr>
            <w:r w:rsidRPr="003333FC">
              <w:rPr>
                <w:rFonts w:asciiTheme="minorHAnsi" w:hAnsiTheme="minorHAnsi" w:cstheme="minorHAnsi"/>
                <w:sz w:val="20"/>
                <w:szCs w:val="20"/>
              </w:rPr>
              <w:t xml:space="preserve">2) Lack of context and provenance of data items may make them appear </w:t>
            </w:r>
            <w:r w:rsidR="00AF66BE" w:rsidRPr="003333FC">
              <w:rPr>
                <w:rFonts w:asciiTheme="minorHAnsi" w:hAnsiTheme="minorHAnsi" w:cstheme="minorHAnsi"/>
                <w:sz w:val="20"/>
                <w:szCs w:val="20"/>
              </w:rPr>
              <w:t>contrad</w:t>
            </w:r>
            <w:r w:rsidR="00AF66BE">
              <w:rPr>
                <w:rFonts w:asciiTheme="minorHAnsi" w:hAnsiTheme="minorHAnsi" w:cstheme="minorHAnsi"/>
                <w:sz w:val="20"/>
                <w:szCs w:val="20"/>
              </w:rPr>
              <w:t>i</w:t>
            </w:r>
            <w:r w:rsidR="00AF66BE" w:rsidRPr="003333FC">
              <w:rPr>
                <w:rFonts w:asciiTheme="minorHAnsi" w:hAnsiTheme="minorHAnsi" w:cstheme="minorHAnsi"/>
                <w:sz w:val="20"/>
                <w:szCs w:val="20"/>
              </w:rPr>
              <w:t>ctory</w:t>
            </w:r>
            <w:r w:rsidRPr="003333FC">
              <w:rPr>
                <w:rFonts w:asciiTheme="minorHAnsi" w:hAnsiTheme="minorHAnsi" w:cstheme="minorHAnsi"/>
                <w:sz w:val="20"/>
                <w:szCs w:val="20"/>
              </w:rPr>
              <w:t xml:space="preserve">. </w:t>
            </w:r>
          </w:p>
          <w:p w14:paraId="1F93C8C3" w14:textId="77777777" w:rsidR="003333FC" w:rsidRPr="003333FC" w:rsidRDefault="003333FC" w:rsidP="003333FC">
            <w:pPr>
              <w:rPr>
                <w:rFonts w:asciiTheme="minorHAnsi" w:hAnsiTheme="minorHAnsi" w:cstheme="minorHAnsi"/>
                <w:sz w:val="20"/>
                <w:szCs w:val="20"/>
              </w:rPr>
            </w:pPr>
            <w:r w:rsidRPr="003333FC">
              <w:rPr>
                <w:rFonts w:asciiTheme="minorHAnsi" w:hAnsiTheme="minorHAnsi" w:cstheme="minorHAnsi"/>
                <w:sz w:val="20"/>
                <w:szCs w:val="20"/>
              </w:rPr>
              <w:t>3) Inconsistent recording of information across different systems e.g.  different entries for severity of disease on same day.</w:t>
            </w:r>
          </w:p>
          <w:p w14:paraId="0389A661" w14:textId="26DB3D49" w:rsidR="003333FC" w:rsidRPr="003333FC" w:rsidRDefault="003333FC" w:rsidP="003333FC">
            <w:pPr>
              <w:rPr>
                <w:rFonts w:asciiTheme="minorHAnsi" w:hAnsiTheme="minorHAnsi" w:cstheme="minorHAnsi"/>
                <w:sz w:val="20"/>
                <w:szCs w:val="20"/>
              </w:rPr>
            </w:pPr>
            <w:r w:rsidRPr="003333FC">
              <w:rPr>
                <w:rFonts w:asciiTheme="minorHAnsi" w:hAnsiTheme="minorHAnsi" w:cstheme="minorHAnsi"/>
                <w:sz w:val="20"/>
                <w:szCs w:val="20"/>
              </w:rPr>
              <w:t>4) Incorrect data entered into the source system due to lack of controls e.g.</w:t>
            </w:r>
            <w:r w:rsidR="00E64A57">
              <w:rPr>
                <w:rFonts w:asciiTheme="minorHAnsi" w:hAnsiTheme="minorHAnsi" w:cstheme="minorHAnsi"/>
                <w:sz w:val="20"/>
                <w:szCs w:val="20"/>
              </w:rPr>
              <w:t xml:space="preserve"> </w:t>
            </w:r>
            <w:r w:rsidRPr="003333FC">
              <w:rPr>
                <w:rFonts w:asciiTheme="minorHAnsi" w:hAnsiTheme="minorHAnsi" w:cstheme="minorHAnsi"/>
                <w:sz w:val="20"/>
                <w:szCs w:val="20"/>
              </w:rPr>
              <w:t>data entered for incorrect patient.</w:t>
            </w:r>
          </w:p>
          <w:p w14:paraId="52C079EE" w14:textId="087E2E98" w:rsidR="003333FC" w:rsidRPr="003333FC" w:rsidRDefault="003333FC" w:rsidP="003333FC">
            <w:pPr>
              <w:rPr>
                <w:rFonts w:asciiTheme="minorHAnsi" w:hAnsiTheme="minorHAnsi" w:cstheme="minorHAnsi"/>
                <w:sz w:val="20"/>
                <w:szCs w:val="20"/>
              </w:rPr>
            </w:pPr>
            <w:r w:rsidRPr="003333FC">
              <w:rPr>
                <w:rFonts w:asciiTheme="minorHAnsi" w:hAnsiTheme="minorHAnsi" w:cstheme="minorHAnsi"/>
                <w:sz w:val="20"/>
                <w:szCs w:val="20"/>
              </w:rPr>
              <w:t xml:space="preserve">5) Data processing and de-duplication results in removal of important data items.     </w:t>
            </w:r>
          </w:p>
          <w:p w14:paraId="3D127D1F" w14:textId="77777777" w:rsidR="003333FC" w:rsidRPr="003333FC" w:rsidRDefault="003333FC" w:rsidP="003333FC">
            <w:pPr>
              <w:rPr>
                <w:rFonts w:asciiTheme="minorHAnsi" w:hAnsiTheme="minorHAnsi" w:cstheme="minorHAnsi"/>
                <w:sz w:val="20"/>
                <w:szCs w:val="20"/>
              </w:rPr>
            </w:pPr>
            <w:r w:rsidRPr="003333FC">
              <w:rPr>
                <w:rFonts w:asciiTheme="minorHAnsi" w:hAnsiTheme="minorHAnsi" w:cstheme="minorHAnsi"/>
                <w:sz w:val="20"/>
                <w:szCs w:val="20"/>
              </w:rPr>
              <w:t>6) Lack of training in data quality and good electronic record keeping.</w:t>
            </w:r>
          </w:p>
          <w:p w14:paraId="0956EA0D" w14:textId="3BAA09A2" w:rsidR="003333FC" w:rsidRPr="003333FC" w:rsidRDefault="003333FC" w:rsidP="003333FC">
            <w:pPr>
              <w:rPr>
                <w:rFonts w:asciiTheme="minorHAnsi" w:hAnsiTheme="minorHAnsi" w:cstheme="minorHAnsi"/>
                <w:sz w:val="20"/>
                <w:szCs w:val="20"/>
              </w:rPr>
            </w:pPr>
            <w:r w:rsidRPr="003333FC">
              <w:rPr>
                <w:rFonts w:asciiTheme="minorHAnsi" w:hAnsiTheme="minorHAnsi" w:cstheme="minorHAnsi"/>
                <w:sz w:val="20"/>
                <w:szCs w:val="20"/>
              </w:rPr>
              <w:t>7) Medications not up to date and immediate therapeutic interventions that have taken place are lost to the record for example, because of handwritten changes may be made to the printed medicine administration record by the GP.</w:t>
            </w:r>
          </w:p>
          <w:p w14:paraId="665DBBC1" w14:textId="77777777" w:rsidR="003333FC" w:rsidRPr="003333FC" w:rsidRDefault="003333FC" w:rsidP="003333FC">
            <w:pPr>
              <w:rPr>
                <w:rFonts w:asciiTheme="minorHAnsi" w:hAnsiTheme="minorHAnsi" w:cstheme="minorHAnsi"/>
                <w:sz w:val="20"/>
                <w:szCs w:val="20"/>
              </w:rPr>
            </w:pPr>
            <w:r w:rsidRPr="003333FC">
              <w:rPr>
                <w:rFonts w:asciiTheme="minorHAnsi" w:hAnsiTheme="minorHAnsi" w:cstheme="minorHAnsi"/>
                <w:sz w:val="20"/>
                <w:szCs w:val="20"/>
              </w:rPr>
              <w:t xml:space="preserve">8) Due to the transient nature of some conditions e.g. pregnancy, there could be issues updating the information on which these run to ensure it is current or the information may be missing. </w:t>
            </w:r>
          </w:p>
          <w:p w14:paraId="34F8BC72" w14:textId="77777777" w:rsidR="003333FC" w:rsidRPr="003333FC" w:rsidRDefault="003333FC" w:rsidP="003333FC">
            <w:pPr>
              <w:rPr>
                <w:rFonts w:asciiTheme="minorHAnsi" w:hAnsiTheme="minorHAnsi" w:cstheme="minorHAnsi"/>
                <w:sz w:val="20"/>
                <w:szCs w:val="20"/>
              </w:rPr>
            </w:pPr>
            <w:r w:rsidRPr="003333FC">
              <w:rPr>
                <w:rFonts w:asciiTheme="minorHAnsi" w:hAnsiTheme="minorHAnsi" w:cstheme="minorHAnsi"/>
                <w:sz w:val="20"/>
                <w:szCs w:val="20"/>
              </w:rPr>
              <w:lastRenderedPageBreak/>
              <w:t>9) Mandatory fields may adversely affect data quality especially if they are linked to KPIs.</w:t>
            </w:r>
          </w:p>
          <w:p w14:paraId="45623961" w14:textId="65C23E4D" w:rsidR="003333FC" w:rsidRPr="003333FC" w:rsidRDefault="003333FC" w:rsidP="003333FC">
            <w:pPr>
              <w:rPr>
                <w:rFonts w:asciiTheme="minorHAnsi" w:hAnsiTheme="minorHAnsi" w:cstheme="minorHAnsi"/>
                <w:sz w:val="20"/>
                <w:szCs w:val="20"/>
              </w:rPr>
            </w:pPr>
            <w:r w:rsidRPr="003333FC">
              <w:rPr>
                <w:rFonts w:asciiTheme="minorHAnsi" w:hAnsiTheme="minorHAnsi" w:cstheme="minorHAnsi"/>
                <w:sz w:val="20"/>
                <w:szCs w:val="20"/>
              </w:rPr>
              <w:t>10) Data such as that about child protection retained into adulthood when it no longer applies</w:t>
            </w:r>
          </w:p>
          <w:p w14:paraId="64402184" w14:textId="5213BA1C" w:rsidR="003333FC" w:rsidRPr="003333FC" w:rsidRDefault="003333FC" w:rsidP="003333FC">
            <w:pPr>
              <w:rPr>
                <w:rFonts w:asciiTheme="minorHAnsi" w:hAnsiTheme="minorHAnsi" w:cstheme="minorHAnsi"/>
                <w:sz w:val="20"/>
                <w:szCs w:val="20"/>
              </w:rPr>
            </w:pPr>
            <w:r w:rsidRPr="003333FC">
              <w:rPr>
                <w:rFonts w:asciiTheme="minorHAnsi" w:hAnsiTheme="minorHAnsi" w:cstheme="minorHAnsi"/>
                <w:sz w:val="20"/>
                <w:szCs w:val="20"/>
              </w:rPr>
              <w:t>11) Data retained in the source system beyond time limit</w:t>
            </w:r>
            <w:r w:rsidR="00254164">
              <w:rPr>
                <w:rFonts w:asciiTheme="minorHAnsi" w:hAnsiTheme="minorHAnsi" w:cstheme="minorHAnsi"/>
                <w:sz w:val="20"/>
                <w:szCs w:val="20"/>
              </w:rPr>
              <w:t>.</w:t>
            </w:r>
          </w:p>
          <w:p w14:paraId="755519C7" w14:textId="59D7B77C" w:rsidR="002C2876" w:rsidRPr="00554DAC" w:rsidRDefault="003333FC" w:rsidP="003333FC">
            <w:pPr>
              <w:rPr>
                <w:rFonts w:asciiTheme="minorHAnsi" w:hAnsiTheme="minorHAnsi" w:cstheme="minorHAnsi"/>
                <w:sz w:val="20"/>
                <w:szCs w:val="20"/>
              </w:rPr>
            </w:pPr>
            <w:r w:rsidRPr="003333FC">
              <w:rPr>
                <w:rFonts w:asciiTheme="minorHAnsi" w:hAnsiTheme="minorHAnsi" w:cstheme="minorHAnsi"/>
                <w:sz w:val="20"/>
                <w:szCs w:val="20"/>
              </w:rPr>
              <w:t>12) The standards do not take account of time limited data</w:t>
            </w:r>
            <w:r w:rsidR="00254164">
              <w:rPr>
                <w:rFonts w:asciiTheme="minorHAnsi" w:hAnsiTheme="minorHAnsi" w:cstheme="minorHAnsi"/>
                <w:sz w:val="20"/>
                <w:szCs w:val="20"/>
              </w:rPr>
              <w:t>.</w:t>
            </w:r>
          </w:p>
        </w:tc>
      </w:tr>
      <w:tr w:rsidR="002C2876" w:rsidRPr="00554DAC" w14:paraId="03F1CE0A" w14:textId="77777777" w:rsidTr="00C05E7D">
        <w:trPr>
          <w:trHeight w:val="300"/>
        </w:trPr>
        <w:tc>
          <w:tcPr>
            <w:tcW w:w="2863" w:type="dxa"/>
            <w:vAlign w:val="center"/>
          </w:tcPr>
          <w:p w14:paraId="6DF4D255" w14:textId="7817B014" w:rsidR="002C2876" w:rsidRPr="00554DAC" w:rsidRDefault="002C2876"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lastRenderedPageBreak/>
              <w:t>Potential patient safety impact description</w:t>
            </w:r>
            <w:r w:rsidR="00DA2D72">
              <w:rPr>
                <w:rFonts w:asciiTheme="minorHAnsi" w:eastAsia="Arial" w:hAnsiTheme="minorHAnsi" w:cstheme="minorHAnsi"/>
                <w:b/>
                <w:bCs/>
                <w:color w:val="000000"/>
                <w:sz w:val="20"/>
                <w:szCs w:val="20"/>
              </w:rPr>
              <w:t>:</w:t>
            </w:r>
          </w:p>
        </w:tc>
        <w:tc>
          <w:tcPr>
            <w:tcW w:w="6393" w:type="dxa"/>
            <w:vAlign w:val="center"/>
          </w:tcPr>
          <w:p w14:paraId="6435EDD4" w14:textId="497AB00C" w:rsidR="002C2876" w:rsidRPr="00554DAC" w:rsidRDefault="00CC7365" w:rsidP="00CC7365">
            <w:pPr>
              <w:rPr>
                <w:rFonts w:asciiTheme="minorHAnsi" w:hAnsiTheme="minorHAnsi" w:cstheme="minorHAnsi"/>
                <w:sz w:val="20"/>
                <w:szCs w:val="20"/>
              </w:rPr>
            </w:pPr>
            <w:r w:rsidRPr="00CC7365">
              <w:rPr>
                <w:rFonts w:asciiTheme="minorHAnsi" w:hAnsiTheme="minorHAnsi" w:cstheme="minorHAnsi"/>
                <w:sz w:val="20"/>
                <w:szCs w:val="20"/>
              </w:rPr>
              <w:t>Psychological harm to patient and possibly significant others by confidential data being shared inappropriately beyond its expiry date</w:t>
            </w:r>
          </w:p>
        </w:tc>
      </w:tr>
      <w:tr w:rsidR="008768AD" w:rsidRPr="00554DAC" w14:paraId="5535CD82" w14:textId="77777777" w:rsidTr="00C05E7D">
        <w:trPr>
          <w:trHeight w:val="300"/>
        </w:trPr>
        <w:tc>
          <w:tcPr>
            <w:tcW w:w="2863" w:type="dxa"/>
            <w:vAlign w:val="center"/>
          </w:tcPr>
          <w:p w14:paraId="0E9C4561" w14:textId="39515F38" w:rsidR="008768AD" w:rsidRPr="00554DAC" w:rsidRDefault="008768AD" w:rsidP="00A97361">
            <w:pPr>
              <w:rPr>
                <w:rFonts w:asciiTheme="minorHAnsi" w:eastAsia="Arial" w:hAnsiTheme="minorHAnsi" w:cstheme="minorHAnsi"/>
                <w:b/>
                <w:bCs/>
                <w:color w:val="000000"/>
                <w:sz w:val="20"/>
                <w:szCs w:val="20"/>
              </w:rPr>
            </w:pPr>
            <w:r w:rsidRPr="00554DAC">
              <w:rPr>
                <w:rFonts w:asciiTheme="minorHAnsi" w:eastAsia="Arial" w:hAnsiTheme="minorHAnsi" w:cstheme="minorHAnsi"/>
                <w:b/>
                <w:bCs/>
                <w:color w:val="000000"/>
                <w:sz w:val="20"/>
                <w:szCs w:val="20"/>
              </w:rPr>
              <w:t>Mitigation:</w:t>
            </w:r>
          </w:p>
        </w:tc>
        <w:tc>
          <w:tcPr>
            <w:tcW w:w="6393" w:type="dxa"/>
            <w:vAlign w:val="center"/>
          </w:tcPr>
          <w:p w14:paraId="2A36A0F9" w14:textId="4A6CFE0C" w:rsidR="007B292B" w:rsidRPr="00554DAC" w:rsidRDefault="007B292B" w:rsidP="007B292B">
            <w:pPr>
              <w:rPr>
                <w:rFonts w:asciiTheme="minorHAnsi" w:eastAsia="Calibri" w:hAnsiTheme="minorHAnsi" w:cstheme="minorHAnsi"/>
                <w:b/>
                <w:bCs/>
                <w:color w:val="000000"/>
                <w:sz w:val="20"/>
                <w:szCs w:val="20"/>
              </w:rPr>
            </w:pPr>
            <w:r w:rsidRPr="00554DAC">
              <w:rPr>
                <w:rFonts w:asciiTheme="minorHAnsi" w:eastAsia="Calibri" w:hAnsiTheme="minorHAnsi" w:cstheme="minorHAnsi"/>
                <w:b/>
                <w:bCs/>
                <w:color w:val="000000"/>
                <w:sz w:val="20"/>
                <w:szCs w:val="20"/>
              </w:rPr>
              <w:t xml:space="preserve">Existing controls / </w:t>
            </w:r>
            <w:r w:rsidR="002318F1">
              <w:rPr>
                <w:rFonts w:asciiTheme="minorHAnsi" w:eastAsia="Calibri" w:hAnsiTheme="minorHAnsi" w:cstheme="minorHAnsi"/>
                <w:b/>
                <w:bCs/>
                <w:color w:val="000000"/>
                <w:sz w:val="20"/>
                <w:szCs w:val="20"/>
              </w:rPr>
              <w:t>M</w:t>
            </w:r>
            <w:r w:rsidRPr="00554DAC">
              <w:rPr>
                <w:rFonts w:asciiTheme="minorHAnsi" w:eastAsia="Calibri" w:hAnsiTheme="minorHAnsi" w:cstheme="minorHAnsi"/>
                <w:b/>
                <w:bCs/>
                <w:color w:val="000000"/>
                <w:sz w:val="20"/>
                <w:szCs w:val="20"/>
              </w:rPr>
              <w:t>itigation</w:t>
            </w:r>
          </w:p>
          <w:p w14:paraId="08DBB000" w14:textId="77777777" w:rsidR="007B292B" w:rsidRDefault="007B292B" w:rsidP="008768AD">
            <w:pPr>
              <w:rPr>
                <w:rFonts w:asciiTheme="minorHAnsi" w:eastAsia="Calibri" w:hAnsiTheme="minorHAnsi" w:cstheme="minorHAnsi"/>
                <w:b/>
                <w:bCs/>
                <w:color w:val="000000"/>
                <w:sz w:val="20"/>
                <w:szCs w:val="20"/>
              </w:rPr>
            </w:pPr>
          </w:p>
          <w:p w14:paraId="69D05DE0" w14:textId="77777777" w:rsidR="007B292B" w:rsidRPr="00C5682A" w:rsidRDefault="007B292B" w:rsidP="007B292B">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Access to current local system data sources retained.</w:t>
            </w:r>
          </w:p>
          <w:p w14:paraId="00BFEA0B" w14:textId="79AE5A20" w:rsidR="007B292B" w:rsidRPr="00C5682A" w:rsidRDefault="007B292B" w:rsidP="007B292B">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Normal/ usual professional. practice and accountability.</w:t>
            </w:r>
          </w:p>
          <w:p w14:paraId="1AD18591" w14:textId="77777777" w:rsidR="007B292B" w:rsidRDefault="007B292B" w:rsidP="008768AD">
            <w:pPr>
              <w:rPr>
                <w:rFonts w:asciiTheme="minorHAnsi" w:eastAsia="Calibri" w:hAnsiTheme="minorHAnsi" w:cstheme="minorHAnsi"/>
                <w:color w:val="000000"/>
                <w:sz w:val="20"/>
                <w:szCs w:val="20"/>
              </w:rPr>
            </w:pPr>
          </w:p>
          <w:p w14:paraId="190B6C0D" w14:textId="74F4A8AE" w:rsidR="008768AD" w:rsidRPr="007B292B" w:rsidRDefault="008768AD" w:rsidP="008768AD">
            <w:pPr>
              <w:rPr>
                <w:rFonts w:asciiTheme="minorHAnsi" w:eastAsia="Calibri" w:hAnsiTheme="minorHAnsi" w:cstheme="minorHAnsi"/>
                <w:b/>
                <w:bCs/>
                <w:color w:val="000000"/>
                <w:sz w:val="20"/>
                <w:szCs w:val="20"/>
              </w:rPr>
            </w:pPr>
            <w:r w:rsidRPr="007B292B">
              <w:rPr>
                <w:rFonts w:asciiTheme="minorHAnsi" w:eastAsia="Calibri" w:hAnsiTheme="minorHAnsi" w:cstheme="minorHAnsi"/>
                <w:b/>
                <w:bCs/>
                <w:color w:val="000000"/>
                <w:sz w:val="20"/>
                <w:szCs w:val="20"/>
              </w:rPr>
              <w:t xml:space="preserve">Design </w:t>
            </w:r>
            <w:r w:rsidR="002318F1">
              <w:rPr>
                <w:rFonts w:asciiTheme="minorHAnsi" w:eastAsia="Calibri" w:hAnsiTheme="minorHAnsi" w:cstheme="minorHAnsi"/>
                <w:b/>
                <w:bCs/>
                <w:color w:val="000000"/>
                <w:sz w:val="20"/>
                <w:szCs w:val="20"/>
              </w:rPr>
              <w:t>m</w:t>
            </w:r>
            <w:r w:rsidRPr="007B292B">
              <w:rPr>
                <w:rFonts w:asciiTheme="minorHAnsi" w:eastAsia="Calibri" w:hAnsiTheme="minorHAnsi" w:cstheme="minorHAnsi"/>
                <w:b/>
                <w:bCs/>
                <w:color w:val="000000"/>
                <w:sz w:val="20"/>
                <w:szCs w:val="20"/>
              </w:rPr>
              <w:t>itigations</w:t>
            </w:r>
          </w:p>
          <w:p w14:paraId="49DAB583" w14:textId="5B4BB92F" w:rsidR="003333FC" w:rsidRPr="003333FC" w:rsidRDefault="003333FC" w:rsidP="003333FC">
            <w:pPr>
              <w:rPr>
                <w:rFonts w:asciiTheme="minorHAnsi" w:eastAsia="Calibri" w:hAnsiTheme="minorHAnsi" w:cstheme="minorHAnsi"/>
                <w:color w:val="000000"/>
                <w:sz w:val="20"/>
                <w:szCs w:val="20"/>
              </w:rPr>
            </w:pPr>
            <w:r w:rsidRPr="003333FC">
              <w:rPr>
                <w:rFonts w:asciiTheme="minorHAnsi" w:eastAsia="Calibri" w:hAnsiTheme="minorHAnsi" w:cstheme="minorHAnsi"/>
                <w:color w:val="000000"/>
                <w:sz w:val="20"/>
                <w:szCs w:val="20"/>
              </w:rPr>
              <w:t xml:space="preserve">Source and receiving systems should conform with the latest version of the standard and ensure local modifications do not impact </w:t>
            </w:r>
            <w:r w:rsidR="00573CD2" w:rsidRPr="003333FC">
              <w:rPr>
                <w:rFonts w:asciiTheme="minorHAnsi" w:eastAsia="Calibri" w:hAnsiTheme="minorHAnsi" w:cstheme="minorHAnsi"/>
                <w:color w:val="000000"/>
                <w:sz w:val="20"/>
                <w:szCs w:val="20"/>
              </w:rPr>
              <w:t>them.</w:t>
            </w:r>
            <w:r w:rsidRPr="003333FC">
              <w:rPr>
                <w:rFonts w:asciiTheme="minorHAnsi" w:eastAsia="Calibri" w:hAnsiTheme="minorHAnsi" w:cstheme="minorHAnsi"/>
                <w:color w:val="000000"/>
                <w:sz w:val="20"/>
                <w:szCs w:val="20"/>
              </w:rPr>
              <w:t xml:space="preserve"> </w:t>
            </w:r>
          </w:p>
          <w:p w14:paraId="6672317D" w14:textId="77777777" w:rsidR="003333FC" w:rsidRPr="003333FC" w:rsidRDefault="003333FC" w:rsidP="003333FC">
            <w:pPr>
              <w:rPr>
                <w:rFonts w:asciiTheme="minorHAnsi" w:eastAsia="Calibri" w:hAnsiTheme="minorHAnsi" w:cstheme="minorHAnsi"/>
                <w:color w:val="000000"/>
                <w:sz w:val="20"/>
                <w:szCs w:val="20"/>
              </w:rPr>
            </w:pPr>
          </w:p>
          <w:p w14:paraId="45E16C84" w14:textId="2BC0D097" w:rsidR="003333FC" w:rsidRPr="003333FC" w:rsidRDefault="003333FC" w:rsidP="003333FC">
            <w:pPr>
              <w:rPr>
                <w:rFonts w:asciiTheme="minorHAnsi" w:eastAsia="Calibri" w:hAnsiTheme="minorHAnsi" w:cstheme="minorHAnsi"/>
                <w:color w:val="000000"/>
                <w:sz w:val="20"/>
                <w:szCs w:val="20"/>
              </w:rPr>
            </w:pPr>
            <w:r w:rsidRPr="003333FC">
              <w:rPr>
                <w:rFonts w:asciiTheme="minorHAnsi" w:eastAsia="Calibri" w:hAnsiTheme="minorHAnsi" w:cstheme="minorHAnsi"/>
                <w:color w:val="000000"/>
                <w:sz w:val="20"/>
                <w:szCs w:val="20"/>
              </w:rPr>
              <w:t>Only use SNOMED CT in communications (</w:t>
            </w:r>
            <w:r w:rsidR="00AF66BE" w:rsidRPr="003333FC">
              <w:rPr>
                <w:rFonts w:asciiTheme="minorHAnsi" w:eastAsia="Calibri" w:hAnsiTheme="minorHAnsi" w:cstheme="minorHAnsi"/>
                <w:color w:val="000000"/>
                <w:sz w:val="20"/>
                <w:szCs w:val="20"/>
              </w:rPr>
              <w:t>e.g.</w:t>
            </w:r>
            <w:r w:rsidRPr="003333FC">
              <w:rPr>
                <w:rFonts w:asciiTheme="minorHAnsi" w:eastAsia="Calibri" w:hAnsiTheme="minorHAnsi" w:cstheme="minorHAnsi"/>
                <w:color w:val="000000"/>
                <w:sz w:val="20"/>
                <w:szCs w:val="20"/>
              </w:rPr>
              <w:t xml:space="preserve"> not READ, OPCS etc,) with appropriate use of value sets and constraints</w:t>
            </w:r>
          </w:p>
          <w:p w14:paraId="740CD134" w14:textId="77777777" w:rsidR="003333FC" w:rsidRPr="003333FC" w:rsidRDefault="003333FC" w:rsidP="003333FC">
            <w:pPr>
              <w:rPr>
                <w:rFonts w:asciiTheme="minorHAnsi" w:eastAsia="Calibri" w:hAnsiTheme="minorHAnsi" w:cstheme="minorHAnsi"/>
                <w:color w:val="000000"/>
                <w:sz w:val="20"/>
                <w:szCs w:val="20"/>
              </w:rPr>
            </w:pPr>
          </w:p>
          <w:p w14:paraId="2AC29C25" w14:textId="77777777" w:rsidR="003333FC" w:rsidRPr="003333FC" w:rsidRDefault="003333FC" w:rsidP="003333FC">
            <w:pPr>
              <w:rPr>
                <w:rFonts w:asciiTheme="minorHAnsi" w:eastAsia="Calibri" w:hAnsiTheme="minorHAnsi" w:cstheme="minorHAnsi"/>
                <w:color w:val="000000"/>
                <w:sz w:val="20"/>
                <w:szCs w:val="20"/>
              </w:rPr>
            </w:pPr>
            <w:r w:rsidRPr="003333FC">
              <w:rPr>
                <w:rFonts w:asciiTheme="minorHAnsi" w:eastAsia="Calibri" w:hAnsiTheme="minorHAnsi" w:cstheme="minorHAnsi"/>
                <w:color w:val="000000"/>
                <w:sz w:val="20"/>
                <w:szCs w:val="20"/>
              </w:rPr>
              <w:t>The context and provenance of transferred data is clear and retained by receiving systems.</w:t>
            </w:r>
          </w:p>
          <w:p w14:paraId="06ED12C8" w14:textId="77777777" w:rsidR="003333FC" w:rsidRPr="003333FC" w:rsidRDefault="003333FC" w:rsidP="003333FC">
            <w:pPr>
              <w:rPr>
                <w:rFonts w:asciiTheme="minorHAnsi" w:eastAsia="Calibri" w:hAnsiTheme="minorHAnsi" w:cstheme="minorHAnsi"/>
                <w:color w:val="000000"/>
                <w:sz w:val="20"/>
                <w:szCs w:val="20"/>
              </w:rPr>
            </w:pPr>
          </w:p>
          <w:p w14:paraId="674295BD" w14:textId="43A6FECA" w:rsidR="003333FC" w:rsidRDefault="003333FC" w:rsidP="003333FC">
            <w:pPr>
              <w:rPr>
                <w:rFonts w:asciiTheme="minorHAnsi" w:eastAsia="Calibri" w:hAnsiTheme="minorHAnsi" w:cstheme="minorHAnsi"/>
                <w:color w:val="000000"/>
                <w:sz w:val="20"/>
                <w:szCs w:val="20"/>
              </w:rPr>
            </w:pPr>
            <w:r w:rsidRPr="003333FC">
              <w:rPr>
                <w:rFonts w:asciiTheme="minorHAnsi" w:eastAsia="Calibri" w:hAnsiTheme="minorHAnsi" w:cstheme="minorHAnsi"/>
                <w:color w:val="000000"/>
                <w:sz w:val="20"/>
                <w:szCs w:val="20"/>
              </w:rPr>
              <w:t>Source systems should manage time limitations for appropriate data items</w:t>
            </w:r>
            <w:r w:rsidR="00254164">
              <w:rPr>
                <w:rFonts w:asciiTheme="minorHAnsi" w:eastAsia="Calibri" w:hAnsiTheme="minorHAnsi" w:cstheme="minorHAnsi"/>
                <w:color w:val="000000"/>
                <w:sz w:val="20"/>
                <w:szCs w:val="20"/>
              </w:rPr>
              <w:t>.</w:t>
            </w:r>
          </w:p>
          <w:p w14:paraId="49C7044D" w14:textId="2E074082" w:rsidR="008768AD" w:rsidRDefault="008768AD" w:rsidP="003333FC">
            <w:pPr>
              <w:rPr>
                <w:rFonts w:asciiTheme="minorHAnsi" w:eastAsia="Calibri" w:hAnsiTheme="minorHAnsi" w:cstheme="minorHAnsi"/>
                <w:b/>
                <w:bCs/>
                <w:color w:val="000000"/>
                <w:sz w:val="20"/>
                <w:szCs w:val="20"/>
              </w:rPr>
            </w:pPr>
            <w:r w:rsidRPr="00F704A3">
              <w:rPr>
                <w:rFonts w:asciiTheme="minorHAnsi" w:eastAsia="Calibri" w:hAnsiTheme="minorHAnsi" w:cstheme="minorHAnsi"/>
                <w:b/>
                <w:bCs/>
                <w:color w:val="000000"/>
                <w:sz w:val="20"/>
                <w:szCs w:val="20"/>
              </w:rPr>
              <w:t>Test</w:t>
            </w:r>
          </w:p>
          <w:p w14:paraId="72FCDBDB" w14:textId="7889770D" w:rsidR="008768AD" w:rsidRPr="00F704A3" w:rsidRDefault="003333FC" w:rsidP="008768AD">
            <w:pPr>
              <w:rPr>
                <w:rFonts w:asciiTheme="minorHAnsi" w:eastAsia="Calibri" w:hAnsiTheme="minorHAnsi" w:cstheme="minorHAnsi"/>
                <w:color w:val="000000"/>
                <w:sz w:val="20"/>
                <w:szCs w:val="20"/>
              </w:rPr>
            </w:pPr>
            <w:r w:rsidRPr="003333FC">
              <w:rPr>
                <w:rFonts w:asciiTheme="minorHAnsi" w:eastAsia="Calibri" w:hAnsiTheme="minorHAnsi" w:cstheme="minorHAnsi"/>
                <w:color w:val="000000"/>
                <w:sz w:val="20"/>
                <w:szCs w:val="20"/>
              </w:rPr>
              <w:t>End to end clinical testing by implementers</w:t>
            </w:r>
            <w:r w:rsidR="00254164">
              <w:rPr>
                <w:rFonts w:asciiTheme="minorHAnsi" w:eastAsia="Calibri" w:hAnsiTheme="minorHAnsi" w:cstheme="minorHAnsi"/>
                <w:color w:val="000000"/>
                <w:sz w:val="20"/>
                <w:szCs w:val="20"/>
              </w:rPr>
              <w:t>.</w:t>
            </w:r>
          </w:p>
          <w:p w14:paraId="698B5140" w14:textId="77777777" w:rsidR="008768AD" w:rsidRDefault="008768AD" w:rsidP="008768AD">
            <w:pPr>
              <w:rPr>
                <w:rFonts w:asciiTheme="minorHAnsi" w:eastAsia="Calibri" w:hAnsiTheme="minorHAnsi" w:cstheme="minorHAnsi"/>
                <w:b/>
                <w:bCs/>
                <w:color w:val="000000"/>
                <w:sz w:val="20"/>
                <w:szCs w:val="20"/>
              </w:rPr>
            </w:pPr>
            <w:r>
              <w:rPr>
                <w:rFonts w:asciiTheme="minorHAnsi" w:eastAsia="Calibri" w:hAnsiTheme="minorHAnsi" w:cstheme="minorHAnsi"/>
                <w:b/>
                <w:bCs/>
                <w:color w:val="000000"/>
                <w:sz w:val="20"/>
                <w:szCs w:val="20"/>
              </w:rPr>
              <w:t>Training</w:t>
            </w:r>
          </w:p>
          <w:p w14:paraId="20B8E549" w14:textId="481FF167" w:rsidR="008768AD" w:rsidRPr="00C5682A" w:rsidRDefault="003333FC" w:rsidP="008768AD">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Training in data entry and sharing in local system.</w:t>
            </w:r>
          </w:p>
          <w:p w14:paraId="7040DD9C" w14:textId="43A6FCC9" w:rsidR="008768AD" w:rsidRDefault="008768AD" w:rsidP="008768AD">
            <w:pPr>
              <w:rPr>
                <w:rFonts w:asciiTheme="minorHAnsi" w:eastAsia="Calibri" w:hAnsiTheme="minorHAnsi" w:cstheme="minorHAnsi"/>
                <w:b/>
                <w:bCs/>
                <w:color w:val="000000"/>
                <w:sz w:val="20"/>
                <w:szCs w:val="20"/>
              </w:rPr>
            </w:pPr>
            <w:r>
              <w:rPr>
                <w:rFonts w:asciiTheme="minorHAnsi" w:eastAsia="Calibri" w:hAnsiTheme="minorHAnsi" w:cstheme="minorHAnsi"/>
                <w:b/>
                <w:bCs/>
                <w:color w:val="000000"/>
                <w:sz w:val="20"/>
                <w:szCs w:val="20"/>
              </w:rPr>
              <w:t xml:space="preserve">Business </w:t>
            </w:r>
            <w:r w:rsidR="002318F1">
              <w:rPr>
                <w:rFonts w:asciiTheme="minorHAnsi" w:eastAsia="Calibri" w:hAnsiTheme="minorHAnsi" w:cstheme="minorHAnsi"/>
                <w:b/>
                <w:bCs/>
                <w:color w:val="000000"/>
                <w:sz w:val="20"/>
                <w:szCs w:val="20"/>
              </w:rPr>
              <w:t>p</w:t>
            </w:r>
            <w:r>
              <w:rPr>
                <w:rFonts w:asciiTheme="minorHAnsi" w:eastAsia="Calibri" w:hAnsiTheme="minorHAnsi" w:cstheme="minorHAnsi"/>
                <w:b/>
                <w:bCs/>
                <w:color w:val="000000"/>
                <w:sz w:val="20"/>
                <w:szCs w:val="20"/>
              </w:rPr>
              <w:t xml:space="preserve">rocess </w:t>
            </w:r>
            <w:r w:rsidR="002318F1">
              <w:rPr>
                <w:rFonts w:asciiTheme="minorHAnsi" w:eastAsia="Calibri" w:hAnsiTheme="minorHAnsi" w:cstheme="minorHAnsi"/>
                <w:b/>
                <w:bCs/>
                <w:color w:val="000000"/>
                <w:sz w:val="20"/>
                <w:szCs w:val="20"/>
              </w:rPr>
              <w:t>c</w:t>
            </w:r>
            <w:r>
              <w:rPr>
                <w:rFonts w:asciiTheme="minorHAnsi" w:eastAsia="Calibri" w:hAnsiTheme="minorHAnsi" w:cstheme="minorHAnsi"/>
                <w:b/>
                <w:bCs/>
                <w:color w:val="000000"/>
                <w:sz w:val="20"/>
                <w:szCs w:val="20"/>
              </w:rPr>
              <w:t>ontrols</w:t>
            </w:r>
          </w:p>
          <w:p w14:paraId="7B03B5AD" w14:textId="77777777" w:rsidR="003333FC" w:rsidRPr="003333FC" w:rsidRDefault="003333FC" w:rsidP="003333FC">
            <w:pPr>
              <w:rPr>
                <w:rFonts w:asciiTheme="minorHAnsi" w:eastAsia="Calibri" w:hAnsiTheme="minorHAnsi" w:cstheme="minorHAnsi"/>
                <w:color w:val="000000"/>
                <w:sz w:val="20"/>
                <w:szCs w:val="20"/>
              </w:rPr>
            </w:pPr>
            <w:r w:rsidRPr="003333FC">
              <w:rPr>
                <w:rFonts w:asciiTheme="minorHAnsi" w:eastAsia="Calibri" w:hAnsiTheme="minorHAnsi" w:cstheme="minorHAnsi"/>
                <w:color w:val="000000"/>
                <w:sz w:val="20"/>
                <w:szCs w:val="20"/>
              </w:rPr>
              <w:t>Ensure there are clear robust methods for updating and correcting the clinical systems.</w:t>
            </w:r>
          </w:p>
          <w:p w14:paraId="585D99D1" w14:textId="77777777" w:rsidR="003333FC" w:rsidRPr="003333FC" w:rsidRDefault="003333FC" w:rsidP="003333FC">
            <w:pPr>
              <w:rPr>
                <w:rFonts w:asciiTheme="minorHAnsi" w:eastAsia="Calibri" w:hAnsiTheme="minorHAnsi" w:cstheme="minorHAnsi"/>
                <w:color w:val="000000"/>
                <w:sz w:val="20"/>
                <w:szCs w:val="20"/>
              </w:rPr>
            </w:pPr>
            <w:r w:rsidRPr="003333FC">
              <w:rPr>
                <w:rFonts w:asciiTheme="minorHAnsi" w:eastAsia="Calibri" w:hAnsiTheme="minorHAnsi" w:cstheme="minorHAnsi"/>
                <w:color w:val="000000"/>
                <w:sz w:val="20"/>
                <w:szCs w:val="20"/>
              </w:rPr>
              <w:t>Ensure stakeholders, including patients/ service users know how to get the record corrected and/ or updated as required.</w:t>
            </w:r>
          </w:p>
          <w:p w14:paraId="19E2DD64" w14:textId="77777777" w:rsidR="003333FC" w:rsidRPr="003333FC" w:rsidRDefault="003333FC" w:rsidP="003333FC">
            <w:pPr>
              <w:rPr>
                <w:rFonts w:asciiTheme="minorHAnsi" w:eastAsia="Calibri" w:hAnsiTheme="minorHAnsi" w:cstheme="minorHAnsi"/>
                <w:color w:val="000000"/>
                <w:sz w:val="20"/>
                <w:szCs w:val="20"/>
              </w:rPr>
            </w:pPr>
            <w:r w:rsidRPr="003333FC">
              <w:rPr>
                <w:rFonts w:asciiTheme="minorHAnsi" w:eastAsia="Calibri" w:hAnsiTheme="minorHAnsi" w:cstheme="minorHAnsi"/>
                <w:color w:val="000000"/>
                <w:sz w:val="20"/>
                <w:szCs w:val="20"/>
              </w:rPr>
              <w:t>Ensure stakeholders know who holds responsibility for the integrity and maintenance of the record and the process of accountability.</w:t>
            </w:r>
          </w:p>
          <w:p w14:paraId="2F53FF79" w14:textId="6FB4BA81" w:rsidR="003333FC" w:rsidRPr="003333FC" w:rsidRDefault="003333FC" w:rsidP="003333FC">
            <w:pPr>
              <w:rPr>
                <w:rFonts w:asciiTheme="minorHAnsi" w:eastAsia="Calibri" w:hAnsiTheme="minorHAnsi" w:cstheme="minorHAnsi"/>
                <w:color w:val="000000"/>
                <w:sz w:val="20"/>
                <w:szCs w:val="20"/>
              </w:rPr>
            </w:pPr>
            <w:r w:rsidRPr="003333FC">
              <w:rPr>
                <w:rFonts w:asciiTheme="minorHAnsi" w:eastAsia="Calibri" w:hAnsiTheme="minorHAnsi" w:cstheme="minorHAnsi"/>
                <w:color w:val="000000"/>
                <w:sz w:val="20"/>
                <w:szCs w:val="20"/>
              </w:rPr>
              <w:t>National adoption of SNOMED CT</w:t>
            </w:r>
            <w:r w:rsidR="00254164">
              <w:rPr>
                <w:rFonts w:asciiTheme="minorHAnsi" w:eastAsia="Calibri" w:hAnsiTheme="minorHAnsi" w:cstheme="minorHAnsi"/>
                <w:color w:val="000000"/>
                <w:sz w:val="20"/>
                <w:szCs w:val="20"/>
              </w:rPr>
              <w:t>.</w:t>
            </w:r>
          </w:p>
          <w:p w14:paraId="083F740E" w14:textId="5E22C359" w:rsidR="003333FC" w:rsidRPr="00C5682A" w:rsidRDefault="003333FC" w:rsidP="003333FC">
            <w:pPr>
              <w:rPr>
                <w:rFonts w:asciiTheme="minorHAnsi" w:eastAsia="Calibri" w:hAnsiTheme="minorHAnsi" w:cstheme="minorHAnsi"/>
                <w:color w:val="000000"/>
                <w:sz w:val="20"/>
                <w:szCs w:val="20"/>
              </w:rPr>
            </w:pPr>
            <w:r w:rsidRPr="003333FC">
              <w:rPr>
                <w:rFonts w:asciiTheme="minorHAnsi" w:eastAsia="Calibri" w:hAnsiTheme="minorHAnsi" w:cstheme="minorHAnsi"/>
                <w:color w:val="000000"/>
                <w:sz w:val="20"/>
                <w:szCs w:val="20"/>
              </w:rPr>
              <w:t xml:space="preserve">Ensure contributing systems can record coded structured data mapping to the standard where </w:t>
            </w:r>
            <w:r w:rsidR="00573CD2" w:rsidRPr="003333FC">
              <w:rPr>
                <w:rFonts w:asciiTheme="minorHAnsi" w:eastAsia="Calibri" w:hAnsiTheme="minorHAnsi" w:cstheme="minorHAnsi"/>
                <w:color w:val="000000"/>
                <w:sz w:val="20"/>
                <w:szCs w:val="20"/>
              </w:rPr>
              <w:t>possible.</w:t>
            </w:r>
          </w:p>
          <w:p w14:paraId="1C1E65D8" w14:textId="77777777" w:rsidR="008768AD" w:rsidRPr="00554DAC" w:rsidRDefault="008768AD" w:rsidP="00A97361">
            <w:pPr>
              <w:rPr>
                <w:rFonts w:asciiTheme="minorHAnsi" w:eastAsia="Calibri" w:hAnsiTheme="minorHAnsi" w:cstheme="minorHAnsi"/>
                <w:b/>
                <w:bCs/>
                <w:color w:val="000000"/>
                <w:sz w:val="20"/>
                <w:szCs w:val="20"/>
              </w:rPr>
            </w:pPr>
          </w:p>
        </w:tc>
      </w:tr>
      <w:tr w:rsidR="008768AD" w:rsidRPr="00554DAC" w14:paraId="3B299681" w14:textId="77777777" w:rsidTr="00C05E7D">
        <w:trPr>
          <w:trHeight w:val="300"/>
        </w:trPr>
        <w:tc>
          <w:tcPr>
            <w:tcW w:w="2863" w:type="dxa"/>
            <w:vAlign w:val="center"/>
          </w:tcPr>
          <w:p w14:paraId="3C7983DD" w14:textId="3FCADAA3" w:rsidR="008768AD" w:rsidRPr="00554DAC" w:rsidRDefault="008768AD" w:rsidP="00A97361">
            <w:pPr>
              <w:rPr>
                <w:rFonts w:asciiTheme="minorHAnsi" w:eastAsia="Arial" w:hAnsiTheme="minorHAnsi" w:cstheme="minorHAnsi"/>
                <w:b/>
                <w:bCs/>
                <w:color w:val="000000"/>
                <w:sz w:val="20"/>
                <w:szCs w:val="20"/>
              </w:rPr>
            </w:pPr>
            <w:r>
              <w:rPr>
                <w:rFonts w:asciiTheme="minorHAnsi" w:eastAsia="Arial" w:hAnsiTheme="minorHAnsi" w:cstheme="minorHAnsi"/>
                <w:b/>
                <w:bCs/>
                <w:color w:val="000000"/>
                <w:sz w:val="20"/>
                <w:szCs w:val="20"/>
              </w:rPr>
              <w:t xml:space="preserve">Summary of </w:t>
            </w:r>
            <w:r w:rsidR="002318F1">
              <w:rPr>
                <w:rFonts w:asciiTheme="minorHAnsi" w:eastAsia="Arial" w:hAnsiTheme="minorHAnsi" w:cstheme="minorHAnsi"/>
                <w:b/>
                <w:bCs/>
                <w:color w:val="000000"/>
                <w:sz w:val="20"/>
                <w:szCs w:val="20"/>
              </w:rPr>
              <w:t>a</w:t>
            </w:r>
            <w:r>
              <w:rPr>
                <w:rFonts w:asciiTheme="minorHAnsi" w:eastAsia="Arial" w:hAnsiTheme="minorHAnsi" w:cstheme="minorHAnsi"/>
                <w:b/>
                <w:bCs/>
                <w:color w:val="000000"/>
                <w:sz w:val="20"/>
                <w:szCs w:val="20"/>
              </w:rPr>
              <w:t>ctions / Notes</w:t>
            </w:r>
            <w:r w:rsidR="00DA2D72">
              <w:rPr>
                <w:rFonts w:asciiTheme="minorHAnsi" w:eastAsia="Arial" w:hAnsiTheme="minorHAnsi" w:cstheme="minorHAnsi"/>
                <w:b/>
                <w:bCs/>
                <w:color w:val="000000"/>
                <w:sz w:val="20"/>
                <w:szCs w:val="20"/>
              </w:rPr>
              <w:t>:</w:t>
            </w:r>
          </w:p>
        </w:tc>
        <w:tc>
          <w:tcPr>
            <w:tcW w:w="6393" w:type="dxa"/>
            <w:vAlign w:val="center"/>
          </w:tcPr>
          <w:p w14:paraId="0BFABDA1" w14:textId="77777777" w:rsidR="003333FC" w:rsidRPr="00C5682A" w:rsidRDefault="003333FC" w:rsidP="003333FC">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1) Normalisation rules need to be developed with clinical oversight.</w:t>
            </w:r>
          </w:p>
          <w:p w14:paraId="2D496EBB" w14:textId="517FE97C" w:rsidR="003333FC" w:rsidRPr="00C5682A" w:rsidRDefault="003333FC" w:rsidP="003333FC">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 xml:space="preserve">2) Communications will only support SNOMED CT. </w:t>
            </w:r>
          </w:p>
          <w:p w14:paraId="7529B9F9" w14:textId="0271596A" w:rsidR="003333FC" w:rsidRPr="00C5682A" w:rsidRDefault="003333FC" w:rsidP="003333FC">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3) Guidance provided to implementers.</w:t>
            </w:r>
          </w:p>
          <w:p w14:paraId="5CD06E94" w14:textId="6435E3CF" w:rsidR="003333FC" w:rsidRPr="00C5682A" w:rsidRDefault="003333FC" w:rsidP="003333FC">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4) Residual risk transferred (with guidance) to implementers.</w:t>
            </w:r>
          </w:p>
          <w:p w14:paraId="432F1DF9" w14:textId="0363DF94" w:rsidR="003333FC" w:rsidRPr="00C5682A" w:rsidRDefault="003333FC" w:rsidP="003333FC">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5) Cross boundary implementation matter</w:t>
            </w:r>
            <w:r w:rsidR="00254164">
              <w:rPr>
                <w:rFonts w:asciiTheme="minorHAnsi" w:eastAsia="Calibri" w:hAnsiTheme="minorHAnsi" w:cstheme="minorHAnsi"/>
                <w:color w:val="000000"/>
                <w:sz w:val="20"/>
                <w:szCs w:val="20"/>
              </w:rPr>
              <w:t>.</w:t>
            </w:r>
          </w:p>
          <w:p w14:paraId="019DBD1E" w14:textId="783C8F92" w:rsidR="003333FC" w:rsidRPr="00C5682A" w:rsidRDefault="003333FC" w:rsidP="003333FC">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6) Descriptions to travel with concept IDs.</w:t>
            </w:r>
          </w:p>
          <w:p w14:paraId="1CC48B88" w14:textId="2984D5DB" w:rsidR="008768AD" w:rsidRPr="00554DAC" w:rsidRDefault="003333FC" w:rsidP="003333FC">
            <w:pPr>
              <w:rPr>
                <w:rFonts w:asciiTheme="minorHAnsi" w:eastAsia="Calibri" w:hAnsiTheme="minorHAnsi" w:cstheme="minorHAnsi"/>
                <w:b/>
                <w:bCs/>
                <w:color w:val="000000"/>
                <w:sz w:val="20"/>
                <w:szCs w:val="20"/>
              </w:rPr>
            </w:pPr>
            <w:r w:rsidRPr="00C5682A">
              <w:rPr>
                <w:rFonts w:asciiTheme="minorHAnsi" w:eastAsia="Calibri" w:hAnsiTheme="minorHAnsi" w:cstheme="minorHAnsi"/>
                <w:color w:val="000000"/>
                <w:sz w:val="20"/>
                <w:szCs w:val="20"/>
              </w:rPr>
              <w:t>7) Developers to be aware of retention requirements of time limited data</w:t>
            </w:r>
            <w:r w:rsidR="00254164">
              <w:rPr>
                <w:rFonts w:asciiTheme="minorHAnsi" w:eastAsia="Calibri" w:hAnsiTheme="minorHAnsi" w:cstheme="minorHAnsi"/>
                <w:color w:val="000000"/>
                <w:sz w:val="20"/>
                <w:szCs w:val="20"/>
              </w:rPr>
              <w:t>.</w:t>
            </w:r>
          </w:p>
        </w:tc>
      </w:tr>
      <w:tr w:rsidR="002C2876" w:rsidRPr="00554DAC" w14:paraId="73AE6164" w14:textId="77777777" w:rsidTr="00C05E7D">
        <w:trPr>
          <w:trHeight w:val="300"/>
        </w:trPr>
        <w:tc>
          <w:tcPr>
            <w:tcW w:w="2863" w:type="dxa"/>
            <w:shd w:val="clear" w:color="auto" w:fill="FFFF00"/>
            <w:vAlign w:val="center"/>
          </w:tcPr>
          <w:p w14:paraId="70FF98A8" w14:textId="77777777" w:rsidR="002C2876" w:rsidRPr="00554DAC" w:rsidRDefault="002C2876"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Residual risk:</w:t>
            </w:r>
          </w:p>
        </w:tc>
        <w:tc>
          <w:tcPr>
            <w:tcW w:w="6393" w:type="dxa"/>
            <w:shd w:val="clear" w:color="auto" w:fill="FFFF00"/>
            <w:vAlign w:val="center"/>
          </w:tcPr>
          <w:p w14:paraId="18905234" w14:textId="416F2CD7" w:rsidR="002C2876" w:rsidRPr="00554DAC" w:rsidRDefault="000F3A3B" w:rsidP="00A97361">
            <w:pPr>
              <w:rPr>
                <w:rFonts w:asciiTheme="minorHAnsi" w:eastAsia="Arial" w:hAnsiTheme="minorHAnsi" w:cstheme="minorBidi"/>
                <w:color w:val="000000"/>
                <w:sz w:val="20"/>
                <w:szCs w:val="20"/>
              </w:rPr>
            </w:pPr>
            <w:r>
              <w:rPr>
                <w:rFonts w:asciiTheme="minorHAnsi" w:eastAsia="Arial" w:hAnsiTheme="minorHAnsi" w:cstheme="minorBidi"/>
                <w:color w:val="000000"/>
                <w:sz w:val="20"/>
                <w:szCs w:val="20"/>
              </w:rPr>
              <w:t>3</w:t>
            </w:r>
          </w:p>
        </w:tc>
      </w:tr>
    </w:tbl>
    <w:p w14:paraId="7FCE66E2" w14:textId="77777777" w:rsidR="002C2876" w:rsidRDefault="002C2876" w:rsidP="0495AA8C">
      <w:pPr>
        <w:jc w:val="both"/>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1"/>
        <w:gridCol w:w="6395"/>
      </w:tblGrid>
      <w:tr w:rsidR="007B292B" w:rsidRPr="00554DAC" w14:paraId="4C6F7586" w14:textId="77777777" w:rsidTr="007038E0">
        <w:trPr>
          <w:trHeight w:val="300"/>
        </w:trPr>
        <w:tc>
          <w:tcPr>
            <w:tcW w:w="2861" w:type="dxa"/>
            <w:shd w:val="clear" w:color="auto" w:fill="BDDEFF" w:themeFill="accent1" w:themeFillTint="33"/>
            <w:vAlign w:val="center"/>
          </w:tcPr>
          <w:p w14:paraId="277E98B6" w14:textId="6432844B" w:rsidR="007B292B" w:rsidRPr="00554DAC" w:rsidRDefault="007038E0" w:rsidP="00A97361">
            <w:pPr>
              <w:rPr>
                <w:rFonts w:asciiTheme="minorHAnsi" w:eastAsia="Arial" w:hAnsiTheme="minorHAnsi" w:cstheme="minorBidi"/>
                <w:color w:val="000000"/>
                <w:sz w:val="20"/>
                <w:szCs w:val="20"/>
              </w:rPr>
            </w:pPr>
            <w:r>
              <w:rPr>
                <w:rFonts w:asciiTheme="minorHAnsi" w:eastAsia="Arial" w:hAnsiTheme="minorHAnsi" w:cstheme="minorBidi"/>
                <w:b/>
                <w:bCs/>
                <w:color w:val="000000"/>
                <w:sz w:val="20"/>
                <w:szCs w:val="20"/>
              </w:rPr>
              <w:t xml:space="preserve">Generic </w:t>
            </w:r>
            <w:r w:rsidR="007B292B" w:rsidRPr="00554DAC">
              <w:rPr>
                <w:rFonts w:asciiTheme="minorHAnsi" w:eastAsia="Arial" w:hAnsiTheme="minorHAnsi" w:cstheme="minorBidi"/>
                <w:b/>
                <w:bCs/>
                <w:color w:val="000000"/>
                <w:sz w:val="20"/>
                <w:szCs w:val="20"/>
              </w:rPr>
              <w:t xml:space="preserve">Hazard </w:t>
            </w:r>
            <w:r w:rsidR="007B292B">
              <w:rPr>
                <w:rFonts w:asciiTheme="minorHAnsi" w:eastAsia="Arial" w:hAnsiTheme="minorHAnsi" w:cstheme="minorBidi"/>
                <w:b/>
                <w:bCs/>
                <w:color w:val="000000"/>
                <w:sz w:val="20"/>
                <w:szCs w:val="20"/>
              </w:rPr>
              <w:t>Number</w:t>
            </w:r>
            <w:r w:rsidR="00DA2D72">
              <w:rPr>
                <w:rFonts w:asciiTheme="minorHAnsi" w:eastAsia="Arial" w:hAnsiTheme="minorHAnsi" w:cstheme="minorBidi"/>
                <w:b/>
                <w:bCs/>
                <w:color w:val="000000"/>
                <w:sz w:val="20"/>
                <w:szCs w:val="20"/>
              </w:rPr>
              <w:t>:</w:t>
            </w:r>
          </w:p>
        </w:tc>
        <w:tc>
          <w:tcPr>
            <w:tcW w:w="6395" w:type="dxa"/>
            <w:shd w:val="clear" w:color="auto" w:fill="BDDEFF" w:themeFill="accent1" w:themeFillTint="33"/>
            <w:vAlign w:val="center"/>
          </w:tcPr>
          <w:p w14:paraId="3EB54D9E" w14:textId="77777777" w:rsidR="007B292B" w:rsidRPr="00554DAC" w:rsidRDefault="007B292B" w:rsidP="00A97361">
            <w:pPr>
              <w:spacing w:line="259" w:lineRule="auto"/>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3</w:t>
            </w:r>
          </w:p>
        </w:tc>
      </w:tr>
      <w:tr w:rsidR="007B292B" w:rsidRPr="00554DAC" w14:paraId="273097F3" w14:textId="77777777" w:rsidTr="00A97361">
        <w:trPr>
          <w:trHeight w:val="300"/>
        </w:trPr>
        <w:tc>
          <w:tcPr>
            <w:tcW w:w="2861" w:type="dxa"/>
            <w:vAlign w:val="center"/>
          </w:tcPr>
          <w:p w14:paraId="6AFC6853" w14:textId="010A0C5D" w:rsidR="007B292B" w:rsidRPr="00554DAC" w:rsidRDefault="007B292B"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Initial risk ranking</w:t>
            </w:r>
            <w:r w:rsidR="00DA2D72">
              <w:rPr>
                <w:rFonts w:asciiTheme="minorHAnsi" w:eastAsia="Arial" w:hAnsiTheme="minorHAnsi" w:cstheme="minorHAnsi"/>
                <w:b/>
                <w:bCs/>
                <w:color w:val="000000"/>
                <w:sz w:val="20"/>
                <w:szCs w:val="20"/>
              </w:rPr>
              <w:t>:</w:t>
            </w:r>
          </w:p>
        </w:tc>
        <w:tc>
          <w:tcPr>
            <w:tcW w:w="6395" w:type="dxa"/>
            <w:vAlign w:val="center"/>
          </w:tcPr>
          <w:p w14:paraId="703B1F67" w14:textId="77777777" w:rsidR="007B292B" w:rsidRPr="00554DAC" w:rsidRDefault="007B292B" w:rsidP="00A97361">
            <w:pPr>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3</w:t>
            </w:r>
          </w:p>
        </w:tc>
      </w:tr>
      <w:tr w:rsidR="007B292B" w:rsidRPr="00554DAC" w14:paraId="2AE0D26A" w14:textId="77777777" w:rsidTr="00A97361">
        <w:trPr>
          <w:trHeight w:val="300"/>
        </w:trPr>
        <w:tc>
          <w:tcPr>
            <w:tcW w:w="2861" w:type="dxa"/>
            <w:vAlign w:val="center"/>
          </w:tcPr>
          <w:p w14:paraId="0E41FD8D" w14:textId="7988FA76" w:rsidR="007B292B" w:rsidRPr="00554DAC" w:rsidRDefault="007B292B"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2318F1">
              <w:rPr>
                <w:rFonts w:asciiTheme="minorHAnsi" w:eastAsia="Arial" w:hAnsiTheme="minorHAnsi" w:cstheme="minorHAnsi"/>
                <w:b/>
                <w:bCs/>
                <w:color w:val="000000"/>
                <w:sz w:val="20"/>
                <w:szCs w:val="20"/>
              </w:rPr>
              <w:t>n</w:t>
            </w:r>
            <w:r w:rsidRPr="00554DAC">
              <w:rPr>
                <w:rFonts w:asciiTheme="minorHAnsi" w:eastAsia="Arial" w:hAnsiTheme="minorHAnsi" w:cstheme="minorHAnsi"/>
                <w:b/>
                <w:bCs/>
                <w:color w:val="000000"/>
                <w:sz w:val="20"/>
                <w:szCs w:val="20"/>
              </w:rPr>
              <w:t>ame</w:t>
            </w:r>
            <w:r w:rsidR="00DA2D72">
              <w:rPr>
                <w:rFonts w:asciiTheme="minorHAnsi" w:eastAsia="Arial" w:hAnsiTheme="minorHAnsi" w:cstheme="minorHAnsi"/>
                <w:b/>
                <w:bCs/>
                <w:color w:val="000000"/>
                <w:sz w:val="20"/>
                <w:szCs w:val="20"/>
              </w:rPr>
              <w:t>:</w:t>
            </w:r>
          </w:p>
        </w:tc>
        <w:tc>
          <w:tcPr>
            <w:tcW w:w="6395" w:type="dxa"/>
            <w:vAlign w:val="center"/>
          </w:tcPr>
          <w:p w14:paraId="5D2B8278" w14:textId="77777777" w:rsidR="00141D1B" w:rsidRPr="00141D1B" w:rsidRDefault="00141D1B" w:rsidP="00141D1B">
            <w:pPr>
              <w:rPr>
                <w:rFonts w:asciiTheme="minorHAnsi" w:hAnsiTheme="minorHAnsi" w:cstheme="minorHAnsi"/>
                <w:sz w:val="20"/>
                <w:szCs w:val="20"/>
              </w:rPr>
            </w:pPr>
            <w:r w:rsidRPr="00141D1B">
              <w:rPr>
                <w:rFonts w:asciiTheme="minorHAnsi" w:hAnsiTheme="minorHAnsi" w:cstheme="minorHAnsi"/>
                <w:sz w:val="20"/>
                <w:szCs w:val="20"/>
              </w:rPr>
              <w:t>Partial or incorrect information shared by organisations with clinicians and patients may be interpreted incorrectly causing physical and / or psychological harm to the patient.</w:t>
            </w:r>
          </w:p>
          <w:p w14:paraId="14A8CD83" w14:textId="680D0906" w:rsidR="007038E0" w:rsidRPr="00554DAC" w:rsidRDefault="00141D1B" w:rsidP="00141D1B">
            <w:pPr>
              <w:rPr>
                <w:rFonts w:asciiTheme="minorHAnsi" w:hAnsiTheme="minorHAnsi" w:cstheme="minorHAnsi"/>
                <w:sz w:val="20"/>
                <w:szCs w:val="20"/>
              </w:rPr>
            </w:pPr>
            <w:r w:rsidRPr="00141D1B">
              <w:rPr>
                <w:rFonts w:asciiTheme="minorHAnsi" w:hAnsiTheme="minorHAnsi" w:cstheme="minorHAnsi"/>
                <w:sz w:val="20"/>
                <w:szCs w:val="20"/>
              </w:rPr>
              <w:t>Information shared by other organisation with other clinicians or patients may be difficult to understand/interpret causing psychological harm</w:t>
            </w:r>
            <w:r w:rsidR="00254164">
              <w:rPr>
                <w:rFonts w:asciiTheme="minorHAnsi" w:hAnsiTheme="minorHAnsi" w:cstheme="minorHAnsi"/>
                <w:sz w:val="20"/>
                <w:szCs w:val="20"/>
              </w:rPr>
              <w:t>.</w:t>
            </w:r>
          </w:p>
        </w:tc>
      </w:tr>
      <w:tr w:rsidR="007B292B" w:rsidRPr="00554DAC" w14:paraId="6E885F50" w14:textId="77777777" w:rsidTr="00A97361">
        <w:trPr>
          <w:trHeight w:val="300"/>
        </w:trPr>
        <w:tc>
          <w:tcPr>
            <w:tcW w:w="2861" w:type="dxa"/>
            <w:vAlign w:val="center"/>
          </w:tcPr>
          <w:p w14:paraId="0DF4EC5A" w14:textId="072C8003" w:rsidR="007B292B" w:rsidRPr="00554DAC" w:rsidRDefault="007B292B"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2318F1">
              <w:rPr>
                <w:rFonts w:asciiTheme="minorHAnsi" w:eastAsia="Arial" w:hAnsiTheme="minorHAnsi" w:cstheme="minorHAnsi"/>
                <w:b/>
                <w:bCs/>
                <w:color w:val="000000"/>
                <w:sz w:val="20"/>
                <w:szCs w:val="20"/>
              </w:rPr>
              <w:t>d</w:t>
            </w:r>
            <w:r w:rsidRPr="00554DAC">
              <w:rPr>
                <w:rFonts w:asciiTheme="minorHAnsi" w:eastAsia="Arial" w:hAnsiTheme="minorHAnsi" w:cstheme="minorHAnsi"/>
                <w:b/>
                <w:bCs/>
                <w:color w:val="000000"/>
                <w:sz w:val="20"/>
                <w:szCs w:val="20"/>
              </w:rPr>
              <w:t>escription:</w:t>
            </w:r>
          </w:p>
        </w:tc>
        <w:tc>
          <w:tcPr>
            <w:tcW w:w="6395" w:type="dxa"/>
            <w:vAlign w:val="center"/>
          </w:tcPr>
          <w:p w14:paraId="08691835" w14:textId="77777777" w:rsidR="00141D1B" w:rsidRPr="00141D1B" w:rsidRDefault="00141D1B" w:rsidP="00141D1B">
            <w:pPr>
              <w:rPr>
                <w:rFonts w:asciiTheme="minorHAnsi" w:hAnsiTheme="minorHAnsi" w:cstheme="minorHAnsi"/>
                <w:sz w:val="20"/>
                <w:szCs w:val="20"/>
              </w:rPr>
            </w:pPr>
            <w:r w:rsidRPr="00141D1B">
              <w:rPr>
                <w:rFonts w:asciiTheme="minorHAnsi" w:hAnsiTheme="minorHAnsi" w:cstheme="minorHAnsi"/>
                <w:sz w:val="20"/>
                <w:szCs w:val="20"/>
              </w:rPr>
              <w:t>Critical data in the system is hard to locate, missed, misinterpreted or represented incorrectly.</w:t>
            </w:r>
          </w:p>
          <w:p w14:paraId="42D26A85" w14:textId="77777777" w:rsidR="00141D1B" w:rsidRPr="00141D1B" w:rsidRDefault="00141D1B" w:rsidP="00141D1B">
            <w:pPr>
              <w:rPr>
                <w:rFonts w:asciiTheme="minorHAnsi" w:hAnsiTheme="minorHAnsi" w:cstheme="minorHAnsi"/>
                <w:sz w:val="20"/>
                <w:szCs w:val="20"/>
              </w:rPr>
            </w:pPr>
          </w:p>
          <w:p w14:paraId="081BE2E2" w14:textId="1D4D3750" w:rsidR="007B292B" w:rsidRPr="008B779D" w:rsidRDefault="00141D1B" w:rsidP="00141D1B">
            <w:pPr>
              <w:rPr>
                <w:rFonts w:asciiTheme="minorHAnsi" w:hAnsiTheme="minorHAnsi" w:cstheme="minorHAnsi"/>
                <w:sz w:val="20"/>
                <w:szCs w:val="20"/>
              </w:rPr>
            </w:pPr>
            <w:r w:rsidRPr="00141D1B">
              <w:rPr>
                <w:rFonts w:asciiTheme="minorHAnsi" w:hAnsiTheme="minorHAnsi" w:cstheme="minorHAnsi"/>
                <w:sz w:val="20"/>
                <w:szCs w:val="20"/>
              </w:rPr>
              <w:lastRenderedPageBreak/>
              <w:t>Where the record is shared with the patient information may be difficult to understand/interpret by patient</w:t>
            </w:r>
            <w:r w:rsidR="007B292B" w:rsidRPr="008B779D">
              <w:rPr>
                <w:rFonts w:asciiTheme="minorHAnsi" w:hAnsiTheme="minorHAnsi" w:cstheme="minorHAnsi"/>
                <w:sz w:val="20"/>
                <w:szCs w:val="20"/>
              </w:rPr>
              <w:t>.</w:t>
            </w:r>
          </w:p>
          <w:p w14:paraId="77D62CFA" w14:textId="5260AABF" w:rsidR="007B292B" w:rsidRPr="00554DAC" w:rsidRDefault="007B292B" w:rsidP="00A97361">
            <w:pPr>
              <w:rPr>
                <w:rFonts w:asciiTheme="minorHAnsi" w:hAnsiTheme="minorHAnsi" w:cstheme="minorHAnsi"/>
                <w:sz w:val="20"/>
                <w:szCs w:val="20"/>
              </w:rPr>
            </w:pPr>
          </w:p>
        </w:tc>
      </w:tr>
      <w:tr w:rsidR="007B292B" w:rsidRPr="00554DAC" w14:paraId="4BAD49F1" w14:textId="77777777" w:rsidTr="00A97361">
        <w:trPr>
          <w:trHeight w:val="300"/>
        </w:trPr>
        <w:tc>
          <w:tcPr>
            <w:tcW w:w="2861" w:type="dxa"/>
            <w:vAlign w:val="center"/>
          </w:tcPr>
          <w:p w14:paraId="00BD80DE" w14:textId="5D03F11C" w:rsidR="007B292B" w:rsidRPr="00554DAC" w:rsidRDefault="007B292B"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lastRenderedPageBreak/>
              <w:t xml:space="preserve">Hazard </w:t>
            </w:r>
            <w:r w:rsidR="002318F1">
              <w:rPr>
                <w:rFonts w:asciiTheme="minorHAnsi" w:eastAsia="Arial" w:hAnsiTheme="minorHAnsi" w:cstheme="minorHAnsi"/>
                <w:b/>
                <w:bCs/>
                <w:color w:val="000000"/>
                <w:sz w:val="20"/>
                <w:szCs w:val="20"/>
              </w:rPr>
              <w:t>c</w:t>
            </w:r>
            <w:r w:rsidRPr="00554DAC">
              <w:rPr>
                <w:rFonts w:asciiTheme="minorHAnsi" w:eastAsia="Arial" w:hAnsiTheme="minorHAnsi" w:cstheme="minorHAnsi"/>
                <w:b/>
                <w:bCs/>
                <w:color w:val="000000"/>
                <w:sz w:val="20"/>
                <w:szCs w:val="20"/>
              </w:rPr>
              <w:t>auses:</w:t>
            </w:r>
          </w:p>
        </w:tc>
        <w:tc>
          <w:tcPr>
            <w:tcW w:w="6395" w:type="dxa"/>
            <w:vAlign w:val="center"/>
          </w:tcPr>
          <w:p w14:paraId="0105816B" w14:textId="77777777" w:rsidR="007B292B" w:rsidRPr="008B779D" w:rsidRDefault="007B292B" w:rsidP="00A97361">
            <w:pPr>
              <w:rPr>
                <w:rFonts w:asciiTheme="minorHAnsi" w:eastAsia="Calibri" w:hAnsiTheme="minorHAnsi" w:cstheme="minorHAnsi"/>
                <w:color w:val="000000"/>
                <w:sz w:val="20"/>
                <w:szCs w:val="20"/>
              </w:rPr>
            </w:pPr>
            <w:r w:rsidRPr="008B779D">
              <w:rPr>
                <w:rFonts w:asciiTheme="minorHAnsi" w:eastAsia="Calibri" w:hAnsiTheme="minorHAnsi" w:cstheme="minorHAnsi"/>
                <w:color w:val="000000"/>
                <w:sz w:val="20"/>
                <w:szCs w:val="20"/>
              </w:rPr>
              <w:t>1) Healthcare professional assumes their system contains all the clinical data available.</w:t>
            </w:r>
          </w:p>
          <w:p w14:paraId="4B42A543" w14:textId="66C2D245" w:rsidR="007B292B" w:rsidRPr="008B779D" w:rsidRDefault="007B292B" w:rsidP="00A97361">
            <w:pPr>
              <w:rPr>
                <w:rFonts w:asciiTheme="minorHAnsi" w:eastAsia="Calibri" w:hAnsiTheme="minorHAnsi" w:cstheme="minorHAnsi"/>
                <w:color w:val="000000"/>
                <w:sz w:val="20"/>
                <w:szCs w:val="20"/>
              </w:rPr>
            </w:pPr>
            <w:r w:rsidRPr="008B779D">
              <w:rPr>
                <w:rFonts w:asciiTheme="minorHAnsi" w:eastAsia="Calibri" w:hAnsiTheme="minorHAnsi" w:cstheme="minorHAnsi"/>
                <w:color w:val="000000"/>
                <w:sz w:val="20"/>
                <w:szCs w:val="20"/>
              </w:rPr>
              <w:t xml:space="preserve">2) Unclear which sections should contain specific information e.g. observations and investigations results and therefore it may not be presented where a healthcare professional expects to see it on the screen and what the sections or elements mean e.g. misinterpretation of </w:t>
            </w:r>
            <w:r w:rsidR="003333FC">
              <w:rPr>
                <w:rFonts w:asciiTheme="minorHAnsi" w:eastAsia="Calibri" w:hAnsiTheme="minorHAnsi" w:cstheme="minorHAnsi"/>
                <w:color w:val="000000"/>
                <w:sz w:val="20"/>
                <w:szCs w:val="20"/>
              </w:rPr>
              <w:t>‘</w:t>
            </w:r>
            <w:r w:rsidRPr="008B779D">
              <w:rPr>
                <w:rFonts w:asciiTheme="minorHAnsi" w:eastAsia="Calibri" w:hAnsiTheme="minorHAnsi" w:cstheme="minorHAnsi"/>
                <w:color w:val="000000"/>
                <w:sz w:val="20"/>
                <w:szCs w:val="20"/>
              </w:rPr>
              <w:t>acute</w:t>
            </w:r>
            <w:r w:rsidR="003333FC">
              <w:rPr>
                <w:rFonts w:asciiTheme="minorHAnsi" w:eastAsia="Calibri" w:hAnsiTheme="minorHAnsi" w:cstheme="minorHAnsi"/>
                <w:color w:val="000000"/>
                <w:sz w:val="20"/>
                <w:szCs w:val="20"/>
              </w:rPr>
              <w:t>’</w:t>
            </w:r>
            <w:r w:rsidRPr="008B779D">
              <w:rPr>
                <w:rFonts w:asciiTheme="minorHAnsi" w:eastAsia="Calibri" w:hAnsiTheme="minorHAnsi" w:cstheme="minorHAnsi"/>
                <w:color w:val="000000"/>
                <w:sz w:val="20"/>
                <w:szCs w:val="20"/>
              </w:rPr>
              <w:t xml:space="preserve"> verses repeat prescription medications in system- acute has no end date so the system interprets it as ongoing medication. </w:t>
            </w:r>
          </w:p>
          <w:p w14:paraId="56CAD3F0" w14:textId="77777777" w:rsidR="007B292B" w:rsidRPr="008B779D" w:rsidRDefault="007B292B" w:rsidP="00A97361">
            <w:pPr>
              <w:rPr>
                <w:rFonts w:asciiTheme="minorHAnsi" w:eastAsia="Calibri" w:hAnsiTheme="minorHAnsi" w:cstheme="minorHAnsi"/>
                <w:color w:val="000000"/>
                <w:sz w:val="20"/>
                <w:szCs w:val="20"/>
              </w:rPr>
            </w:pPr>
            <w:r w:rsidRPr="008B779D">
              <w:rPr>
                <w:rFonts w:asciiTheme="minorHAnsi" w:eastAsia="Calibri" w:hAnsiTheme="minorHAnsi" w:cstheme="minorHAnsi"/>
                <w:color w:val="000000"/>
                <w:sz w:val="20"/>
                <w:szCs w:val="20"/>
              </w:rPr>
              <w:t>3) The standards are complex and are misunderstood and therefore not correctly implemented.</w:t>
            </w:r>
          </w:p>
          <w:p w14:paraId="3E31928D" w14:textId="77777777" w:rsidR="007B292B" w:rsidRPr="008B779D" w:rsidRDefault="007B292B" w:rsidP="00A97361">
            <w:pPr>
              <w:rPr>
                <w:rFonts w:asciiTheme="minorHAnsi" w:eastAsia="Calibri" w:hAnsiTheme="minorHAnsi" w:cstheme="minorHAnsi"/>
                <w:color w:val="000000"/>
                <w:sz w:val="20"/>
                <w:szCs w:val="20"/>
              </w:rPr>
            </w:pPr>
            <w:r w:rsidRPr="008B779D">
              <w:rPr>
                <w:rFonts w:asciiTheme="minorHAnsi" w:eastAsia="Calibri" w:hAnsiTheme="minorHAnsi" w:cstheme="minorHAnsi"/>
                <w:color w:val="000000"/>
                <w:sz w:val="20"/>
                <w:szCs w:val="20"/>
              </w:rPr>
              <w:t>4) The data may have been entered into the wrong section of the record by mistake e.g. Reasonable adjustments or allergy information inappropriately included in the About Me, or not correctly populated.</w:t>
            </w:r>
          </w:p>
          <w:p w14:paraId="0ED00870" w14:textId="77777777" w:rsidR="007B292B" w:rsidRPr="008B779D" w:rsidRDefault="007B292B" w:rsidP="00A97361">
            <w:pPr>
              <w:rPr>
                <w:rFonts w:asciiTheme="minorHAnsi" w:eastAsia="Calibri" w:hAnsiTheme="minorHAnsi" w:cstheme="minorHAnsi"/>
                <w:color w:val="000000"/>
                <w:sz w:val="20"/>
                <w:szCs w:val="20"/>
              </w:rPr>
            </w:pPr>
            <w:r w:rsidRPr="008B779D">
              <w:rPr>
                <w:rFonts w:asciiTheme="minorHAnsi" w:eastAsia="Calibri" w:hAnsiTheme="minorHAnsi" w:cstheme="minorHAnsi"/>
                <w:color w:val="000000"/>
                <w:sz w:val="20"/>
                <w:szCs w:val="20"/>
              </w:rPr>
              <w:t>5) Blank fields may be misinterpreted. There is a lack of clarity over what a blank field signifies (i.e. not recorded, not assessed, not present, etc).</w:t>
            </w:r>
          </w:p>
          <w:p w14:paraId="5DE062AA" w14:textId="77777777" w:rsidR="007B292B" w:rsidRPr="008B779D" w:rsidRDefault="007B292B" w:rsidP="00A97361">
            <w:pPr>
              <w:rPr>
                <w:rFonts w:asciiTheme="minorHAnsi" w:eastAsia="Calibri" w:hAnsiTheme="minorHAnsi" w:cstheme="minorHAnsi"/>
                <w:color w:val="000000"/>
                <w:sz w:val="20"/>
                <w:szCs w:val="20"/>
              </w:rPr>
            </w:pPr>
            <w:r w:rsidRPr="008B779D">
              <w:rPr>
                <w:rFonts w:asciiTheme="minorHAnsi" w:eastAsia="Calibri" w:hAnsiTheme="minorHAnsi" w:cstheme="minorHAnsi"/>
                <w:color w:val="000000"/>
                <w:sz w:val="20"/>
                <w:szCs w:val="20"/>
              </w:rPr>
              <w:t xml:space="preserve">6) Multiple different systems and data structures, semantics and language and processes across different settings and users which may lead to incorrect interpretation / translation of clinical information </w:t>
            </w:r>
          </w:p>
          <w:p w14:paraId="0435F385" w14:textId="0C6A4388" w:rsidR="007B292B" w:rsidRPr="008B779D" w:rsidRDefault="007B292B" w:rsidP="00A97361">
            <w:pPr>
              <w:rPr>
                <w:rFonts w:asciiTheme="minorHAnsi" w:eastAsia="Calibri" w:hAnsiTheme="minorHAnsi" w:cstheme="minorHAnsi"/>
                <w:color w:val="000000"/>
                <w:sz w:val="20"/>
                <w:szCs w:val="20"/>
              </w:rPr>
            </w:pPr>
            <w:r w:rsidRPr="008B779D">
              <w:rPr>
                <w:rFonts w:asciiTheme="minorHAnsi" w:eastAsia="Calibri" w:hAnsiTheme="minorHAnsi" w:cstheme="minorHAnsi"/>
                <w:color w:val="000000"/>
                <w:sz w:val="20"/>
                <w:szCs w:val="20"/>
              </w:rPr>
              <w:t xml:space="preserve">7) When using diagnosis qualifiers to indicate the certainty of a diagnosis, separation of diagnosis qualifier from diagnosis SNOMED CT code </w:t>
            </w:r>
            <w:r w:rsidR="003333FC">
              <w:rPr>
                <w:rFonts w:asciiTheme="minorHAnsi" w:eastAsia="Calibri" w:hAnsiTheme="minorHAnsi" w:cstheme="minorHAnsi"/>
                <w:color w:val="000000"/>
                <w:sz w:val="20"/>
                <w:szCs w:val="20"/>
              </w:rPr>
              <w:t>–</w:t>
            </w:r>
            <w:r w:rsidRPr="008B779D">
              <w:rPr>
                <w:rFonts w:asciiTheme="minorHAnsi" w:eastAsia="Calibri" w:hAnsiTheme="minorHAnsi" w:cstheme="minorHAnsi"/>
                <w:color w:val="000000"/>
                <w:sz w:val="20"/>
                <w:szCs w:val="20"/>
              </w:rPr>
              <w:t xml:space="preserve"> Data is sent as post-coordinated terms and the receiving system cannot interpret this.</w:t>
            </w:r>
          </w:p>
          <w:p w14:paraId="24CBEE0A" w14:textId="67DAB394" w:rsidR="007B292B" w:rsidRPr="008B779D" w:rsidRDefault="007B292B" w:rsidP="00A97361">
            <w:pPr>
              <w:rPr>
                <w:rFonts w:asciiTheme="minorHAnsi" w:eastAsia="Calibri" w:hAnsiTheme="minorHAnsi" w:cstheme="minorHAnsi"/>
                <w:color w:val="000000"/>
                <w:sz w:val="20"/>
                <w:szCs w:val="20"/>
              </w:rPr>
            </w:pPr>
            <w:r w:rsidRPr="008B779D">
              <w:rPr>
                <w:rFonts w:asciiTheme="minorHAnsi" w:eastAsia="Calibri" w:hAnsiTheme="minorHAnsi" w:cstheme="minorHAnsi"/>
                <w:color w:val="000000"/>
                <w:sz w:val="20"/>
                <w:szCs w:val="20"/>
              </w:rPr>
              <w:t xml:space="preserve">8) Data badly presented in the system (GUI).                                                                                                               </w:t>
            </w:r>
          </w:p>
          <w:p w14:paraId="3E77BC5E" w14:textId="0C8E17ED" w:rsidR="007B292B" w:rsidRPr="008B779D" w:rsidRDefault="007B292B" w:rsidP="00A97361">
            <w:pPr>
              <w:rPr>
                <w:rFonts w:asciiTheme="minorHAnsi" w:eastAsia="Calibri" w:hAnsiTheme="minorHAnsi" w:cstheme="minorHAnsi"/>
                <w:color w:val="000000"/>
                <w:sz w:val="20"/>
                <w:szCs w:val="20"/>
              </w:rPr>
            </w:pPr>
            <w:r w:rsidRPr="008B779D">
              <w:rPr>
                <w:rFonts w:asciiTheme="minorHAnsi" w:eastAsia="Calibri" w:hAnsiTheme="minorHAnsi" w:cstheme="minorHAnsi"/>
                <w:color w:val="000000"/>
                <w:sz w:val="20"/>
                <w:szCs w:val="20"/>
              </w:rPr>
              <w:t xml:space="preserve">9) End user not able to use the system effectively potentially through lack of training.                                                                                                                            10) Information not found because of volume of data / information overload </w:t>
            </w:r>
            <w:r w:rsidR="003333FC">
              <w:rPr>
                <w:rFonts w:asciiTheme="minorHAnsi" w:eastAsia="Calibri" w:hAnsiTheme="minorHAnsi" w:cstheme="minorHAnsi"/>
                <w:color w:val="000000"/>
                <w:sz w:val="20"/>
                <w:szCs w:val="20"/>
              </w:rPr>
              <w:t>–</w:t>
            </w:r>
            <w:r w:rsidRPr="008B779D">
              <w:rPr>
                <w:rFonts w:asciiTheme="minorHAnsi" w:eastAsia="Calibri" w:hAnsiTheme="minorHAnsi" w:cstheme="minorHAnsi"/>
                <w:color w:val="000000"/>
                <w:sz w:val="20"/>
                <w:szCs w:val="20"/>
              </w:rPr>
              <w:t xml:space="preserve"> critical data such as significant problems or allergies could be </w:t>
            </w:r>
            <w:r w:rsidR="00573CD2" w:rsidRPr="008B779D">
              <w:rPr>
                <w:rFonts w:asciiTheme="minorHAnsi" w:eastAsia="Calibri" w:hAnsiTheme="minorHAnsi" w:cstheme="minorHAnsi"/>
                <w:color w:val="000000"/>
                <w:sz w:val="20"/>
                <w:szCs w:val="20"/>
              </w:rPr>
              <w:t>missed,</w:t>
            </w:r>
            <w:r w:rsidRPr="008B779D">
              <w:rPr>
                <w:rFonts w:asciiTheme="minorHAnsi" w:eastAsia="Calibri" w:hAnsiTheme="minorHAnsi" w:cstheme="minorHAnsi"/>
                <w:color w:val="000000"/>
                <w:sz w:val="20"/>
                <w:szCs w:val="20"/>
              </w:rPr>
              <w:t xml:space="preserve"> a</w:t>
            </w:r>
            <w:r w:rsidR="00AF66BE">
              <w:rPr>
                <w:rFonts w:asciiTheme="minorHAnsi" w:eastAsia="Calibri" w:hAnsiTheme="minorHAnsi" w:cstheme="minorHAnsi"/>
                <w:color w:val="000000"/>
                <w:sz w:val="20"/>
                <w:szCs w:val="20"/>
              </w:rPr>
              <w:t>n</w:t>
            </w:r>
            <w:r w:rsidRPr="008B779D">
              <w:rPr>
                <w:rFonts w:asciiTheme="minorHAnsi" w:eastAsia="Calibri" w:hAnsiTheme="minorHAnsi" w:cstheme="minorHAnsi"/>
                <w:color w:val="000000"/>
                <w:sz w:val="20"/>
                <w:szCs w:val="20"/>
              </w:rPr>
              <w:t>d a lack of metadata may restrict searching and views.</w:t>
            </w:r>
          </w:p>
          <w:p w14:paraId="1282279C" w14:textId="5BC0EE5C" w:rsidR="007B292B" w:rsidRPr="008B779D" w:rsidRDefault="007B292B" w:rsidP="00A97361">
            <w:pPr>
              <w:rPr>
                <w:rFonts w:asciiTheme="minorHAnsi" w:eastAsia="Calibri" w:hAnsiTheme="minorHAnsi" w:cstheme="minorHAnsi"/>
                <w:color w:val="000000"/>
                <w:sz w:val="20"/>
                <w:szCs w:val="20"/>
              </w:rPr>
            </w:pPr>
            <w:r w:rsidRPr="008B779D">
              <w:rPr>
                <w:rFonts w:asciiTheme="minorHAnsi" w:eastAsia="Calibri" w:hAnsiTheme="minorHAnsi" w:cstheme="minorHAnsi"/>
                <w:color w:val="000000"/>
                <w:sz w:val="20"/>
                <w:szCs w:val="20"/>
              </w:rPr>
              <w:t>1</w:t>
            </w:r>
            <w:r w:rsidR="00BF5467">
              <w:rPr>
                <w:rFonts w:asciiTheme="minorHAnsi" w:eastAsia="Calibri" w:hAnsiTheme="minorHAnsi" w:cstheme="minorHAnsi"/>
                <w:color w:val="000000"/>
                <w:sz w:val="20"/>
                <w:szCs w:val="20"/>
              </w:rPr>
              <w:t>1</w:t>
            </w:r>
            <w:r w:rsidRPr="008B779D">
              <w:rPr>
                <w:rFonts w:asciiTheme="minorHAnsi" w:eastAsia="Calibri" w:hAnsiTheme="minorHAnsi" w:cstheme="minorHAnsi"/>
                <w:color w:val="000000"/>
                <w:sz w:val="20"/>
                <w:szCs w:val="20"/>
              </w:rPr>
              <w:t>) Losing the link to a source document, for example the discharge summary means the context is lost.</w:t>
            </w:r>
          </w:p>
          <w:p w14:paraId="26364DC3" w14:textId="2E9CE595" w:rsidR="007B292B" w:rsidRPr="008B779D" w:rsidRDefault="007B292B" w:rsidP="00A97361">
            <w:pPr>
              <w:rPr>
                <w:rFonts w:asciiTheme="minorHAnsi" w:eastAsia="Calibri" w:hAnsiTheme="minorHAnsi" w:cstheme="minorHAnsi"/>
                <w:color w:val="000000"/>
                <w:sz w:val="20"/>
                <w:szCs w:val="20"/>
              </w:rPr>
            </w:pPr>
            <w:r w:rsidRPr="008B779D">
              <w:rPr>
                <w:rFonts w:asciiTheme="minorHAnsi" w:eastAsia="Calibri" w:hAnsiTheme="minorHAnsi" w:cstheme="minorHAnsi"/>
                <w:color w:val="000000"/>
                <w:sz w:val="20"/>
                <w:szCs w:val="20"/>
              </w:rPr>
              <w:t>1</w:t>
            </w:r>
            <w:r w:rsidR="00BF5467">
              <w:rPr>
                <w:rFonts w:asciiTheme="minorHAnsi" w:eastAsia="Calibri" w:hAnsiTheme="minorHAnsi" w:cstheme="minorHAnsi"/>
                <w:color w:val="000000"/>
                <w:sz w:val="20"/>
                <w:szCs w:val="20"/>
              </w:rPr>
              <w:t>2</w:t>
            </w:r>
            <w:r w:rsidRPr="008B779D">
              <w:rPr>
                <w:rFonts w:asciiTheme="minorHAnsi" w:eastAsia="Calibri" w:hAnsiTheme="minorHAnsi" w:cstheme="minorHAnsi"/>
                <w:color w:val="000000"/>
                <w:sz w:val="20"/>
                <w:szCs w:val="20"/>
              </w:rPr>
              <w:t>) Inability to determine where, when and by whom clinical information was recorded means the context is lost</w:t>
            </w:r>
            <w:r w:rsidR="00DA2D72">
              <w:rPr>
                <w:rFonts w:asciiTheme="minorHAnsi" w:eastAsia="Calibri" w:hAnsiTheme="minorHAnsi" w:cstheme="minorHAnsi"/>
                <w:color w:val="000000"/>
                <w:sz w:val="20"/>
                <w:szCs w:val="20"/>
              </w:rPr>
              <w:t>.</w:t>
            </w:r>
          </w:p>
          <w:p w14:paraId="0C51ED43" w14:textId="5420535A" w:rsidR="007B292B" w:rsidRPr="008B779D" w:rsidRDefault="007B292B" w:rsidP="00A97361">
            <w:pPr>
              <w:rPr>
                <w:rFonts w:asciiTheme="minorHAnsi" w:eastAsia="Calibri" w:hAnsiTheme="minorHAnsi" w:cstheme="minorHAnsi"/>
                <w:color w:val="000000"/>
                <w:sz w:val="20"/>
                <w:szCs w:val="20"/>
              </w:rPr>
            </w:pPr>
            <w:r w:rsidRPr="008B779D">
              <w:rPr>
                <w:rFonts w:asciiTheme="minorHAnsi" w:eastAsia="Calibri" w:hAnsiTheme="minorHAnsi" w:cstheme="minorHAnsi"/>
                <w:color w:val="000000"/>
                <w:sz w:val="20"/>
                <w:szCs w:val="20"/>
              </w:rPr>
              <w:t>1</w:t>
            </w:r>
            <w:r w:rsidR="00BF5467">
              <w:rPr>
                <w:rFonts w:asciiTheme="minorHAnsi" w:eastAsia="Calibri" w:hAnsiTheme="minorHAnsi" w:cstheme="minorHAnsi"/>
                <w:color w:val="000000"/>
                <w:sz w:val="20"/>
                <w:szCs w:val="20"/>
              </w:rPr>
              <w:t>3</w:t>
            </w:r>
            <w:r w:rsidRPr="008B779D">
              <w:rPr>
                <w:rFonts w:asciiTheme="minorHAnsi" w:eastAsia="Calibri" w:hAnsiTheme="minorHAnsi" w:cstheme="minorHAnsi"/>
                <w:color w:val="000000"/>
                <w:sz w:val="20"/>
                <w:szCs w:val="20"/>
              </w:rPr>
              <w:t xml:space="preserve">) </w:t>
            </w:r>
            <w:r w:rsidR="00573CD2" w:rsidRPr="008B779D">
              <w:rPr>
                <w:rFonts w:asciiTheme="minorHAnsi" w:eastAsia="Calibri" w:hAnsiTheme="minorHAnsi" w:cstheme="minorHAnsi"/>
                <w:color w:val="000000"/>
                <w:sz w:val="20"/>
                <w:szCs w:val="20"/>
              </w:rPr>
              <w:t>Clinicians</w:t>
            </w:r>
            <w:r w:rsidRPr="008B779D">
              <w:rPr>
                <w:rFonts w:asciiTheme="minorHAnsi" w:eastAsia="Calibri" w:hAnsiTheme="minorHAnsi" w:cstheme="minorHAnsi"/>
                <w:color w:val="000000"/>
                <w:sz w:val="20"/>
                <w:szCs w:val="20"/>
              </w:rPr>
              <w:t xml:space="preserve"> unclear about the purpose of some of the </w:t>
            </w:r>
            <w:r w:rsidR="00DB3960">
              <w:rPr>
                <w:rFonts w:asciiTheme="minorHAnsi" w:eastAsia="Calibri" w:hAnsiTheme="minorHAnsi" w:cstheme="minorHAnsi"/>
                <w:color w:val="000000"/>
                <w:sz w:val="20"/>
                <w:szCs w:val="20"/>
              </w:rPr>
              <w:t>information e</w:t>
            </w:r>
            <w:r w:rsidRPr="008B779D">
              <w:rPr>
                <w:rFonts w:asciiTheme="minorHAnsi" w:eastAsia="Calibri" w:hAnsiTheme="minorHAnsi" w:cstheme="minorHAnsi"/>
                <w:color w:val="000000"/>
                <w:sz w:val="20"/>
                <w:szCs w:val="20"/>
              </w:rPr>
              <w:t>.g. in About Me</w:t>
            </w:r>
            <w:r w:rsidR="00DA2D72">
              <w:rPr>
                <w:rFonts w:asciiTheme="minorHAnsi" w:eastAsia="Calibri" w:hAnsiTheme="minorHAnsi" w:cstheme="minorHAnsi"/>
                <w:color w:val="000000"/>
                <w:sz w:val="20"/>
                <w:szCs w:val="20"/>
              </w:rPr>
              <w:t>.</w:t>
            </w:r>
          </w:p>
          <w:p w14:paraId="3E07D864" w14:textId="772A95CF" w:rsidR="007B292B" w:rsidRPr="008B779D" w:rsidRDefault="007B292B" w:rsidP="00A97361">
            <w:pPr>
              <w:rPr>
                <w:rFonts w:asciiTheme="minorHAnsi" w:eastAsia="Calibri" w:hAnsiTheme="minorHAnsi" w:cstheme="minorHAnsi"/>
                <w:color w:val="000000"/>
                <w:sz w:val="20"/>
                <w:szCs w:val="20"/>
              </w:rPr>
            </w:pPr>
            <w:r w:rsidRPr="008B779D">
              <w:rPr>
                <w:rFonts w:asciiTheme="minorHAnsi" w:eastAsia="Calibri" w:hAnsiTheme="minorHAnsi" w:cstheme="minorHAnsi"/>
                <w:color w:val="000000"/>
                <w:sz w:val="20"/>
                <w:szCs w:val="20"/>
              </w:rPr>
              <w:t>1</w:t>
            </w:r>
            <w:r w:rsidR="00BF5467">
              <w:rPr>
                <w:rFonts w:asciiTheme="minorHAnsi" w:eastAsia="Calibri" w:hAnsiTheme="minorHAnsi" w:cstheme="minorHAnsi"/>
                <w:color w:val="000000"/>
                <w:sz w:val="20"/>
                <w:szCs w:val="20"/>
              </w:rPr>
              <w:t>4</w:t>
            </w:r>
            <w:r w:rsidRPr="008B779D">
              <w:rPr>
                <w:rFonts w:asciiTheme="minorHAnsi" w:eastAsia="Calibri" w:hAnsiTheme="minorHAnsi" w:cstheme="minorHAnsi"/>
                <w:color w:val="000000"/>
                <w:sz w:val="20"/>
                <w:szCs w:val="20"/>
              </w:rPr>
              <w:t xml:space="preserve">) Sections with unstructured data such as </w:t>
            </w:r>
            <w:r w:rsidR="003333FC">
              <w:rPr>
                <w:rFonts w:asciiTheme="minorHAnsi" w:eastAsia="Calibri" w:hAnsiTheme="minorHAnsi" w:cstheme="minorHAnsi"/>
                <w:color w:val="000000"/>
                <w:sz w:val="20"/>
                <w:szCs w:val="20"/>
              </w:rPr>
              <w:t>‘</w:t>
            </w:r>
            <w:r w:rsidRPr="008B779D">
              <w:rPr>
                <w:rFonts w:asciiTheme="minorHAnsi" w:eastAsia="Calibri" w:hAnsiTheme="minorHAnsi" w:cstheme="minorHAnsi"/>
                <w:color w:val="000000"/>
                <w:sz w:val="20"/>
                <w:szCs w:val="20"/>
              </w:rPr>
              <w:t>About Me</w:t>
            </w:r>
            <w:r w:rsidR="003333FC">
              <w:rPr>
                <w:rFonts w:asciiTheme="minorHAnsi" w:eastAsia="Calibri" w:hAnsiTheme="minorHAnsi" w:cstheme="minorHAnsi"/>
                <w:color w:val="000000"/>
                <w:sz w:val="20"/>
                <w:szCs w:val="20"/>
              </w:rPr>
              <w:t>’</w:t>
            </w:r>
            <w:r w:rsidRPr="008B779D">
              <w:rPr>
                <w:rFonts w:asciiTheme="minorHAnsi" w:eastAsia="Calibri" w:hAnsiTheme="minorHAnsi" w:cstheme="minorHAnsi"/>
                <w:color w:val="000000"/>
                <w:sz w:val="20"/>
                <w:szCs w:val="20"/>
              </w:rPr>
              <w:t xml:space="preserve"> or </w:t>
            </w:r>
            <w:r w:rsidR="003333FC">
              <w:rPr>
                <w:rFonts w:asciiTheme="minorHAnsi" w:eastAsia="Calibri" w:hAnsiTheme="minorHAnsi" w:cstheme="minorHAnsi"/>
                <w:color w:val="000000"/>
                <w:sz w:val="20"/>
                <w:szCs w:val="20"/>
              </w:rPr>
              <w:t>‘</w:t>
            </w:r>
            <w:r w:rsidRPr="008B779D">
              <w:rPr>
                <w:rFonts w:asciiTheme="minorHAnsi" w:eastAsia="Calibri" w:hAnsiTheme="minorHAnsi" w:cstheme="minorHAnsi"/>
                <w:color w:val="000000"/>
                <w:sz w:val="20"/>
                <w:szCs w:val="20"/>
              </w:rPr>
              <w:t>problem list</w:t>
            </w:r>
            <w:r w:rsidR="003333FC">
              <w:rPr>
                <w:rFonts w:asciiTheme="minorHAnsi" w:eastAsia="Calibri" w:hAnsiTheme="minorHAnsi" w:cstheme="minorHAnsi"/>
                <w:color w:val="000000"/>
                <w:sz w:val="20"/>
                <w:szCs w:val="20"/>
              </w:rPr>
              <w:t>’</w:t>
            </w:r>
            <w:r w:rsidRPr="008B779D">
              <w:rPr>
                <w:rFonts w:asciiTheme="minorHAnsi" w:eastAsia="Calibri" w:hAnsiTheme="minorHAnsi" w:cstheme="minorHAnsi"/>
                <w:color w:val="000000"/>
                <w:sz w:val="20"/>
                <w:szCs w:val="20"/>
              </w:rPr>
              <w:t xml:space="preserve"> not be easily found in searches and therefore not reviewed in a timely manner</w:t>
            </w:r>
            <w:r w:rsidR="00DA2D72">
              <w:rPr>
                <w:rFonts w:asciiTheme="minorHAnsi" w:eastAsia="Calibri" w:hAnsiTheme="minorHAnsi" w:cstheme="minorHAnsi"/>
                <w:color w:val="000000"/>
                <w:sz w:val="20"/>
                <w:szCs w:val="20"/>
              </w:rPr>
              <w:t>.</w:t>
            </w:r>
          </w:p>
          <w:p w14:paraId="4E053EE2" w14:textId="37C2188A" w:rsidR="007B292B" w:rsidRPr="008B779D" w:rsidRDefault="007B292B" w:rsidP="00A97361">
            <w:pPr>
              <w:rPr>
                <w:rFonts w:asciiTheme="minorHAnsi" w:eastAsia="Calibri" w:hAnsiTheme="minorHAnsi" w:cstheme="minorHAnsi"/>
                <w:color w:val="000000"/>
                <w:sz w:val="20"/>
                <w:szCs w:val="20"/>
              </w:rPr>
            </w:pPr>
            <w:r w:rsidRPr="008B779D">
              <w:rPr>
                <w:rFonts w:asciiTheme="minorHAnsi" w:eastAsia="Calibri" w:hAnsiTheme="minorHAnsi" w:cstheme="minorHAnsi"/>
                <w:color w:val="000000"/>
                <w:sz w:val="20"/>
                <w:szCs w:val="20"/>
              </w:rPr>
              <w:t>1</w:t>
            </w:r>
            <w:r w:rsidR="00A10512">
              <w:rPr>
                <w:rFonts w:asciiTheme="minorHAnsi" w:eastAsia="Calibri" w:hAnsiTheme="minorHAnsi" w:cstheme="minorHAnsi"/>
                <w:color w:val="000000"/>
                <w:sz w:val="20"/>
                <w:szCs w:val="20"/>
              </w:rPr>
              <w:t>5</w:t>
            </w:r>
            <w:r w:rsidRPr="008B779D">
              <w:rPr>
                <w:rFonts w:asciiTheme="minorHAnsi" w:eastAsia="Calibri" w:hAnsiTheme="minorHAnsi" w:cstheme="minorHAnsi"/>
                <w:color w:val="000000"/>
                <w:sz w:val="20"/>
                <w:szCs w:val="20"/>
              </w:rPr>
              <w:t>) Alerts are not viewed because professionals are unaware where to look for them or are used to pop-ups</w:t>
            </w:r>
            <w:r w:rsidR="00DA2D72">
              <w:rPr>
                <w:rFonts w:asciiTheme="minorHAnsi" w:eastAsia="Calibri" w:hAnsiTheme="minorHAnsi" w:cstheme="minorHAnsi"/>
                <w:color w:val="000000"/>
                <w:sz w:val="20"/>
                <w:szCs w:val="20"/>
              </w:rPr>
              <w:t>.</w:t>
            </w:r>
          </w:p>
          <w:p w14:paraId="3A4A33AD" w14:textId="2C34472B" w:rsidR="007B292B" w:rsidRPr="00554DAC" w:rsidRDefault="00A10512" w:rsidP="00A97361">
            <w:pPr>
              <w:rPr>
                <w:rFonts w:asciiTheme="minorHAnsi" w:hAnsiTheme="minorHAnsi" w:cstheme="minorHAnsi"/>
                <w:sz w:val="20"/>
                <w:szCs w:val="20"/>
              </w:rPr>
            </w:pPr>
            <w:r>
              <w:rPr>
                <w:rFonts w:asciiTheme="minorHAnsi" w:eastAsia="Calibri" w:hAnsiTheme="minorHAnsi" w:cstheme="minorHAnsi"/>
                <w:color w:val="000000"/>
                <w:sz w:val="20"/>
                <w:szCs w:val="20"/>
              </w:rPr>
              <w:t>16</w:t>
            </w:r>
            <w:r w:rsidR="007B292B" w:rsidRPr="008B779D">
              <w:rPr>
                <w:rFonts w:asciiTheme="minorHAnsi" w:eastAsia="Calibri" w:hAnsiTheme="minorHAnsi" w:cstheme="minorHAnsi"/>
                <w:color w:val="000000"/>
                <w:sz w:val="20"/>
                <w:szCs w:val="20"/>
              </w:rPr>
              <w:t>) Unfamiliar context/terminology to patients/ service users used in populating the information</w:t>
            </w:r>
            <w:r w:rsidR="00DA2D72">
              <w:rPr>
                <w:rFonts w:asciiTheme="minorHAnsi" w:eastAsia="Calibri" w:hAnsiTheme="minorHAnsi" w:cstheme="minorHAnsi"/>
                <w:color w:val="000000"/>
                <w:sz w:val="20"/>
                <w:szCs w:val="20"/>
              </w:rPr>
              <w:t>.</w:t>
            </w:r>
          </w:p>
        </w:tc>
      </w:tr>
      <w:tr w:rsidR="007B292B" w:rsidRPr="00554DAC" w14:paraId="0B810FA0" w14:textId="77777777" w:rsidTr="00A97361">
        <w:trPr>
          <w:trHeight w:val="300"/>
        </w:trPr>
        <w:tc>
          <w:tcPr>
            <w:tcW w:w="2861" w:type="dxa"/>
            <w:vAlign w:val="center"/>
          </w:tcPr>
          <w:p w14:paraId="51FA7113" w14:textId="16FD874B" w:rsidR="007B292B" w:rsidRPr="00554DAC" w:rsidRDefault="007B292B"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Potential patient safety impact description</w:t>
            </w:r>
            <w:r w:rsidR="00DA2D72">
              <w:rPr>
                <w:rFonts w:asciiTheme="minorHAnsi" w:eastAsia="Arial" w:hAnsiTheme="minorHAnsi" w:cstheme="minorHAnsi"/>
                <w:b/>
                <w:bCs/>
                <w:color w:val="000000"/>
                <w:sz w:val="20"/>
                <w:szCs w:val="20"/>
              </w:rPr>
              <w:t>:</w:t>
            </w:r>
          </w:p>
        </w:tc>
        <w:tc>
          <w:tcPr>
            <w:tcW w:w="6395" w:type="dxa"/>
            <w:vAlign w:val="center"/>
          </w:tcPr>
          <w:p w14:paraId="586995E6" w14:textId="77777777" w:rsidR="007B292B" w:rsidRPr="008B779D" w:rsidRDefault="007B292B" w:rsidP="00A97361">
            <w:pPr>
              <w:rPr>
                <w:rFonts w:asciiTheme="minorHAnsi" w:hAnsiTheme="minorHAnsi" w:cstheme="minorHAnsi"/>
                <w:sz w:val="20"/>
                <w:szCs w:val="20"/>
              </w:rPr>
            </w:pPr>
          </w:p>
          <w:p w14:paraId="7C257E42" w14:textId="104451E2" w:rsidR="00B048C6" w:rsidRPr="00B048C6" w:rsidRDefault="00B048C6" w:rsidP="00B048C6">
            <w:pPr>
              <w:rPr>
                <w:rFonts w:asciiTheme="minorHAnsi" w:hAnsiTheme="minorHAnsi" w:cstheme="minorHAnsi"/>
                <w:sz w:val="20"/>
                <w:szCs w:val="20"/>
              </w:rPr>
            </w:pPr>
            <w:r w:rsidRPr="00B048C6">
              <w:rPr>
                <w:rFonts w:asciiTheme="minorHAnsi" w:hAnsiTheme="minorHAnsi" w:cstheme="minorHAnsi"/>
                <w:sz w:val="20"/>
                <w:szCs w:val="20"/>
              </w:rPr>
              <w:t>Healthcare professional delivers inappropriate care due to missing or incorrectly interpreted clinical information</w:t>
            </w:r>
            <w:r w:rsidR="00DA2D72">
              <w:rPr>
                <w:rFonts w:asciiTheme="minorHAnsi" w:hAnsiTheme="minorHAnsi" w:cstheme="minorHAnsi"/>
                <w:sz w:val="20"/>
                <w:szCs w:val="20"/>
              </w:rPr>
              <w:t>.</w:t>
            </w:r>
          </w:p>
          <w:p w14:paraId="4569A589" w14:textId="77777777" w:rsidR="00B048C6" w:rsidRPr="00B048C6" w:rsidRDefault="00B048C6" w:rsidP="00B048C6">
            <w:pPr>
              <w:rPr>
                <w:rFonts w:asciiTheme="minorHAnsi" w:hAnsiTheme="minorHAnsi" w:cstheme="minorHAnsi"/>
                <w:sz w:val="20"/>
                <w:szCs w:val="20"/>
              </w:rPr>
            </w:pPr>
          </w:p>
          <w:p w14:paraId="4A188B6F" w14:textId="28061701" w:rsidR="007B292B" w:rsidRDefault="00B048C6" w:rsidP="00B048C6">
            <w:pPr>
              <w:rPr>
                <w:rFonts w:asciiTheme="minorHAnsi" w:hAnsiTheme="minorHAnsi" w:cstheme="minorHAnsi"/>
                <w:sz w:val="20"/>
                <w:szCs w:val="20"/>
              </w:rPr>
            </w:pPr>
            <w:r w:rsidRPr="00B048C6">
              <w:rPr>
                <w:rFonts w:asciiTheme="minorHAnsi" w:hAnsiTheme="minorHAnsi" w:cstheme="minorHAnsi"/>
                <w:sz w:val="20"/>
                <w:szCs w:val="20"/>
              </w:rPr>
              <w:t>Patient / service user / carer is unable to interpret the data due to it being incomplete and may fail to engage with healthcare professionals or team. Patient is not empowered to self-care and participate in their care. Resulting in psychological and physical harm.</w:t>
            </w:r>
          </w:p>
          <w:p w14:paraId="65A87AEF" w14:textId="774FC3D4" w:rsidR="00415643" w:rsidRPr="00554DAC" w:rsidRDefault="00415643" w:rsidP="001661BB">
            <w:pPr>
              <w:rPr>
                <w:rFonts w:asciiTheme="minorHAnsi" w:hAnsiTheme="minorHAnsi" w:cstheme="minorHAnsi"/>
                <w:sz w:val="20"/>
                <w:szCs w:val="20"/>
              </w:rPr>
            </w:pPr>
          </w:p>
        </w:tc>
      </w:tr>
      <w:tr w:rsidR="007B292B" w:rsidRPr="00554DAC" w14:paraId="02DB2C82" w14:textId="77777777" w:rsidTr="00A97361">
        <w:trPr>
          <w:trHeight w:val="300"/>
        </w:trPr>
        <w:tc>
          <w:tcPr>
            <w:tcW w:w="2861" w:type="dxa"/>
            <w:vAlign w:val="center"/>
          </w:tcPr>
          <w:p w14:paraId="714116B5" w14:textId="77777777" w:rsidR="007B292B" w:rsidRPr="00554DAC" w:rsidRDefault="007B292B"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Mitigation:</w:t>
            </w:r>
          </w:p>
        </w:tc>
        <w:tc>
          <w:tcPr>
            <w:tcW w:w="6395" w:type="dxa"/>
            <w:vAlign w:val="center"/>
          </w:tcPr>
          <w:p w14:paraId="691116B0" w14:textId="77777777" w:rsidR="007B292B" w:rsidRDefault="007B292B" w:rsidP="00A97361">
            <w:pPr>
              <w:rPr>
                <w:rFonts w:asciiTheme="minorHAnsi" w:eastAsia="Calibri" w:hAnsiTheme="minorHAnsi" w:cstheme="minorHAnsi"/>
                <w:b/>
                <w:bCs/>
                <w:color w:val="000000"/>
                <w:sz w:val="20"/>
                <w:szCs w:val="20"/>
              </w:rPr>
            </w:pPr>
            <w:r w:rsidRPr="00554DAC">
              <w:rPr>
                <w:rFonts w:asciiTheme="minorHAnsi" w:eastAsia="Calibri" w:hAnsiTheme="minorHAnsi" w:cstheme="minorHAnsi"/>
                <w:b/>
                <w:bCs/>
                <w:color w:val="000000"/>
                <w:sz w:val="20"/>
                <w:szCs w:val="20"/>
              </w:rPr>
              <w:t>Existing controls / Mitigation</w:t>
            </w:r>
          </w:p>
          <w:p w14:paraId="4FA03E5F" w14:textId="77777777"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Access to current local system data sources retained.</w:t>
            </w:r>
          </w:p>
          <w:p w14:paraId="51859395" w14:textId="73984C93" w:rsidR="007B292B" w:rsidRPr="00554DAC" w:rsidRDefault="007B292B" w:rsidP="00A97361">
            <w:pPr>
              <w:rPr>
                <w:rFonts w:asciiTheme="minorHAnsi" w:eastAsia="Calibri" w:hAnsiTheme="minorHAnsi" w:cstheme="minorHAnsi"/>
                <w:b/>
                <w:bCs/>
                <w:color w:val="000000"/>
                <w:sz w:val="20"/>
                <w:szCs w:val="20"/>
              </w:rPr>
            </w:pPr>
            <w:r w:rsidRPr="009A2DDB">
              <w:rPr>
                <w:rFonts w:asciiTheme="minorHAnsi" w:eastAsia="Calibri" w:hAnsiTheme="minorHAnsi" w:cstheme="minorHAnsi"/>
                <w:color w:val="000000"/>
                <w:sz w:val="20"/>
                <w:szCs w:val="20"/>
              </w:rPr>
              <w:t xml:space="preserve">Normal/ usual professional. </w:t>
            </w:r>
            <w:r w:rsidR="003333FC" w:rsidRPr="009A2DDB">
              <w:rPr>
                <w:rFonts w:asciiTheme="minorHAnsi" w:eastAsia="Calibri" w:hAnsiTheme="minorHAnsi" w:cstheme="minorHAnsi"/>
                <w:color w:val="000000"/>
                <w:sz w:val="20"/>
                <w:szCs w:val="20"/>
              </w:rPr>
              <w:t>P</w:t>
            </w:r>
            <w:r w:rsidRPr="009A2DDB">
              <w:rPr>
                <w:rFonts w:asciiTheme="minorHAnsi" w:eastAsia="Calibri" w:hAnsiTheme="minorHAnsi" w:cstheme="minorHAnsi"/>
                <w:color w:val="000000"/>
                <w:sz w:val="20"/>
                <w:szCs w:val="20"/>
              </w:rPr>
              <w:t>ractice and accountability</w:t>
            </w:r>
            <w:r w:rsidRPr="008B779D">
              <w:rPr>
                <w:rFonts w:asciiTheme="minorHAnsi" w:eastAsia="Calibri" w:hAnsiTheme="minorHAnsi" w:cstheme="minorHAnsi"/>
                <w:b/>
                <w:bCs/>
                <w:color w:val="000000"/>
                <w:sz w:val="20"/>
                <w:szCs w:val="20"/>
              </w:rPr>
              <w:t>.</w:t>
            </w:r>
          </w:p>
          <w:p w14:paraId="0C7BA980" w14:textId="77777777" w:rsidR="007B292B" w:rsidRPr="00554DAC" w:rsidRDefault="007B292B" w:rsidP="00A97361">
            <w:pPr>
              <w:rPr>
                <w:rFonts w:asciiTheme="minorHAnsi" w:hAnsiTheme="minorHAnsi" w:cstheme="minorHAnsi"/>
                <w:sz w:val="20"/>
                <w:szCs w:val="20"/>
              </w:rPr>
            </w:pPr>
          </w:p>
          <w:p w14:paraId="7F225C54" w14:textId="3770A0BF" w:rsidR="007B292B" w:rsidRDefault="007B292B" w:rsidP="00A97361">
            <w:pPr>
              <w:rPr>
                <w:rFonts w:asciiTheme="minorHAnsi" w:eastAsia="Calibri" w:hAnsiTheme="minorHAnsi" w:cstheme="minorHAnsi"/>
                <w:b/>
                <w:bCs/>
                <w:color w:val="000000"/>
                <w:sz w:val="20"/>
                <w:szCs w:val="20"/>
              </w:rPr>
            </w:pPr>
            <w:r w:rsidRPr="00554DAC">
              <w:rPr>
                <w:rFonts w:asciiTheme="minorHAnsi" w:eastAsia="Calibri" w:hAnsiTheme="minorHAnsi" w:cstheme="minorHAnsi"/>
                <w:b/>
                <w:bCs/>
                <w:color w:val="000000"/>
                <w:sz w:val="20"/>
                <w:szCs w:val="20"/>
              </w:rPr>
              <w:t xml:space="preserve">Design </w:t>
            </w:r>
            <w:r w:rsidR="002318F1">
              <w:rPr>
                <w:rFonts w:asciiTheme="minorHAnsi" w:eastAsia="Calibri" w:hAnsiTheme="minorHAnsi" w:cstheme="minorHAnsi"/>
                <w:b/>
                <w:bCs/>
                <w:color w:val="000000"/>
                <w:sz w:val="20"/>
                <w:szCs w:val="20"/>
              </w:rPr>
              <w:t>m</w:t>
            </w:r>
            <w:r w:rsidRPr="00554DAC">
              <w:rPr>
                <w:rFonts w:asciiTheme="minorHAnsi" w:eastAsia="Calibri" w:hAnsiTheme="minorHAnsi" w:cstheme="minorHAnsi"/>
                <w:b/>
                <w:bCs/>
                <w:color w:val="000000"/>
                <w:sz w:val="20"/>
                <w:szCs w:val="20"/>
              </w:rPr>
              <w:t>itigations</w:t>
            </w:r>
          </w:p>
          <w:p w14:paraId="643CF1A2" w14:textId="0CAD5B48" w:rsidR="007B292B" w:rsidRPr="008768AD" w:rsidRDefault="00C5682A" w:rsidP="00A97361">
            <w:pPr>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Usable</w:t>
            </w:r>
            <w:r w:rsidRPr="008768AD">
              <w:rPr>
                <w:rFonts w:asciiTheme="minorHAnsi" w:eastAsia="Calibri" w:hAnsiTheme="minorHAnsi" w:cstheme="minorHAnsi"/>
                <w:color w:val="000000"/>
                <w:sz w:val="20"/>
                <w:szCs w:val="20"/>
              </w:rPr>
              <w:t xml:space="preserve"> </w:t>
            </w:r>
            <w:r w:rsidR="007B292B" w:rsidRPr="008768AD">
              <w:rPr>
                <w:rFonts w:asciiTheme="minorHAnsi" w:eastAsia="Calibri" w:hAnsiTheme="minorHAnsi" w:cstheme="minorHAnsi"/>
                <w:color w:val="000000"/>
                <w:sz w:val="20"/>
                <w:szCs w:val="20"/>
              </w:rPr>
              <w:t>design of clinical systems</w:t>
            </w:r>
            <w:r w:rsidR="00DA2D72">
              <w:rPr>
                <w:rFonts w:asciiTheme="minorHAnsi" w:eastAsia="Calibri" w:hAnsiTheme="minorHAnsi" w:cstheme="minorHAnsi"/>
                <w:color w:val="000000"/>
                <w:sz w:val="20"/>
                <w:szCs w:val="20"/>
              </w:rPr>
              <w:t>.</w:t>
            </w:r>
          </w:p>
          <w:p w14:paraId="110EBC14" w14:textId="77777777" w:rsidR="007B292B" w:rsidRPr="008768AD" w:rsidRDefault="007B292B" w:rsidP="00A97361">
            <w:pPr>
              <w:rPr>
                <w:rFonts w:asciiTheme="minorHAnsi" w:eastAsia="Calibri" w:hAnsiTheme="minorHAnsi" w:cstheme="minorHAnsi"/>
                <w:color w:val="000000"/>
                <w:sz w:val="20"/>
                <w:szCs w:val="20"/>
              </w:rPr>
            </w:pPr>
          </w:p>
          <w:p w14:paraId="7D521823" w14:textId="71938B6E" w:rsidR="007B292B" w:rsidRPr="008768AD" w:rsidRDefault="007B292B" w:rsidP="00A97361">
            <w:pPr>
              <w:rPr>
                <w:rFonts w:asciiTheme="minorHAnsi" w:eastAsia="Calibri" w:hAnsiTheme="minorHAnsi" w:cstheme="minorHAnsi"/>
                <w:color w:val="000000"/>
                <w:sz w:val="20"/>
                <w:szCs w:val="20"/>
              </w:rPr>
            </w:pPr>
            <w:r w:rsidRPr="008768AD">
              <w:rPr>
                <w:rFonts w:asciiTheme="minorHAnsi" w:eastAsia="Calibri" w:hAnsiTheme="minorHAnsi" w:cstheme="minorHAnsi"/>
                <w:color w:val="000000"/>
                <w:sz w:val="20"/>
                <w:szCs w:val="20"/>
              </w:rPr>
              <w:t>Source and receiving systems should adhere to the standard and ensure local modifications do not impact them</w:t>
            </w:r>
            <w:r w:rsidR="00DA2D72">
              <w:rPr>
                <w:rFonts w:asciiTheme="minorHAnsi" w:eastAsia="Calibri" w:hAnsiTheme="minorHAnsi" w:cstheme="minorHAnsi"/>
                <w:color w:val="000000"/>
                <w:sz w:val="20"/>
                <w:szCs w:val="20"/>
              </w:rPr>
              <w:t>.</w:t>
            </w:r>
          </w:p>
          <w:p w14:paraId="517504DA" w14:textId="77777777" w:rsidR="007B292B" w:rsidRPr="008768AD" w:rsidRDefault="007B292B" w:rsidP="00A97361">
            <w:pPr>
              <w:rPr>
                <w:rFonts w:asciiTheme="minorHAnsi" w:eastAsia="Calibri" w:hAnsiTheme="minorHAnsi" w:cstheme="minorHAnsi"/>
                <w:color w:val="000000"/>
                <w:sz w:val="20"/>
                <w:szCs w:val="20"/>
              </w:rPr>
            </w:pPr>
          </w:p>
          <w:p w14:paraId="11480F11" w14:textId="4458F698" w:rsidR="007B292B" w:rsidRPr="008768AD" w:rsidRDefault="007B292B" w:rsidP="00A97361">
            <w:pPr>
              <w:rPr>
                <w:rFonts w:asciiTheme="minorHAnsi" w:eastAsia="Calibri" w:hAnsiTheme="minorHAnsi" w:cstheme="minorHAnsi"/>
                <w:color w:val="000000"/>
                <w:sz w:val="20"/>
                <w:szCs w:val="20"/>
              </w:rPr>
            </w:pPr>
            <w:r w:rsidRPr="008768AD">
              <w:rPr>
                <w:rFonts w:asciiTheme="minorHAnsi" w:eastAsia="Calibri" w:hAnsiTheme="minorHAnsi" w:cstheme="minorHAnsi"/>
                <w:color w:val="000000"/>
                <w:sz w:val="20"/>
                <w:szCs w:val="20"/>
              </w:rPr>
              <w:lastRenderedPageBreak/>
              <w:t>End user engagement in design</w:t>
            </w:r>
            <w:r w:rsidR="00DA2D72">
              <w:rPr>
                <w:rFonts w:asciiTheme="minorHAnsi" w:eastAsia="Calibri" w:hAnsiTheme="minorHAnsi" w:cstheme="minorHAnsi"/>
                <w:color w:val="000000"/>
                <w:sz w:val="20"/>
                <w:szCs w:val="20"/>
              </w:rPr>
              <w:t>.</w:t>
            </w:r>
          </w:p>
          <w:p w14:paraId="1476B9EC" w14:textId="77777777" w:rsidR="007B292B" w:rsidRPr="008768AD" w:rsidRDefault="007B292B" w:rsidP="00A97361">
            <w:pPr>
              <w:rPr>
                <w:rFonts w:asciiTheme="minorHAnsi" w:eastAsia="Calibri" w:hAnsiTheme="minorHAnsi" w:cstheme="minorHAnsi"/>
                <w:color w:val="000000"/>
                <w:sz w:val="20"/>
                <w:szCs w:val="20"/>
              </w:rPr>
            </w:pPr>
          </w:p>
          <w:p w14:paraId="29C755CC" w14:textId="23F8F3F8" w:rsidR="007B292B" w:rsidRDefault="007B292B" w:rsidP="00A97361">
            <w:pPr>
              <w:rPr>
                <w:rFonts w:asciiTheme="minorHAnsi" w:eastAsia="Calibri" w:hAnsiTheme="minorHAnsi" w:cstheme="minorHAnsi"/>
                <w:color w:val="000000"/>
                <w:sz w:val="20"/>
                <w:szCs w:val="20"/>
              </w:rPr>
            </w:pPr>
            <w:r w:rsidRPr="008768AD">
              <w:rPr>
                <w:rFonts w:asciiTheme="minorHAnsi" w:eastAsia="Calibri" w:hAnsiTheme="minorHAnsi" w:cstheme="minorHAnsi"/>
                <w:color w:val="000000"/>
                <w:sz w:val="20"/>
                <w:szCs w:val="20"/>
              </w:rPr>
              <w:t>Mitigated by design of the standards through multi professional consultation to address whether sections (and definitions) match those used by / needed by end users</w:t>
            </w:r>
            <w:r w:rsidR="00DA2D72">
              <w:rPr>
                <w:rFonts w:asciiTheme="minorHAnsi" w:eastAsia="Calibri" w:hAnsiTheme="minorHAnsi" w:cstheme="minorHAnsi"/>
                <w:color w:val="000000"/>
                <w:sz w:val="20"/>
                <w:szCs w:val="20"/>
              </w:rPr>
              <w:t>.</w:t>
            </w:r>
          </w:p>
          <w:p w14:paraId="5F333C63" w14:textId="77777777" w:rsidR="007B292B" w:rsidRDefault="007B292B" w:rsidP="00A97361">
            <w:pPr>
              <w:rPr>
                <w:rFonts w:asciiTheme="minorHAnsi" w:eastAsia="Calibri" w:hAnsiTheme="minorHAnsi" w:cstheme="minorHAnsi"/>
                <w:b/>
                <w:bCs/>
                <w:color w:val="000000"/>
                <w:sz w:val="20"/>
                <w:szCs w:val="20"/>
              </w:rPr>
            </w:pPr>
            <w:r w:rsidRPr="00F704A3">
              <w:rPr>
                <w:rFonts w:asciiTheme="minorHAnsi" w:eastAsia="Calibri" w:hAnsiTheme="minorHAnsi" w:cstheme="minorHAnsi"/>
                <w:b/>
                <w:bCs/>
                <w:color w:val="000000"/>
                <w:sz w:val="20"/>
                <w:szCs w:val="20"/>
              </w:rPr>
              <w:t>Test</w:t>
            </w:r>
          </w:p>
          <w:p w14:paraId="4BA09488" w14:textId="20B44743" w:rsidR="007B292B" w:rsidRDefault="007B292B" w:rsidP="00A97361">
            <w:pPr>
              <w:rPr>
                <w:rFonts w:asciiTheme="minorHAnsi" w:eastAsia="Calibri" w:hAnsiTheme="minorHAnsi" w:cstheme="minorHAnsi"/>
                <w:color w:val="000000"/>
                <w:sz w:val="20"/>
                <w:szCs w:val="20"/>
              </w:rPr>
            </w:pPr>
            <w:r w:rsidRPr="008768AD">
              <w:rPr>
                <w:rFonts w:asciiTheme="minorHAnsi" w:eastAsia="Calibri" w:hAnsiTheme="minorHAnsi" w:cstheme="minorHAnsi"/>
                <w:color w:val="000000"/>
                <w:sz w:val="20"/>
                <w:szCs w:val="20"/>
              </w:rPr>
              <w:t>End to end clinical testing</w:t>
            </w:r>
            <w:r>
              <w:rPr>
                <w:rFonts w:asciiTheme="minorHAnsi" w:eastAsia="Calibri" w:hAnsiTheme="minorHAnsi" w:cstheme="minorHAnsi"/>
                <w:color w:val="000000"/>
                <w:sz w:val="20"/>
                <w:szCs w:val="20"/>
              </w:rPr>
              <w:t xml:space="preserve"> by implementers</w:t>
            </w:r>
            <w:r w:rsidR="00DA2D72">
              <w:rPr>
                <w:rFonts w:asciiTheme="minorHAnsi" w:eastAsia="Calibri" w:hAnsiTheme="minorHAnsi" w:cstheme="minorHAnsi"/>
                <w:color w:val="000000"/>
                <w:sz w:val="20"/>
                <w:szCs w:val="20"/>
              </w:rPr>
              <w:t>.</w:t>
            </w:r>
          </w:p>
          <w:p w14:paraId="6A6EF4D4" w14:textId="77777777" w:rsidR="007B292B" w:rsidRDefault="007B292B" w:rsidP="00A97361">
            <w:pPr>
              <w:rPr>
                <w:rFonts w:asciiTheme="minorHAnsi" w:eastAsia="Calibri" w:hAnsiTheme="minorHAnsi" w:cstheme="minorHAnsi"/>
                <w:b/>
                <w:bCs/>
                <w:color w:val="000000"/>
                <w:sz w:val="20"/>
                <w:szCs w:val="20"/>
              </w:rPr>
            </w:pPr>
            <w:r>
              <w:rPr>
                <w:rFonts w:asciiTheme="minorHAnsi" w:eastAsia="Calibri" w:hAnsiTheme="minorHAnsi" w:cstheme="minorHAnsi"/>
                <w:b/>
                <w:bCs/>
                <w:color w:val="000000"/>
                <w:sz w:val="20"/>
                <w:szCs w:val="20"/>
              </w:rPr>
              <w:t>Training</w:t>
            </w:r>
          </w:p>
          <w:p w14:paraId="3DB35789" w14:textId="77777777"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Good professional practice and understanding of digital record use.</w:t>
            </w:r>
          </w:p>
          <w:p w14:paraId="2431F98A" w14:textId="65EFE576"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 xml:space="preserve">Education in understanding of the different </w:t>
            </w:r>
            <w:r w:rsidR="00573CD2" w:rsidRPr="009A2DDB">
              <w:rPr>
                <w:rFonts w:asciiTheme="minorHAnsi" w:eastAsia="Calibri" w:hAnsiTheme="minorHAnsi" w:cstheme="minorHAnsi"/>
                <w:color w:val="000000"/>
                <w:sz w:val="20"/>
                <w:szCs w:val="20"/>
              </w:rPr>
              <w:t>professions’</w:t>
            </w:r>
            <w:r w:rsidRPr="009A2DDB">
              <w:rPr>
                <w:rFonts w:asciiTheme="minorHAnsi" w:eastAsia="Calibri" w:hAnsiTheme="minorHAnsi" w:cstheme="minorHAnsi"/>
                <w:color w:val="000000"/>
                <w:sz w:val="20"/>
                <w:szCs w:val="20"/>
              </w:rPr>
              <w:t xml:space="preserve"> roles and language semantics</w:t>
            </w:r>
            <w:r w:rsidR="005A37D1">
              <w:rPr>
                <w:rFonts w:asciiTheme="minorHAnsi" w:eastAsia="Calibri" w:hAnsiTheme="minorHAnsi" w:cstheme="minorHAnsi"/>
                <w:color w:val="000000"/>
                <w:sz w:val="20"/>
                <w:szCs w:val="20"/>
              </w:rPr>
              <w:t>.</w:t>
            </w:r>
          </w:p>
          <w:p w14:paraId="2C3EE3A6" w14:textId="0EABB919"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 xml:space="preserve">Understanding of and training/ education in shared digital record use </w:t>
            </w:r>
            <w:r w:rsidR="003333FC">
              <w:rPr>
                <w:rFonts w:asciiTheme="minorHAnsi" w:eastAsia="Calibri" w:hAnsiTheme="minorHAnsi" w:cstheme="minorHAnsi"/>
                <w:color w:val="000000"/>
                <w:sz w:val="20"/>
                <w:szCs w:val="20"/>
              </w:rPr>
              <w:t>–</w:t>
            </w:r>
            <w:r w:rsidRPr="009A2DDB">
              <w:rPr>
                <w:rFonts w:asciiTheme="minorHAnsi" w:eastAsia="Calibri" w:hAnsiTheme="minorHAnsi" w:cstheme="minorHAnsi"/>
                <w:color w:val="000000"/>
                <w:sz w:val="20"/>
                <w:szCs w:val="20"/>
              </w:rPr>
              <w:t xml:space="preserve"> especially understanding the structure and purpose of the About Me section.</w:t>
            </w:r>
          </w:p>
          <w:p w14:paraId="03B019D8" w14:textId="77777777"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Training end users of systems to understand the source of the data and the importance of context to support judging the validity of an entry.</w:t>
            </w:r>
          </w:p>
          <w:p w14:paraId="15DC3256" w14:textId="0366A7AD"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 xml:space="preserve">Education and training in standards medication management and medication </w:t>
            </w:r>
            <w:r w:rsidR="00573CD2" w:rsidRPr="009A2DDB">
              <w:rPr>
                <w:rFonts w:asciiTheme="minorHAnsi" w:eastAsia="Calibri" w:hAnsiTheme="minorHAnsi" w:cstheme="minorHAnsi"/>
                <w:color w:val="000000"/>
                <w:sz w:val="20"/>
                <w:szCs w:val="20"/>
              </w:rPr>
              <w:t>reconciliation.</w:t>
            </w:r>
          </w:p>
          <w:p w14:paraId="3B83CFEE" w14:textId="77777777"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Education about how information is going to be shared and used.</w:t>
            </w:r>
          </w:p>
          <w:p w14:paraId="4ACCAA43" w14:textId="2DB07462"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 xml:space="preserve">User education and training to keep the source information </w:t>
            </w:r>
            <w:r w:rsidR="00573CD2" w:rsidRPr="009A2DDB">
              <w:rPr>
                <w:rFonts w:asciiTheme="minorHAnsi" w:eastAsia="Calibri" w:hAnsiTheme="minorHAnsi" w:cstheme="minorHAnsi"/>
                <w:color w:val="000000"/>
                <w:sz w:val="20"/>
                <w:szCs w:val="20"/>
              </w:rPr>
              <w:t>updated.</w:t>
            </w:r>
          </w:p>
          <w:p w14:paraId="28ACAD26" w14:textId="367EF2F5"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 xml:space="preserve"> Professional accountability </w:t>
            </w:r>
            <w:r w:rsidR="003333FC">
              <w:rPr>
                <w:rFonts w:asciiTheme="minorHAnsi" w:eastAsia="Calibri" w:hAnsiTheme="minorHAnsi" w:cstheme="minorHAnsi"/>
                <w:color w:val="000000"/>
                <w:sz w:val="20"/>
                <w:szCs w:val="20"/>
              </w:rPr>
              <w:t>–</w:t>
            </w:r>
            <w:r w:rsidRPr="009A2DDB">
              <w:rPr>
                <w:rFonts w:asciiTheme="minorHAnsi" w:eastAsia="Calibri" w:hAnsiTheme="minorHAnsi" w:cstheme="minorHAnsi"/>
                <w:color w:val="000000"/>
                <w:sz w:val="20"/>
                <w:szCs w:val="20"/>
              </w:rPr>
              <w:t xml:space="preserve"> check status with patient.</w:t>
            </w:r>
          </w:p>
          <w:p w14:paraId="037B585C" w14:textId="77777777"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Understanding of and training in alerts and their usage.</w:t>
            </w:r>
          </w:p>
          <w:p w14:paraId="2DF974D3" w14:textId="3F42C911"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 xml:space="preserve">Training and education in using </w:t>
            </w:r>
            <w:r w:rsidR="003333FC">
              <w:rPr>
                <w:rFonts w:asciiTheme="minorHAnsi" w:eastAsia="Calibri" w:hAnsiTheme="minorHAnsi" w:cstheme="minorHAnsi"/>
                <w:color w:val="000000"/>
                <w:sz w:val="20"/>
                <w:szCs w:val="20"/>
              </w:rPr>
              <w:t>‘</w:t>
            </w:r>
            <w:r w:rsidRPr="009A2DDB">
              <w:rPr>
                <w:rFonts w:asciiTheme="minorHAnsi" w:eastAsia="Calibri" w:hAnsiTheme="minorHAnsi" w:cstheme="minorHAnsi"/>
                <w:color w:val="000000"/>
                <w:sz w:val="20"/>
                <w:szCs w:val="20"/>
              </w:rPr>
              <w:t>plain English</w:t>
            </w:r>
            <w:r w:rsidR="003333FC">
              <w:rPr>
                <w:rFonts w:asciiTheme="minorHAnsi" w:eastAsia="Calibri" w:hAnsiTheme="minorHAnsi" w:cstheme="minorHAnsi"/>
                <w:color w:val="000000"/>
                <w:sz w:val="20"/>
                <w:szCs w:val="20"/>
              </w:rPr>
              <w:t>’</w:t>
            </w:r>
            <w:r w:rsidR="005A37D1">
              <w:rPr>
                <w:rFonts w:asciiTheme="minorHAnsi" w:eastAsia="Calibri" w:hAnsiTheme="minorHAnsi" w:cstheme="minorHAnsi"/>
                <w:color w:val="000000"/>
                <w:sz w:val="20"/>
                <w:szCs w:val="20"/>
              </w:rPr>
              <w:t>.</w:t>
            </w:r>
          </w:p>
          <w:p w14:paraId="56038D5B" w14:textId="77777777"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Training to understand that a blank field may not mean there is no data. That the person is not pregnant, does not drive, does not smoke etc.</w:t>
            </w:r>
          </w:p>
          <w:p w14:paraId="6152B991" w14:textId="16A67394" w:rsidR="007B292B" w:rsidRDefault="007B292B" w:rsidP="00A97361">
            <w:pPr>
              <w:rPr>
                <w:rFonts w:asciiTheme="minorHAnsi" w:eastAsia="Calibri" w:hAnsiTheme="minorHAnsi" w:cstheme="minorHAnsi"/>
                <w:b/>
                <w:bCs/>
                <w:color w:val="000000"/>
                <w:sz w:val="20"/>
                <w:szCs w:val="20"/>
              </w:rPr>
            </w:pPr>
            <w:r>
              <w:rPr>
                <w:rFonts w:asciiTheme="minorHAnsi" w:eastAsia="Calibri" w:hAnsiTheme="minorHAnsi" w:cstheme="minorHAnsi"/>
                <w:b/>
                <w:bCs/>
                <w:color w:val="000000"/>
                <w:sz w:val="20"/>
                <w:szCs w:val="20"/>
              </w:rPr>
              <w:t xml:space="preserve">Business </w:t>
            </w:r>
            <w:r w:rsidR="002318F1">
              <w:rPr>
                <w:rFonts w:asciiTheme="minorHAnsi" w:eastAsia="Calibri" w:hAnsiTheme="minorHAnsi" w:cstheme="minorHAnsi"/>
                <w:b/>
                <w:bCs/>
                <w:color w:val="000000"/>
                <w:sz w:val="20"/>
                <w:szCs w:val="20"/>
              </w:rPr>
              <w:t>p</w:t>
            </w:r>
            <w:r>
              <w:rPr>
                <w:rFonts w:asciiTheme="minorHAnsi" w:eastAsia="Calibri" w:hAnsiTheme="minorHAnsi" w:cstheme="minorHAnsi"/>
                <w:b/>
                <w:bCs/>
                <w:color w:val="000000"/>
                <w:sz w:val="20"/>
                <w:szCs w:val="20"/>
              </w:rPr>
              <w:t xml:space="preserve">rocess </w:t>
            </w:r>
            <w:r w:rsidR="002318F1">
              <w:rPr>
                <w:rFonts w:asciiTheme="minorHAnsi" w:eastAsia="Calibri" w:hAnsiTheme="minorHAnsi" w:cstheme="minorHAnsi"/>
                <w:b/>
                <w:bCs/>
                <w:color w:val="000000"/>
                <w:sz w:val="20"/>
                <w:szCs w:val="20"/>
              </w:rPr>
              <w:t>c</w:t>
            </w:r>
            <w:r>
              <w:rPr>
                <w:rFonts w:asciiTheme="minorHAnsi" w:eastAsia="Calibri" w:hAnsiTheme="minorHAnsi" w:cstheme="minorHAnsi"/>
                <w:b/>
                <w:bCs/>
                <w:color w:val="000000"/>
                <w:sz w:val="20"/>
                <w:szCs w:val="20"/>
              </w:rPr>
              <w:t>ontrols</w:t>
            </w:r>
          </w:p>
          <w:p w14:paraId="3DA5E3E4" w14:textId="77777777"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Ensure there are clear robust methods for updating and correcting the information.</w:t>
            </w:r>
          </w:p>
          <w:p w14:paraId="2024711B" w14:textId="36EC4394"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Ensure stakeholders, including patients/ service users know how to get the record corrected and/ or updated as required.</w:t>
            </w:r>
          </w:p>
          <w:p w14:paraId="3113D307" w14:textId="77777777"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 xml:space="preserve">Ensure stakeholders know who holds responsibility for the integrity and maintenance of the record and the process of accountability. </w:t>
            </w:r>
          </w:p>
          <w:p w14:paraId="6093928D" w14:textId="356BF685"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 xml:space="preserve">Ensure stakeholders know the purpose of the About </w:t>
            </w:r>
            <w:r w:rsidR="00420551">
              <w:rPr>
                <w:rFonts w:asciiTheme="minorHAnsi" w:eastAsia="Calibri" w:hAnsiTheme="minorHAnsi" w:cstheme="minorHAnsi"/>
                <w:color w:val="000000"/>
                <w:sz w:val="20"/>
                <w:szCs w:val="20"/>
              </w:rPr>
              <w:t>M</w:t>
            </w:r>
            <w:r w:rsidRPr="009A2DDB">
              <w:rPr>
                <w:rFonts w:asciiTheme="minorHAnsi" w:eastAsia="Calibri" w:hAnsiTheme="minorHAnsi" w:cstheme="minorHAnsi"/>
                <w:color w:val="000000"/>
                <w:sz w:val="20"/>
                <w:szCs w:val="20"/>
              </w:rPr>
              <w:t>e standard as defined in the About Me implementation guidance</w:t>
            </w:r>
            <w:r w:rsidR="00420551">
              <w:rPr>
                <w:rFonts w:asciiTheme="minorHAnsi" w:eastAsia="Calibri" w:hAnsiTheme="minorHAnsi" w:cstheme="minorHAnsi"/>
                <w:color w:val="000000"/>
                <w:sz w:val="20"/>
                <w:szCs w:val="20"/>
              </w:rPr>
              <w:t>.</w:t>
            </w:r>
          </w:p>
          <w:p w14:paraId="186A115A" w14:textId="77777777" w:rsidR="007B292B" w:rsidRPr="00F704A3" w:rsidRDefault="007B292B" w:rsidP="00A97361">
            <w:pPr>
              <w:rPr>
                <w:rFonts w:asciiTheme="minorHAnsi" w:eastAsia="Calibri" w:hAnsiTheme="minorHAnsi" w:cstheme="minorHAnsi"/>
                <w:b/>
                <w:bCs/>
                <w:color w:val="000000"/>
                <w:sz w:val="20"/>
                <w:szCs w:val="20"/>
              </w:rPr>
            </w:pPr>
          </w:p>
          <w:p w14:paraId="38287347" w14:textId="77777777" w:rsidR="007B292B" w:rsidRPr="00554DAC" w:rsidRDefault="007B292B" w:rsidP="00A97361">
            <w:pPr>
              <w:rPr>
                <w:rFonts w:asciiTheme="minorHAnsi" w:hAnsiTheme="minorHAnsi" w:cstheme="minorBidi"/>
                <w:sz w:val="20"/>
                <w:szCs w:val="20"/>
              </w:rPr>
            </w:pPr>
          </w:p>
        </w:tc>
      </w:tr>
      <w:tr w:rsidR="007B292B" w:rsidRPr="00554DAC" w14:paraId="148A054B" w14:textId="77777777" w:rsidTr="00A97361">
        <w:trPr>
          <w:trHeight w:val="300"/>
        </w:trPr>
        <w:tc>
          <w:tcPr>
            <w:tcW w:w="2861" w:type="dxa"/>
            <w:vAlign w:val="center"/>
          </w:tcPr>
          <w:p w14:paraId="2D47362B" w14:textId="173C0205" w:rsidR="007B292B" w:rsidRPr="00554DAC" w:rsidRDefault="007B292B" w:rsidP="00A97361">
            <w:pPr>
              <w:rPr>
                <w:rFonts w:asciiTheme="minorHAnsi" w:eastAsia="Arial" w:hAnsiTheme="minorHAnsi" w:cstheme="minorHAnsi"/>
                <w:b/>
                <w:bCs/>
                <w:color w:val="000000"/>
                <w:sz w:val="20"/>
                <w:szCs w:val="20"/>
              </w:rPr>
            </w:pPr>
            <w:r>
              <w:rPr>
                <w:rFonts w:asciiTheme="minorHAnsi" w:eastAsia="Arial" w:hAnsiTheme="minorHAnsi" w:cstheme="minorHAnsi"/>
                <w:b/>
                <w:bCs/>
                <w:color w:val="000000"/>
                <w:sz w:val="20"/>
                <w:szCs w:val="20"/>
              </w:rPr>
              <w:lastRenderedPageBreak/>
              <w:t xml:space="preserve">Summary of </w:t>
            </w:r>
            <w:r w:rsidR="002318F1">
              <w:rPr>
                <w:rFonts w:asciiTheme="minorHAnsi" w:eastAsia="Arial" w:hAnsiTheme="minorHAnsi" w:cstheme="minorHAnsi"/>
                <w:b/>
                <w:bCs/>
                <w:color w:val="000000"/>
                <w:sz w:val="20"/>
                <w:szCs w:val="20"/>
              </w:rPr>
              <w:t>a</w:t>
            </w:r>
            <w:r>
              <w:rPr>
                <w:rFonts w:asciiTheme="minorHAnsi" w:eastAsia="Arial" w:hAnsiTheme="minorHAnsi" w:cstheme="minorHAnsi"/>
                <w:b/>
                <w:bCs/>
                <w:color w:val="000000"/>
                <w:sz w:val="20"/>
                <w:szCs w:val="20"/>
              </w:rPr>
              <w:t>ctions / Notes</w:t>
            </w:r>
            <w:r w:rsidR="00DA2D72">
              <w:rPr>
                <w:rFonts w:asciiTheme="minorHAnsi" w:eastAsia="Arial" w:hAnsiTheme="minorHAnsi" w:cstheme="minorHAnsi"/>
                <w:b/>
                <w:bCs/>
                <w:color w:val="000000"/>
                <w:sz w:val="20"/>
                <w:szCs w:val="20"/>
              </w:rPr>
              <w:t>:</w:t>
            </w:r>
          </w:p>
        </w:tc>
        <w:tc>
          <w:tcPr>
            <w:tcW w:w="6395" w:type="dxa"/>
            <w:vAlign w:val="center"/>
          </w:tcPr>
          <w:p w14:paraId="1FF5D948" w14:textId="77777777"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1) The business processes to query and update data needs to be defined.</w:t>
            </w:r>
          </w:p>
          <w:p w14:paraId="359D587A" w14:textId="77777777"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2) Sections to be clearly defined.</w:t>
            </w:r>
          </w:p>
          <w:p w14:paraId="7058186F" w14:textId="26D9545A"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 xml:space="preserve">3) System design </w:t>
            </w:r>
            <w:r w:rsidR="003333FC">
              <w:rPr>
                <w:rFonts w:asciiTheme="minorHAnsi" w:eastAsia="Calibri" w:hAnsiTheme="minorHAnsi" w:cstheme="minorHAnsi"/>
                <w:color w:val="000000"/>
                <w:sz w:val="20"/>
                <w:szCs w:val="20"/>
              </w:rPr>
              <w:t>–</w:t>
            </w:r>
            <w:r w:rsidRPr="009A2DDB">
              <w:rPr>
                <w:rFonts w:asciiTheme="minorHAnsi" w:eastAsia="Calibri" w:hAnsiTheme="minorHAnsi" w:cstheme="minorHAnsi"/>
                <w:color w:val="000000"/>
                <w:sz w:val="20"/>
                <w:szCs w:val="20"/>
              </w:rPr>
              <w:t xml:space="preserve"> there is an expectation that </w:t>
            </w:r>
            <w:r w:rsidR="00AF66BE" w:rsidRPr="009A2DDB">
              <w:rPr>
                <w:rFonts w:asciiTheme="minorHAnsi" w:eastAsia="Calibri" w:hAnsiTheme="minorHAnsi" w:cstheme="minorHAnsi"/>
                <w:color w:val="000000"/>
                <w:sz w:val="20"/>
                <w:szCs w:val="20"/>
              </w:rPr>
              <w:t>clinical</w:t>
            </w:r>
            <w:r w:rsidRPr="009A2DDB">
              <w:rPr>
                <w:rFonts w:asciiTheme="minorHAnsi" w:eastAsia="Calibri" w:hAnsiTheme="minorHAnsi" w:cstheme="minorHAnsi"/>
                <w:color w:val="000000"/>
                <w:sz w:val="20"/>
                <w:szCs w:val="20"/>
              </w:rPr>
              <w:t xml:space="preserve"> systems suppliers will develop views of the data to enable better understanding of the context and provenance of the information.</w:t>
            </w:r>
          </w:p>
          <w:p w14:paraId="7EAE4B8A" w14:textId="16C762B2"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 xml:space="preserve">4) </w:t>
            </w:r>
            <w:r w:rsidR="00C735B4">
              <w:rPr>
                <w:rFonts w:asciiTheme="minorHAnsi" w:eastAsia="Calibri" w:hAnsiTheme="minorHAnsi" w:cstheme="minorHAnsi"/>
                <w:color w:val="000000"/>
                <w:sz w:val="20"/>
                <w:szCs w:val="20"/>
              </w:rPr>
              <w:t>P</w:t>
            </w:r>
            <w:r w:rsidRPr="009A2DDB">
              <w:rPr>
                <w:rFonts w:asciiTheme="minorHAnsi" w:eastAsia="Calibri" w:hAnsiTheme="minorHAnsi" w:cstheme="minorHAnsi"/>
                <w:color w:val="000000"/>
                <w:sz w:val="20"/>
                <w:szCs w:val="20"/>
              </w:rPr>
              <w:t>rofessional accountability</w:t>
            </w:r>
            <w:r w:rsidR="00C735B4">
              <w:rPr>
                <w:rFonts w:asciiTheme="minorHAnsi" w:eastAsia="Calibri" w:hAnsiTheme="minorHAnsi" w:cstheme="minorHAnsi"/>
                <w:color w:val="000000"/>
                <w:sz w:val="20"/>
                <w:szCs w:val="20"/>
              </w:rPr>
              <w:t>.</w:t>
            </w:r>
          </w:p>
          <w:p w14:paraId="7F94D8A7" w14:textId="07C4C361"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 xml:space="preserve">5) </w:t>
            </w:r>
            <w:r w:rsidR="00C735B4">
              <w:rPr>
                <w:rFonts w:asciiTheme="minorHAnsi" w:eastAsia="Calibri" w:hAnsiTheme="minorHAnsi" w:cstheme="minorHAnsi"/>
                <w:color w:val="000000"/>
                <w:sz w:val="20"/>
                <w:szCs w:val="20"/>
              </w:rPr>
              <w:t>A</w:t>
            </w:r>
            <w:r w:rsidRPr="009A2DDB">
              <w:rPr>
                <w:rFonts w:asciiTheme="minorHAnsi" w:eastAsia="Calibri" w:hAnsiTheme="minorHAnsi" w:cstheme="minorHAnsi"/>
                <w:color w:val="000000"/>
                <w:sz w:val="20"/>
                <w:szCs w:val="20"/>
              </w:rPr>
              <w:t>udit, exception management and record curation.</w:t>
            </w:r>
          </w:p>
          <w:p w14:paraId="0C4871B0" w14:textId="77777777"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6) The people using these sections need to be trained to use them, including semantics of language.</w:t>
            </w:r>
          </w:p>
          <w:p w14:paraId="523E1985" w14:textId="77777777"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7) Guidance provided to Implementers (to include retention of context/provenance).</w:t>
            </w:r>
          </w:p>
          <w:p w14:paraId="3365E014" w14:textId="2288119E"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8)</w:t>
            </w:r>
            <w:r w:rsidR="00C735B4">
              <w:rPr>
                <w:rFonts w:asciiTheme="minorHAnsi" w:eastAsia="Calibri" w:hAnsiTheme="minorHAnsi" w:cstheme="minorHAnsi"/>
                <w:color w:val="000000"/>
                <w:sz w:val="20"/>
                <w:szCs w:val="20"/>
              </w:rPr>
              <w:t xml:space="preserve"> </w:t>
            </w:r>
            <w:r w:rsidRPr="009A2DDB">
              <w:rPr>
                <w:rFonts w:asciiTheme="minorHAnsi" w:eastAsia="Calibri" w:hAnsiTheme="minorHAnsi" w:cstheme="minorHAnsi"/>
                <w:color w:val="000000"/>
                <w:sz w:val="20"/>
                <w:szCs w:val="20"/>
              </w:rPr>
              <w:t xml:space="preserve">There is still significant work to agree what the </w:t>
            </w:r>
            <w:r w:rsidR="003333FC">
              <w:rPr>
                <w:rFonts w:asciiTheme="minorHAnsi" w:eastAsia="Calibri" w:hAnsiTheme="minorHAnsi" w:cstheme="minorHAnsi"/>
                <w:color w:val="000000"/>
                <w:sz w:val="20"/>
                <w:szCs w:val="20"/>
              </w:rPr>
              <w:t>“</w:t>
            </w:r>
            <w:r w:rsidRPr="009A2DDB">
              <w:rPr>
                <w:rFonts w:asciiTheme="minorHAnsi" w:eastAsia="Calibri" w:hAnsiTheme="minorHAnsi" w:cstheme="minorHAnsi"/>
                <w:color w:val="000000"/>
                <w:sz w:val="20"/>
                <w:szCs w:val="20"/>
              </w:rPr>
              <w:t>Problem List</w:t>
            </w:r>
            <w:r w:rsidR="003333FC">
              <w:rPr>
                <w:rFonts w:asciiTheme="minorHAnsi" w:eastAsia="Calibri" w:hAnsiTheme="minorHAnsi" w:cstheme="minorHAnsi"/>
                <w:color w:val="000000"/>
                <w:sz w:val="20"/>
                <w:szCs w:val="20"/>
              </w:rPr>
              <w:t>”</w:t>
            </w:r>
            <w:r w:rsidRPr="009A2DDB">
              <w:rPr>
                <w:rFonts w:asciiTheme="minorHAnsi" w:eastAsia="Calibri" w:hAnsiTheme="minorHAnsi" w:cstheme="minorHAnsi"/>
                <w:color w:val="000000"/>
                <w:sz w:val="20"/>
                <w:szCs w:val="20"/>
              </w:rPr>
              <w:t xml:space="preserve"> section will contain and how it is updated and curated.</w:t>
            </w:r>
          </w:p>
          <w:p w14:paraId="66523428" w14:textId="77777777"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9) Clarity required on whether pregnancy status is an imported or calculated value.</w:t>
            </w:r>
          </w:p>
          <w:p w14:paraId="7AA7DB03" w14:textId="77777777" w:rsidR="007B292B" w:rsidRPr="00554DAC" w:rsidRDefault="007B292B" w:rsidP="00A97361">
            <w:pPr>
              <w:rPr>
                <w:rFonts w:asciiTheme="minorHAnsi" w:eastAsia="Calibri" w:hAnsiTheme="minorHAnsi" w:cstheme="minorHAnsi"/>
                <w:b/>
                <w:bCs/>
                <w:color w:val="000000"/>
                <w:sz w:val="20"/>
                <w:szCs w:val="20"/>
              </w:rPr>
            </w:pPr>
            <w:r w:rsidRPr="009A2DDB">
              <w:rPr>
                <w:rFonts w:asciiTheme="minorHAnsi" w:eastAsia="Calibri" w:hAnsiTheme="minorHAnsi" w:cstheme="minorHAnsi"/>
                <w:color w:val="000000"/>
                <w:sz w:val="20"/>
                <w:szCs w:val="20"/>
              </w:rPr>
              <w:t>8) Residual risk transferred (with guidance) to implementers.</w:t>
            </w:r>
          </w:p>
        </w:tc>
      </w:tr>
      <w:tr w:rsidR="007B292B" w:rsidRPr="00554DAC" w14:paraId="68ADD110" w14:textId="77777777" w:rsidTr="00A97361">
        <w:trPr>
          <w:trHeight w:val="300"/>
        </w:trPr>
        <w:tc>
          <w:tcPr>
            <w:tcW w:w="2861" w:type="dxa"/>
            <w:shd w:val="clear" w:color="auto" w:fill="FFFF00"/>
            <w:vAlign w:val="center"/>
          </w:tcPr>
          <w:p w14:paraId="0DF9C3D3" w14:textId="77777777" w:rsidR="007B292B" w:rsidRPr="00554DAC" w:rsidRDefault="007B292B"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Residual risk:</w:t>
            </w:r>
          </w:p>
        </w:tc>
        <w:tc>
          <w:tcPr>
            <w:tcW w:w="6395" w:type="dxa"/>
            <w:shd w:val="clear" w:color="auto" w:fill="FFFF00"/>
            <w:vAlign w:val="center"/>
          </w:tcPr>
          <w:p w14:paraId="41DA2442" w14:textId="77777777" w:rsidR="007B292B" w:rsidRPr="00554DAC" w:rsidRDefault="007B292B" w:rsidP="00A97361">
            <w:pPr>
              <w:rPr>
                <w:rFonts w:asciiTheme="minorHAnsi" w:eastAsia="Arial" w:hAnsiTheme="minorHAnsi" w:cstheme="minorBidi"/>
                <w:color w:val="000000"/>
                <w:sz w:val="20"/>
                <w:szCs w:val="20"/>
              </w:rPr>
            </w:pPr>
            <w:r>
              <w:rPr>
                <w:rFonts w:asciiTheme="minorHAnsi" w:eastAsia="Arial" w:hAnsiTheme="minorHAnsi" w:cstheme="minorBidi"/>
                <w:color w:val="000000"/>
                <w:sz w:val="20"/>
                <w:szCs w:val="20"/>
              </w:rPr>
              <w:t>2</w:t>
            </w:r>
          </w:p>
        </w:tc>
      </w:tr>
    </w:tbl>
    <w:p w14:paraId="5693B02C" w14:textId="0F395F2E" w:rsidR="002C2876" w:rsidRDefault="002C2876" w:rsidP="0495AA8C">
      <w:pPr>
        <w:jc w:val="both"/>
      </w:pPr>
    </w:p>
    <w:p w14:paraId="27052DEC" w14:textId="77777777" w:rsidR="002C2876" w:rsidRDefault="002C2876" w:rsidP="0495AA8C">
      <w:pPr>
        <w:jc w:val="both"/>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6158"/>
        <w:gridCol w:w="310"/>
      </w:tblGrid>
      <w:tr w:rsidR="00EF7D5E" w:rsidRPr="00554DAC" w14:paraId="13C260B4" w14:textId="77777777" w:rsidTr="007038E0">
        <w:trPr>
          <w:trHeight w:val="300"/>
        </w:trPr>
        <w:tc>
          <w:tcPr>
            <w:tcW w:w="2880" w:type="dxa"/>
            <w:shd w:val="clear" w:color="auto" w:fill="BDDEFF" w:themeFill="accent1" w:themeFillTint="33"/>
            <w:vAlign w:val="center"/>
          </w:tcPr>
          <w:p w14:paraId="51E4196A" w14:textId="23A5721C" w:rsidR="00EF7D5E" w:rsidRPr="00554DAC" w:rsidRDefault="007038E0" w:rsidP="00636BDD">
            <w:pPr>
              <w:rPr>
                <w:rFonts w:asciiTheme="minorHAnsi" w:eastAsia="Arial" w:hAnsiTheme="minorHAnsi" w:cstheme="minorBidi"/>
                <w:color w:val="000000"/>
                <w:sz w:val="20"/>
                <w:szCs w:val="20"/>
              </w:rPr>
            </w:pPr>
            <w:r>
              <w:rPr>
                <w:rFonts w:asciiTheme="minorHAnsi" w:eastAsia="Arial" w:hAnsiTheme="minorHAnsi" w:cstheme="minorBidi"/>
                <w:b/>
                <w:bCs/>
                <w:color w:val="000000"/>
                <w:sz w:val="20"/>
                <w:szCs w:val="20"/>
              </w:rPr>
              <w:t xml:space="preserve">Generic </w:t>
            </w:r>
            <w:r w:rsidR="00631D79">
              <w:rPr>
                <w:rFonts w:asciiTheme="minorHAnsi" w:eastAsia="Arial" w:hAnsiTheme="minorHAnsi" w:cstheme="minorBidi"/>
                <w:b/>
                <w:bCs/>
                <w:color w:val="000000"/>
                <w:sz w:val="20"/>
                <w:szCs w:val="20"/>
              </w:rPr>
              <w:t>h</w:t>
            </w:r>
            <w:r w:rsidR="00EF7D5E" w:rsidRPr="00554DAC">
              <w:rPr>
                <w:rFonts w:asciiTheme="minorHAnsi" w:eastAsia="Arial" w:hAnsiTheme="minorHAnsi" w:cstheme="minorBidi"/>
                <w:b/>
                <w:bCs/>
                <w:color w:val="000000"/>
                <w:sz w:val="20"/>
                <w:szCs w:val="20"/>
              </w:rPr>
              <w:t xml:space="preserve">azard </w:t>
            </w:r>
            <w:r w:rsidR="00631D79">
              <w:rPr>
                <w:rFonts w:asciiTheme="minorHAnsi" w:eastAsia="Arial" w:hAnsiTheme="minorHAnsi" w:cstheme="minorBidi"/>
                <w:b/>
                <w:bCs/>
                <w:color w:val="000000"/>
                <w:sz w:val="20"/>
                <w:szCs w:val="20"/>
              </w:rPr>
              <w:t>n</w:t>
            </w:r>
            <w:r w:rsidR="006529C1">
              <w:rPr>
                <w:rFonts w:asciiTheme="minorHAnsi" w:eastAsia="Arial" w:hAnsiTheme="minorHAnsi" w:cstheme="minorBidi"/>
                <w:b/>
                <w:bCs/>
                <w:color w:val="000000"/>
                <w:sz w:val="20"/>
                <w:szCs w:val="20"/>
              </w:rPr>
              <w:t>umber</w:t>
            </w:r>
            <w:r w:rsidR="00DA2D72">
              <w:rPr>
                <w:rFonts w:asciiTheme="minorHAnsi" w:eastAsia="Arial" w:hAnsiTheme="minorHAnsi" w:cstheme="minorBidi"/>
                <w:b/>
                <w:bCs/>
                <w:color w:val="000000"/>
                <w:sz w:val="20"/>
                <w:szCs w:val="20"/>
              </w:rPr>
              <w:t>:</w:t>
            </w:r>
          </w:p>
        </w:tc>
        <w:tc>
          <w:tcPr>
            <w:tcW w:w="6450" w:type="dxa"/>
            <w:gridSpan w:val="2"/>
            <w:shd w:val="clear" w:color="auto" w:fill="BDDEFF" w:themeFill="accent1" w:themeFillTint="33"/>
            <w:vAlign w:val="center"/>
          </w:tcPr>
          <w:p w14:paraId="36AFDD1D" w14:textId="4A120FA2" w:rsidR="00EF7D5E" w:rsidRPr="00554DAC" w:rsidRDefault="006529C1" w:rsidP="00636BDD">
            <w:pPr>
              <w:spacing w:line="259" w:lineRule="auto"/>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7</w:t>
            </w:r>
          </w:p>
        </w:tc>
      </w:tr>
      <w:tr w:rsidR="00EF7D5E" w:rsidRPr="00554DAC" w14:paraId="435D1C4A" w14:textId="77777777" w:rsidTr="00636BDD">
        <w:trPr>
          <w:trHeight w:val="300"/>
        </w:trPr>
        <w:tc>
          <w:tcPr>
            <w:tcW w:w="2880" w:type="dxa"/>
            <w:vAlign w:val="center"/>
          </w:tcPr>
          <w:p w14:paraId="23049197" w14:textId="53B19D1A" w:rsidR="00EF7D5E" w:rsidRPr="00554DAC" w:rsidRDefault="00EF7D5E" w:rsidP="00636BDD">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Initial risk ranking</w:t>
            </w:r>
            <w:r w:rsidR="00631D79">
              <w:rPr>
                <w:rFonts w:asciiTheme="minorHAnsi" w:eastAsia="Arial" w:hAnsiTheme="minorHAnsi" w:cstheme="minorHAnsi"/>
                <w:b/>
                <w:bCs/>
                <w:color w:val="000000"/>
                <w:sz w:val="20"/>
                <w:szCs w:val="20"/>
              </w:rPr>
              <w:t>:</w:t>
            </w:r>
          </w:p>
        </w:tc>
        <w:tc>
          <w:tcPr>
            <w:tcW w:w="6450" w:type="dxa"/>
            <w:gridSpan w:val="2"/>
            <w:vAlign w:val="center"/>
          </w:tcPr>
          <w:p w14:paraId="01520A2D" w14:textId="77777777" w:rsidR="00EF7D5E" w:rsidRPr="00554DAC" w:rsidRDefault="00EF7D5E" w:rsidP="00636BDD">
            <w:pPr>
              <w:rPr>
                <w:rFonts w:asciiTheme="minorHAnsi" w:eastAsia="Arial" w:hAnsiTheme="minorHAnsi" w:cstheme="minorHAnsi"/>
                <w:color w:val="000000"/>
                <w:sz w:val="20"/>
                <w:szCs w:val="20"/>
              </w:rPr>
            </w:pPr>
            <w:r w:rsidRPr="00554DAC">
              <w:rPr>
                <w:rFonts w:asciiTheme="minorHAnsi" w:eastAsia="Arial" w:hAnsiTheme="minorHAnsi" w:cstheme="minorHAnsi"/>
                <w:color w:val="000000"/>
                <w:sz w:val="20"/>
                <w:szCs w:val="20"/>
              </w:rPr>
              <w:t>3</w:t>
            </w:r>
          </w:p>
        </w:tc>
      </w:tr>
      <w:tr w:rsidR="00EF7D5E" w:rsidRPr="00554DAC" w14:paraId="0FCBA9DA" w14:textId="77777777" w:rsidTr="00636BDD">
        <w:trPr>
          <w:trHeight w:val="300"/>
        </w:trPr>
        <w:tc>
          <w:tcPr>
            <w:tcW w:w="2880" w:type="dxa"/>
            <w:vAlign w:val="center"/>
          </w:tcPr>
          <w:p w14:paraId="661328B6" w14:textId="259BDF58" w:rsidR="00EF7D5E" w:rsidRPr="00554DAC" w:rsidRDefault="00EF7D5E" w:rsidP="00636BDD">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631D79">
              <w:rPr>
                <w:rFonts w:asciiTheme="minorHAnsi" w:eastAsia="Arial" w:hAnsiTheme="minorHAnsi" w:cstheme="minorHAnsi"/>
                <w:b/>
                <w:bCs/>
                <w:color w:val="000000"/>
                <w:sz w:val="20"/>
                <w:szCs w:val="20"/>
              </w:rPr>
              <w:t>n</w:t>
            </w:r>
            <w:r w:rsidRPr="00554DAC">
              <w:rPr>
                <w:rFonts w:asciiTheme="minorHAnsi" w:eastAsia="Arial" w:hAnsiTheme="minorHAnsi" w:cstheme="minorHAnsi"/>
                <w:b/>
                <w:bCs/>
                <w:color w:val="000000"/>
                <w:sz w:val="20"/>
                <w:szCs w:val="20"/>
              </w:rPr>
              <w:t>ame</w:t>
            </w:r>
            <w:r w:rsidR="00631D79">
              <w:rPr>
                <w:rFonts w:asciiTheme="minorHAnsi" w:eastAsia="Arial" w:hAnsiTheme="minorHAnsi" w:cstheme="minorHAnsi"/>
                <w:b/>
                <w:bCs/>
                <w:color w:val="000000"/>
                <w:sz w:val="20"/>
                <w:szCs w:val="20"/>
              </w:rPr>
              <w:t>:</w:t>
            </w:r>
          </w:p>
        </w:tc>
        <w:tc>
          <w:tcPr>
            <w:tcW w:w="6450" w:type="dxa"/>
            <w:gridSpan w:val="2"/>
            <w:vAlign w:val="center"/>
          </w:tcPr>
          <w:p w14:paraId="080DADA8" w14:textId="5918A8C6" w:rsidR="00EF7D5E" w:rsidRPr="00554DAC" w:rsidRDefault="00144499" w:rsidP="00636BDD">
            <w:pPr>
              <w:rPr>
                <w:rFonts w:asciiTheme="minorHAnsi" w:hAnsiTheme="minorHAnsi" w:cstheme="minorHAnsi"/>
                <w:sz w:val="20"/>
                <w:szCs w:val="20"/>
              </w:rPr>
            </w:pPr>
            <w:r w:rsidRPr="00144499">
              <w:rPr>
                <w:rFonts w:asciiTheme="minorHAnsi" w:hAnsiTheme="minorHAnsi" w:cstheme="minorHAnsi"/>
                <w:sz w:val="20"/>
                <w:szCs w:val="20"/>
              </w:rPr>
              <w:t xml:space="preserve">Clinicians and other health and social care end users failing to adopt the </w:t>
            </w:r>
            <w:proofErr w:type="spellStart"/>
            <w:r w:rsidRPr="00144499">
              <w:rPr>
                <w:rFonts w:asciiTheme="minorHAnsi" w:hAnsiTheme="minorHAnsi" w:cstheme="minorHAnsi"/>
                <w:sz w:val="20"/>
                <w:szCs w:val="20"/>
              </w:rPr>
              <w:t>PEoLC</w:t>
            </w:r>
            <w:proofErr w:type="spellEnd"/>
            <w:r w:rsidRPr="00144499">
              <w:rPr>
                <w:rFonts w:asciiTheme="minorHAnsi" w:hAnsiTheme="minorHAnsi" w:cstheme="minorHAnsi"/>
                <w:sz w:val="20"/>
                <w:szCs w:val="20"/>
              </w:rPr>
              <w:t xml:space="preserve"> standard when recording</w:t>
            </w:r>
            <w:r w:rsidR="007038E0">
              <w:rPr>
                <w:rFonts w:asciiTheme="minorHAnsi" w:hAnsiTheme="minorHAnsi" w:cstheme="minorHAnsi"/>
                <w:sz w:val="20"/>
                <w:szCs w:val="20"/>
              </w:rPr>
              <w:t xml:space="preserve"> </w:t>
            </w:r>
            <w:proofErr w:type="spellStart"/>
            <w:r w:rsidR="007038E0">
              <w:rPr>
                <w:rFonts w:asciiTheme="minorHAnsi" w:hAnsiTheme="minorHAnsi" w:cstheme="minorHAnsi"/>
                <w:sz w:val="20"/>
                <w:szCs w:val="20"/>
              </w:rPr>
              <w:t>PEoLC</w:t>
            </w:r>
            <w:proofErr w:type="spellEnd"/>
            <w:r w:rsidRPr="00144499">
              <w:rPr>
                <w:rFonts w:asciiTheme="minorHAnsi" w:hAnsiTheme="minorHAnsi" w:cstheme="minorHAnsi"/>
                <w:sz w:val="20"/>
                <w:szCs w:val="20"/>
              </w:rPr>
              <w:t xml:space="preserve"> information about an </w:t>
            </w:r>
            <w:r w:rsidRPr="00144499">
              <w:rPr>
                <w:rFonts w:asciiTheme="minorHAnsi" w:hAnsiTheme="minorHAnsi" w:cstheme="minorHAnsi"/>
                <w:sz w:val="20"/>
                <w:szCs w:val="20"/>
              </w:rPr>
              <w:lastRenderedPageBreak/>
              <w:t>individual</w:t>
            </w:r>
            <w:r w:rsidR="00DC0D22">
              <w:rPr>
                <w:rFonts w:asciiTheme="minorHAnsi" w:hAnsiTheme="minorHAnsi" w:cstheme="minorHAnsi"/>
                <w:sz w:val="20"/>
                <w:szCs w:val="20"/>
              </w:rPr>
              <w:t xml:space="preserve"> l</w:t>
            </w:r>
            <w:r w:rsidR="00DC0D22" w:rsidRPr="006529C1">
              <w:rPr>
                <w:rFonts w:asciiTheme="minorHAnsi" w:hAnsiTheme="minorHAnsi" w:cstheme="minorHAnsi"/>
                <w:sz w:val="20"/>
                <w:szCs w:val="20"/>
              </w:rPr>
              <w:t>eading to suboptimal, delayed, or inappropriate patient care.</w:t>
            </w:r>
          </w:p>
        </w:tc>
      </w:tr>
      <w:tr w:rsidR="00EF7D5E" w:rsidRPr="00554DAC" w14:paraId="1AEDF0C3" w14:textId="77777777" w:rsidTr="00636BDD">
        <w:trPr>
          <w:trHeight w:val="300"/>
        </w:trPr>
        <w:tc>
          <w:tcPr>
            <w:tcW w:w="2880" w:type="dxa"/>
            <w:vAlign w:val="center"/>
          </w:tcPr>
          <w:p w14:paraId="133FBCEE" w14:textId="56CDFF19" w:rsidR="00EF7D5E" w:rsidRPr="00554DAC" w:rsidRDefault="00EF7D5E" w:rsidP="00636BDD">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lastRenderedPageBreak/>
              <w:t xml:space="preserve">Hazard </w:t>
            </w:r>
            <w:r w:rsidR="004A0798">
              <w:rPr>
                <w:rFonts w:asciiTheme="minorHAnsi" w:eastAsia="Arial" w:hAnsiTheme="minorHAnsi" w:cstheme="minorHAnsi"/>
                <w:b/>
                <w:bCs/>
                <w:color w:val="000000"/>
                <w:sz w:val="20"/>
                <w:szCs w:val="20"/>
              </w:rPr>
              <w:t>d</w:t>
            </w:r>
            <w:r w:rsidRPr="00554DAC">
              <w:rPr>
                <w:rFonts w:asciiTheme="minorHAnsi" w:eastAsia="Arial" w:hAnsiTheme="minorHAnsi" w:cstheme="minorHAnsi"/>
                <w:b/>
                <w:bCs/>
                <w:color w:val="000000"/>
                <w:sz w:val="20"/>
                <w:szCs w:val="20"/>
              </w:rPr>
              <w:t>escription:</w:t>
            </w:r>
          </w:p>
        </w:tc>
        <w:tc>
          <w:tcPr>
            <w:tcW w:w="6450" w:type="dxa"/>
            <w:gridSpan w:val="2"/>
            <w:vAlign w:val="center"/>
          </w:tcPr>
          <w:p w14:paraId="0F3FBACD" w14:textId="72A143D3" w:rsidR="00EF7D5E" w:rsidRPr="00554DAC" w:rsidRDefault="006529C1" w:rsidP="00636BDD">
            <w:pPr>
              <w:rPr>
                <w:rFonts w:asciiTheme="minorHAnsi" w:hAnsiTheme="minorHAnsi" w:cstheme="minorHAnsi"/>
                <w:sz w:val="20"/>
                <w:szCs w:val="20"/>
              </w:rPr>
            </w:pPr>
            <w:r w:rsidRPr="006529C1">
              <w:rPr>
                <w:rFonts w:asciiTheme="minorHAnsi" w:hAnsiTheme="minorHAnsi" w:cstheme="minorHAnsi"/>
                <w:sz w:val="20"/>
                <w:szCs w:val="20"/>
              </w:rPr>
              <w:t xml:space="preserve">Service providers may </w:t>
            </w:r>
            <w:r w:rsidR="00DB3960">
              <w:rPr>
                <w:rFonts w:asciiTheme="minorHAnsi" w:hAnsiTheme="minorHAnsi" w:cstheme="minorHAnsi"/>
                <w:sz w:val="20"/>
                <w:szCs w:val="20"/>
              </w:rPr>
              <w:t>lack awareness of</w:t>
            </w:r>
            <w:r w:rsidRPr="006529C1">
              <w:rPr>
                <w:rFonts w:asciiTheme="minorHAnsi" w:hAnsiTheme="minorHAnsi" w:cstheme="minorHAnsi"/>
                <w:sz w:val="20"/>
                <w:szCs w:val="20"/>
              </w:rPr>
              <w:t xml:space="preserve"> the standard or systems suppliers may no</w:t>
            </w:r>
            <w:r w:rsidR="00DB3960">
              <w:rPr>
                <w:rFonts w:asciiTheme="minorHAnsi" w:hAnsiTheme="minorHAnsi" w:cstheme="minorHAnsi"/>
                <w:sz w:val="20"/>
                <w:szCs w:val="20"/>
              </w:rPr>
              <w:t>t meet minimum conformance standards to</w:t>
            </w:r>
            <w:r w:rsidRPr="006529C1">
              <w:rPr>
                <w:rFonts w:asciiTheme="minorHAnsi" w:hAnsiTheme="minorHAnsi" w:cstheme="minorHAnsi"/>
                <w:sz w:val="20"/>
                <w:szCs w:val="20"/>
              </w:rPr>
              <w:t xml:space="preserve"> implement the standards.</w:t>
            </w:r>
          </w:p>
        </w:tc>
      </w:tr>
      <w:tr w:rsidR="00EF7D5E" w:rsidRPr="00554DAC" w14:paraId="76B008A7" w14:textId="77777777" w:rsidTr="00636BDD">
        <w:trPr>
          <w:trHeight w:val="300"/>
        </w:trPr>
        <w:tc>
          <w:tcPr>
            <w:tcW w:w="2880" w:type="dxa"/>
            <w:vAlign w:val="center"/>
          </w:tcPr>
          <w:p w14:paraId="353A3BB6" w14:textId="67120406" w:rsidR="00EF7D5E" w:rsidRPr="00554DAC" w:rsidRDefault="00EF7D5E" w:rsidP="00636BDD">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4A0798">
              <w:rPr>
                <w:rFonts w:asciiTheme="minorHAnsi" w:eastAsia="Arial" w:hAnsiTheme="minorHAnsi" w:cstheme="minorHAnsi"/>
                <w:b/>
                <w:bCs/>
                <w:color w:val="000000"/>
                <w:sz w:val="20"/>
                <w:szCs w:val="20"/>
              </w:rPr>
              <w:t>c</w:t>
            </w:r>
            <w:r w:rsidRPr="00554DAC">
              <w:rPr>
                <w:rFonts w:asciiTheme="minorHAnsi" w:eastAsia="Arial" w:hAnsiTheme="minorHAnsi" w:cstheme="minorHAnsi"/>
                <w:b/>
                <w:bCs/>
                <w:color w:val="000000"/>
                <w:sz w:val="20"/>
                <w:szCs w:val="20"/>
              </w:rPr>
              <w:t>auses:</w:t>
            </w:r>
          </w:p>
        </w:tc>
        <w:tc>
          <w:tcPr>
            <w:tcW w:w="6450" w:type="dxa"/>
            <w:gridSpan w:val="2"/>
            <w:vAlign w:val="center"/>
          </w:tcPr>
          <w:p w14:paraId="66878954" w14:textId="220F8D9F" w:rsidR="006529C1" w:rsidRPr="006529C1" w:rsidRDefault="006529C1" w:rsidP="006529C1">
            <w:pPr>
              <w:rPr>
                <w:rFonts w:asciiTheme="minorHAnsi" w:eastAsia="Calibri" w:hAnsiTheme="minorHAnsi" w:cstheme="minorHAnsi"/>
                <w:color w:val="000000"/>
                <w:sz w:val="20"/>
                <w:szCs w:val="20"/>
              </w:rPr>
            </w:pPr>
            <w:r w:rsidRPr="006529C1">
              <w:rPr>
                <w:rFonts w:asciiTheme="minorHAnsi" w:eastAsia="Calibri" w:hAnsiTheme="minorHAnsi" w:cstheme="minorHAnsi"/>
                <w:color w:val="000000"/>
                <w:sz w:val="20"/>
                <w:szCs w:val="20"/>
              </w:rPr>
              <w:t>1) Confusion across the system about whether the standard is mandated and the role and importance of the standard.</w:t>
            </w:r>
          </w:p>
          <w:p w14:paraId="78AC3BF2" w14:textId="77777777" w:rsidR="006529C1" w:rsidRPr="006529C1" w:rsidRDefault="006529C1" w:rsidP="006529C1">
            <w:pPr>
              <w:rPr>
                <w:rFonts w:asciiTheme="minorHAnsi" w:eastAsia="Calibri" w:hAnsiTheme="minorHAnsi" w:cstheme="minorHAnsi"/>
                <w:color w:val="000000"/>
                <w:sz w:val="20"/>
                <w:szCs w:val="20"/>
              </w:rPr>
            </w:pPr>
            <w:r w:rsidRPr="006529C1">
              <w:rPr>
                <w:rFonts w:asciiTheme="minorHAnsi" w:eastAsia="Calibri" w:hAnsiTheme="minorHAnsi" w:cstheme="minorHAnsi"/>
                <w:color w:val="000000"/>
                <w:sz w:val="20"/>
                <w:szCs w:val="20"/>
              </w:rPr>
              <w:t xml:space="preserve">2) Providers and suppliers prioritising secondary uses services DCB standards over PRSB standards because they have ISN status. </w:t>
            </w:r>
          </w:p>
          <w:p w14:paraId="0284AA5B" w14:textId="77777777" w:rsidR="006529C1" w:rsidRPr="006529C1" w:rsidRDefault="006529C1" w:rsidP="006529C1">
            <w:pPr>
              <w:rPr>
                <w:rFonts w:asciiTheme="minorHAnsi" w:eastAsia="Calibri" w:hAnsiTheme="minorHAnsi" w:cstheme="minorHAnsi"/>
                <w:color w:val="000000"/>
                <w:sz w:val="20"/>
                <w:szCs w:val="20"/>
              </w:rPr>
            </w:pPr>
            <w:r w:rsidRPr="006529C1">
              <w:rPr>
                <w:rFonts w:asciiTheme="minorHAnsi" w:eastAsia="Calibri" w:hAnsiTheme="minorHAnsi" w:cstheme="minorHAnsi"/>
                <w:color w:val="000000"/>
                <w:sz w:val="20"/>
                <w:szCs w:val="20"/>
              </w:rPr>
              <w:t>3) Misalignment of PRSB standards and related DCB standards leading to difficulties with implementation.</w:t>
            </w:r>
          </w:p>
          <w:p w14:paraId="368806DA" w14:textId="77777777" w:rsidR="006529C1" w:rsidRPr="006529C1" w:rsidRDefault="006529C1" w:rsidP="006529C1">
            <w:pPr>
              <w:rPr>
                <w:rFonts w:asciiTheme="minorHAnsi" w:eastAsia="Calibri" w:hAnsiTheme="minorHAnsi" w:cstheme="minorHAnsi"/>
                <w:color w:val="000000"/>
                <w:sz w:val="20"/>
                <w:szCs w:val="20"/>
              </w:rPr>
            </w:pPr>
            <w:r w:rsidRPr="006529C1">
              <w:rPr>
                <w:rFonts w:asciiTheme="minorHAnsi" w:eastAsia="Calibri" w:hAnsiTheme="minorHAnsi" w:cstheme="minorHAnsi"/>
                <w:color w:val="000000"/>
                <w:sz w:val="20"/>
                <w:szCs w:val="20"/>
              </w:rPr>
              <w:t>4) Lack of co-ordination and common approach between the different elements in the system.</w:t>
            </w:r>
          </w:p>
          <w:p w14:paraId="229985D5" w14:textId="49B8D07F" w:rsidR="00EF7D5E" w:rsidRPr="00554DAC" w:rsidRDefault="006529C1" w:rsidP="006529C1">
            <w:pPr>
              <w:rPr>
                <w:rFonts w:asciiTheme="minorHAnsi" w:hAnsiTheme="minorHAnsi" w:cstheme="minorHAnsi"/>
                <w:sz w:val="20"/>
                <w:szCs w:val="20"/>
              </w:rPr>
            </w:pPr>
            <w:r w:rsidRPr="006529C1">
              <w:rPr>
                <w:rFonts w:asciiTheme="minorHAnsi" w:eastAsia="Calibri" w:hAnsiTheme="minorHAnsi" w:cstheme="minorHAnsi"/>
                <w:color w:val="000000"/>
                <w:sz w:val="20"/>
                <w:szCs w:val="20"/>
              </w:rPr>
              <w:t>5) Heterogeneity in the data items recorded by different systems in different care settings which may mean that certain settings consider the scope of the standards as limited or difficult to implement</w:t>
            </w:r>
            <w:r w:rsidR="00C735B4">
              <w:rPr>
                <w:rFonts w:asciiTheme="minorHAnsi" w:eastAsia="Calibri" w:hAnsiTheme="minorHAnsi" w:cstheme="minorHAnsi"/>
                <w:color w:val="000000"/>
                <w:sz w:val="20"/>
                <w:szCs w:val="20"/>
              </w:rPr>
              <w:t>.</w:t>
            </w:r>
          </w:p>
        </w:tc>
      </w:tr>
      <w:tr w:rsidR="00EF7D5E" w:rsidRPr="00554DAC" w14:paraId="542F95DD" w14:textId="77777777" w:rsidTr="00636BDD">
        <w:trPr>
          <w:trHeight w:val="300"/>
        </w:trPr>
        <w:tc>
          <w:tcPr>
            <w:tcW w:w="2880" w:type="dxa"/>
            <w:vAlign w:val="center"/>
          </w:tcPr>
          <w:p w14:paraId="5A48EB6C" w14:textId="393136DE" w:rsidR="00EF7D5E" w:rsidRPr="00554DAC" w:rsidRDefault="00EF7D5E" w:rsidP="00636BDD">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Potential patient safety impact description</w:t>
            </w:r>
            <w:r w:rsidR="004A0798">
              <w:rPr>
                <w:rFonts w:asciiTheme="minorHAnsi" w:eastAsia="Arial" w:hAnsiTheme="minorHAnsi" w:cstheme="minorHAnsi"/>
                <w:b/>
                <w:bCs/>
                <w:color w:val="000000"/>
                <w:sz w:val="20"/>
                <w:szCs w:val="20"/>
              </w:rPr>
              <w:t>:</w:t>
            </w:r>
          </w:p>
        </w:tc>
        <w:tc>
          <w:tcPr>
            <w:tcW w:w="6450" w:type="dxa"/>
            <w:gridSpan w:val="2"/>
            <w:vAlign w:val="center"/>
          </w:tcPr>
          <w:p w14:paraId="3A7C78B5" w14:textId="36EFA0CB" w:rsidR="00EF7D5E" w:rsidRPr="00554DAC" w:rsidRDefault="001661BB" w:rsidP="00636BDD">
            <w:pPr>
              <w:rPr>
                <w:rFonts w:asciiTheme="minorHAnsi" w:hAnsiTheme="minorHAnsi" w:cstheme="minorHAnsi"/>
                <w:sz w:val="20"/>
                <w:szCs w:val="20"/>
              </w:rPr>
            </w:pPr>
            <w:r w:rsidRPr="001661BB">
              <w:rPr>
                <w:rFonts w:asciiTheme="minorHAnsi" w:hAnsiTheme="minorHAnsi" w:cstheme="minorHAnsi"/>
                <w:sz w:val="20"/>
                <w:szCs w:val="20"/>
              </w:rPr>
              <w:t xml:space="preserve">Failure to share information between systems </w:t>
            </w:r>
            <w:r w:rsidR="00C735B4" w:rsidRPr="001661BB">
              <w:rPr>
                <w:rFonts w:asciiTheme="minorHAnsi" w:hAnsiTheme="minorHAnsi" w:cstheme="minorHAnsi"/>
                <w:sz w:val="20"/>
                <w:szCs w:val="20"/>
              </w:rPr>
              <w:t>means that</w:t>
            </w:r>
            <w:r w:rsidRPr="001661BB">
              <w:rPr>
                <w:rFonts w:asciiTheme="minorHAnsi" w:hAnsiTheme="minorHAnsi" w:cstheme="minorHAnsi"/>
                <w:sz w:val="20"/>
                <w:szCs w:val="20"/>
              </w:rPr>
              <w:t xml:space="preserve"> healthcare professional may not have all the information they need to support clinical decision </w:t>
            </w:r>
            <w:r w:rsidR="00B97FC6" w:rsidRPr="001661BB">
              <w:rPr>
                <w:rFonts w:asciiTheme="minorHAnsi" w:hAnsiTheme="minorHAnsi" w:cstheme="minorHAnsi"/>
                <w:sz w:val="20"/>
                <w:szCs w:val="20"/>
              </w:rPr>
              <w:t>making resulting</w:t>
            </w:r>
            <w:r w:rsidRPr="001661BB">
              <w:rPr>
                <w:rFonts w:asciiTheme="minorHAnsi" w:hAnsiTheme="minorHAnsi" w:cstheme="minorHAnsi"/>
                <w:sz w:val="20"/>
                <w:szCs w:val="20"/>
              </w:rPr>
              <w:t xml:space="preserve"> in </w:t>
            </w:r>
            <w:r w:rsidR="00B97FC6" w:rsidRPr="001661BB">
              <w:rPr>
                <w:rFonts w:asciiTheme="minorHAnsi" w:hAnsiTheme="minorHAnsi" w:cstheme="minorHAnsi"/>
                <w:sz w:val="20"/>
                <w:szCs w:val="20"/>
              </w:rPr>
              <w:t>inappropriate</w:t>
            </w:r>
            <w:r w:rsidRPr="001661BB">
              <w:rPr>
                <w:rFonts w:asciiTheme="minorHAnsi" w:hAnsiTheme="minorHAnsi" w:cstheme="minorHAnsi"/>
                <w:sz w:val="20"/>
                <w:szCs w:val="20"/>
              </w:rPr>
              <w:t xml:space="preserve"> care or psychological and physical harm to the patient</w:t>
            </w:r>
            <w:r w:rsidR="00C735B4">
              <w:rPr>
                <w:rFonts w:asciiTheme="minorHAnsi" w:hAnsiTheme="minorHAnsi" w:cstheme="minorHAnsi"/>
                <w:sz w:val="20"/>
                <w:szCs w:val="20"/>
              </w:rPr>
              <w:t>.</w:t>
            </w:r>
          </w:p>
        </w:tc>
      </w:tr>
      <w:tr w:rsidR="00EF7D5E" w:rsidRPr="00554DAC" w14:paraId="7A4A8B73" w14:textId="77777777" w:rsidTr="00636BDD">
        <w:trPr>
          <w:trHeight w:val="300"/>
        </w:trPr>
        <w:tc>
          <w:tcPr>
            <w:tcW w:w="2880" w:type="dxa"/>
            <w:vAlign w:val="center"/>
          </w:tcPr>
          <w:p w14:paraId="365A945C" w14:textId="77777777" w:rsidR="00EF7D5E" w:rsidRPr="00554DAC" w:rsidRDefault="00EF7D5E" w:rsidP="00636BDD">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Mitigation:</w:t>
            </w:r>
          </w:p>
        </w:tc>
        <w:tc>
          <w:tcPr>
            <w:tcW w:w="6450" w:type="dxa"/>
            <w:gridSpan w:val="2"/>
            <w:vAlign w:val="center"/>
          </w:tcPr>
          <w:p w14:paraId="4BFA53B4" w14:textId="77777777" w:rsidR="00EF7D5E" w:rsidRPr="00554DAC" w:rsidRDefault="00EF7D5E" w:rsidP="00636BDD">
            <w:pPr>
              <w:rPr>
                <w:rFonts w:asciiTheme="minorHAnsi" w:eastAsia="Calibri" w:hAnsiTheme="minorHAnsi" w:cstheme="minorHAnsi"/>
                <w:b/>
                <w:bCs/>
                <w:color w:val="000000"/>
                <w:sz w:val="20"/>
                <w:szCs w:val="20"/>
              </w:rPr>
            </w:pPr>
            <w:r w:rsidRPr="00554DAC">
              <w:rPr>
                <w:rFonts w:asciiTheme="minorHAnsi" w:eastAsia="Calibri" w:hAnsiTheme="minorHAnsi" w:cstheme="minorHAnsi"/>
                <w:b/>
                <w:bCs/>
                <w:color w:val="000000"/>
                <w:sz w:val="20"/>
                <w:szCs w:val="20"/>
              </w:rPr>
              <w:t>Existing controls / Mitigation</w:t>
            </w:r>
          </w:p>
          <w:p w14:paraId="57D918F4" w14:textId="77777777" w:rsidR="006529C1" w:rsidRPr="006529C1" w:rsidRDefault="006529C1" w:rsidP="006529C1">
            <w:pPr>
              <w:rPr>
                <w:rFonts w:asciiTheme="minorHAnsi" w:hAnsiTheme="minorHAnsi" w:cstheme="minorHAnsi"/>
                <w:sz w:val="20"/>
                <w:szCs w:val="20"/>
              </w:rPr>
            </w:pPr>
            <w:r w:rsidRPr="006529C1">
              <w:rPr>
                <w:rFonts w:asciiTheme="minorHAnsi" w:hAnsiTheme="minorHAnsi" w:cstheme="minorHAnsi"/>
                <w:sz w:val="20"/>
                <w:szCs w:val="20"/>
              </w:rPr>
              <w:t>The development of PRSB standards involve Data Dictionary and SNOMED CT terminologists.</w:t>
            </w:r>
          </w:p>
          <w:p w14:paraId="3E9F3390" w14:textId="233E5BB9" w:rsidR="006529C1" w:rsidRPr="006529C1" w:rsidRDefault="006529C1" w:rsidP="006529C1">
            <w:pPr>
              <w:rPr>
                <w:rFonts w:asciiTheme="minorHAnsi" w:hAnsiTheme="minorHAnsi" w:cstheme="minorHAnsi"/>
                <w:sz w:val="20"/>
                <w:szCs w:val="20"/>
              </w:rPr>
            </w:pPr>
            <w:r w:rsidRPr="006529C1">
              <w:rPr>
                <w:rFonts w:asciiTheme="minorHAnsi" w:hAnsiTheme="minorHAnsi" w:cstheme="minorHAnsi"/>
                <w:sz w:val="20"/>
                <w:szCs w:val="20"/>
              </w:rPr>
              <w:t xml:space="preserve">Health and care professionals, patients and systems </w:t>
            </w:r>
            <w:r w:rsidR="005B4BEA" w:rsidRPr="006529C1">
              <w:rPr>
                <w:rFonts w:asciiTheme="minorHAnsi" w:hAnsiTheme="minorHAnsi" w:cstheme="minorHAnsi"/>
                <w:sz w:val="20"/>
                <w:szCs w:val="20"/>
              </w:rPr>
              <w:t>suppliers</w:t>
            </w:r>
            <w:r w:rsidRPr="006529C1">
              <w:rPr>
                <w:rFonts w:asciiTheme="minorHAnsi" w:hAnsiTheme="minorHAnsi" w:cstheme="minorHAnsi"/>
                <w:sz w:val="20"/>
                <w:szCs w:val="20"/>
              </w:rPr>
              <w:t xml:space="preserve"> are involved in the design of the standards.</w:t>
            </w:r>
          </w:p>
          <w:p w14:paraId="5D6A08C4" w14:textId="105487FB" w:rsidR="00EF7D5E" w:rsidRDefault="006529C1" w:rsidP="006529C1">
            <w:pPr>
              <w:rPr>
                <w:rFonts w:asciiTheme="minorHAnsi" w:hAnsiTheme="minorHAnsi" w:cstheme="minorHAnsi"/>
                <w:sz w:val="20"/>
                <w:szCs w:val="20"/>
              </w:rPr>
            </w:pPr>
            <w:r w:rsidRPr="006529C1">
              <w:rPr>
                <w:rFonts w:asciiTheme="minorHAnsi" w:hAnsiTheme="minorHAnsi" w:cstheme="minorHAnsi"/>
                <w:sz w:val="20"/>
                <w:szCs w:val="20"/>
              </w:rPr>
              <w:t xml:space="preserve">Levers and incentives in place to use nationally approved codes </w:t>
            </w:r>
            <w:r w:rsidR="00B97FC6" w:rsidRPr="006529C1">
              <w:rPr>
                <w:rFonts w:asciiTheme="minorHAnsi" w:hAnsiTheme="minorHAnsi" w:cstheme="minorHAnsi"/>
                <w:sz w:val="20"/>
                <w:szCs w:val="20"/>
              </w:rPr>
              <w:t>e.g.,</w:t>
            </w:r>
            <w:r w:rsidRPr="006529C1">
              <w:rPr>
                <w:rFonts w:asciiTheme="minorHAnsi" w:hAnsiTheme="minorHAnsi" w:cstheme="minorHAnsi"/>
                <w:sz w:val="20"/>
                <w:szCs w:val="20"/>
              </w:rPr>
              <w:t xml:space="preserve"> GP contract, NHS contract, relevant ISNs; NHSD implementation programmes encourage adoption of the standards such as assurance via the DAPB process.</w:t>
            </w:r>
          </w:p>
          <w:p w14:paraId="15957C87" w14:textId="77777777" w:rsidR="00F704A3" w:rsidRPr="00554DAC" w:rsidRDefault="00F704A3" w:rsidP="006529C1">
            <w:pPr>
              <w:rPr>
                <w:rFonts w:asciiTheme="minorHAnsi" w:hAnsiTheme="minorHAnsi" w:cstheme="minorHAnsi"/>
                <w:sz w:val="20"/>
                <w:szCs w:val="20"/>
              </w:rPr>
            </w:pPr>
          </w:p>
          <w:p w14:paraId="47DF2204" w14:textId="0C62ECEB" w:rsidR="00EF7D5E" w:rsidRDefault="00EF7D5E" w:rsidP="00636BDD">
            <w:pPr>
              <w:rPr>
                <w:rFonts w:asciiTheme="minorHAnsi" w:eastAsia="Calibri" w:hAnsiTheme="minorHAnsi" w:cstheme="minorHAnsi"/>
                <w:b/>
                <w:bCs/>
                <w:color w:val="000000"/>
                <w:sz w:val="20"/>
                <w:szCs w:val="20"/>
              </w:rPr>
            </w:pPr>
            <w:r w:rsidRPr="00554DAC">
              <w:rPr>
                <w:rFonts w:asciiTheme="minorHAnsi" w:eastAsia="Calibri" w:hAnsiTheme="minorHAnsi" w:cstheme="minorHAnsi"/>
                <w:b/>
                <w:bCs/>
                <w:color w:val="000000"/>
                <w:sz w:val="20"/>
                <w:szCs w:val="20"/>
              </w:rPr>
              <w:t xml:space="preserve">Design </w:t>
            </w:r>
            <w:r w:rsidR="00C735B4">
              <w:rPr>
                <w:rFonts w:asciiTheme="minorHAnsi" w:eastAsia="Calibri" w:hAnsiTheme="minorHAnsi" w:cstheme="minorHAnsi"/>
                <w:b/>
                <w:bCs/>
                <w:color w:val="000000"/>
                <w:sz w:val="20"/>
                <w:szCs w:val="20"/>
              </w:rPr>
              <w:t>m</w:t>
            </w:r>
            <w:r w:rsidRPr="00554DAC">
              <w:rPr>
                <w:rFonts w:asciiTheme="minorHAnsi" w:eastAsia="Calibri" w:hAnsiTheme="minorHAnsi" w:cstheme="minorHAnsi"/>
                <w:b/>
                <w:bCs/>
                <w:color w:val="000000"/>
                <w:sz w:val="20"/>
                <w:szCs w:val="20"/>
              </w:rPr>
              <w:t>itigations</w:t>
            </w:r>
          </w:p>
          <w:p w14:paraId="5A3271DD" w14:textId="77777777" w:rsidR="006529C1" w:rsidRPr="006529C1" w:rsidRDefault="006529C1" w:rsidP="006529C1">
            <w:pPr>
              <w:rPr>
                <w:rFonts w:asciiTheme="minorHAnsi" w:eastAsia="Calibri" w:hAnsiTheme="minorHAnsi" w:cstheme="minorHAnsi"/>
                <w:color w:val="000000"/>
                <w:sz w:val="20"/>
                <w:szCs w:val="20"/>
              </w:rPr>
            </w:pPr>
            <w:r w:rsidRPr="006529C1">
              <w:rPr>
                <w:rFonts w:asciiTheme="minorHAnsi" w:eastAsia="Calibri" w:hAnsiTheme="minorHAnsi" w:cstheme="minorHAnsi"/>
                <w:color w:val="000000"/>
                <w:sz w:val="20"/>
                <w:szCs w:val="20"/>
              </w:rPr>
              <w:t>Effective design of clinical systems</w:t>
            </w:r>
          </w:p>
          <w:p w14:paraId="5C46FE61" w14:textId="77777777" w:rsidR="006529C1" w:rsidRPr="006529C1" w:rsidRDefault="006529C1" w:rsidP="006529C1">
            <w:pPr>
              <w:rPr>
                <w:rFonts w:asciiTheme="minorHAnsi" w:eastAsia="Calibri" w:hAnsiTheme="minorHAnsi" w:cstheme="minorHAnsi"/>
                <w:color w:val="000000"/>
                <w:sz w:val="20"/>
                <w:szCs w:val="20"/>
              </w:rPr>
            </w:pPr>
            <w:r w:rsidRPr="006529C1">
              <w:rPr>
                <w:rFonts w:asciiTheme="minorHAnsi" w:eastAsia="Calibri" w:hAnsiTheme="minorHAnsi" w:cstheme="minorHAnsi"/>
                <w:color w:val="000000"/>
                <w:sz w:val="20"/>
                <w:szCs w:val="20"/>
              </w:rPr>
              <w:t>Clarity, from the centre, about the role and importance of implementing the standard.</w:t>
            </w:r>
          </w:p>
          <w:p w14:paraId="01916E50" w14:textId="21F85A93" w:rsidR="006529C1" w:rsidRDefault="006529C1" w:rsidP="006529C1">
            <w:pPr>
              <w:rPr>
                <w:rFonts w:asciiTheme="minorHAnsi" w:eastAsia="Calibri" w:hAnsiTheme="minorHAnsi" w:cstheme="minorHAnsi"/>
                <w:color w:val="000000"/>
                <w:sz w:val="20"/>
                <w:szCs w:val="20"/>
              </w:rPr>
            </w:pPr>
            <w:r w:rsidRPr="006529C1">
              <w:rPr>
                <w:rFonts w:asciiTheme="minorHAnsi" w:eastAsia="Calibri" w:hAnsiTheme="minorHAnsi" w:cstheme="minorHAnsi"/>
                <w:color w:val="000000"/>
                <w:sz w:val="20"/>
                <w:szCs w:val="20"/>
              </w:rPr>
              <w:t>National levers and incentives to adopt the standard</w:t>
            </w:r>
            <w:r w:rsidR="00C735B4">
              <w:rPr>
                <w:rFonts w:asciiTheme="minorHAnsi" w:eastAsia="Calibri" w:hAnsiTheme="minorHAnsi" w:cstheme="minorHAnsi"/>
                <w:color w:val="000000"/>
                <w:sz w:val="20"/>
                <w:szCs w:val="20"/>
              </w:rPr>
              <w:t>.</w:t>
            </w:r>
          </w:p>
          <w:p w14:paraId="14BFE92A" w14:textId="77777777" w:rsidR="00F704A3" w:rsidRDefault="00F704A3" w:rsidP="006529C1">
            <w:pPr>
              <w:rPr>
                <w:rFonts w:asciiTheme="minorHAnsi" w:eastAsia="Calibri" w:hAnsiTheme="minorHAnsi" w:cstheme="minorHAnsi"/>
                <w:color w:val="000000"/>
                <w:sz w:val="20"/>
                <w:szCs w:val="20"/>
              </w:rPr>
            </w:pPr>
          </w:p>
          <w:p w14:paraId="09CE962C" w14:textId="377A7507" w:rsidR="00F704A3" w:rsidRDefault="00F704A3" w:rsidP="006529C1">
            <w:pPr>
              <w:rPr>
                <w:rFonts w:asciiTheme="minorHAnsi" w:eastAsia="Calibri" w:hAnsiTheme="minorHAnsi" w:cstheme="minorHAnsi"/>
                <w:b/>
                <w:bCs/>
                <w:color w:val="000000"/>
                <w:sz w:val="20"/>
                <w:szCs w:val="20"/>
              </w:rPr>
            </w:pPr>
            <w:r w:rsidRPr="00F704A3">
              <w:rPr>
                <w:rFonts w:asciiTheme="minorHAnsi" w:eastAsia="Calibri" w:hAnsiTheme="minorHAnsi" w:cstheme="minorHAnsi"/>
                <w:b/>
                <w:bCs/>
                <w:color w:val="000000"/>
                <w:sz w:val="20"/>
                <w:szCs w:val="20"/>
              </w:rPr>
              <w:t>Test</w:t>
            </w:r>
          </w:p>
          <w:p w14:paraId="69F54675" w14:textId="4FB7702D" w:rsidR="00F704A3" w:rsidRDefault="00F704A3" w:rsidP="006529C1">
            <w:pPr>
              <w:rPr>
                <w:rFonts w:asciiTheme="minorHAnsi" w:eastAsia="Calibri" w:hAnsiTheme="minorHAnsi" w:cstheme="minorHAnsi"/>
                <w:color w:val="000000"/>
                <w:sz w:val="20"/>
                <w:szCs w:val="20"/>
              </w:rPr>
            </w:pPr>
            <w:r w:rsidRPr="00F704A3">
              <w:rPr>
                <w:rFonts w:asciiTheme="minorHAnsi" w:eastAsia="Calibri" w:hAnsiTheme="minorHAnsi" w:cstheme="minorHAnsi"/>
                <w:color w:val="000000"/>
                <w:sz w:val="20"/>
                <w:szCs w:val="20"/>
              </w:rPr>
              <w:t>End to end clinical testing</w:t>
            </w:r>
            <w:r w:rsidR="00C735B4">
              <w:rPr>
                <w:rFonts w:asciiTheme="minorHAnsi" w:eastAsia="Calibri" w:hAnsiTheme="minorHAnsi" w:cstheme="minorHAnsi"/>
                <w:color w:val="000000"/>
                <w:sz w:val="20"/>
                <w:szCs w:val="20"/>
              </w:rPr>
              <w:t>.</w:t>
            </w:r>
          </w:p>
          <w:p w14:paraId="1A820163" w14:textId="77777777" w:rsidR="00F704A3" w:rsidRPr="00F704A3" w:rsidRDefault="00F704A3" w:rsidP="006529C1">
            <w:pPr>
              <w:rPr>
                <w:rFonts w:asciiTheme="minorHAnsi" w:eastAsia="Calibri" w:hAnsiTheme="minorHAnsi" w:cstheme="minorHAnsi"/>
                <w:color w:val="000000"/>
                <w:sz w:val="20"/>
                <w:szCs w:val="20"/>
              </w:rPr>
            </w:pPr>
          </w:p>
          <w:p w14:paraId="7AF6CED9" w14:textId="5AFBB97F" w:rsidR="00F704A3" w:rsidRDefault="00F704A3" w:rsidP="006529C1">
            <w:pPr>
              <w:rPr>
                <w:rFonts w:asciiTheme="minorHAnsi" w:eastAsia="Calibri" w:hAnsiTheme="minorHAnsi" w:cstheme="minorHAnsi"/>
                <w:b/>
                <w:bCs/>
                <w:color w:val="000000"/>
                <w:sz w:val="20"/>
                <w:szCs w:val="20"/>
              </w:rPr>
            </w:pPr>
            <w:r>
              <w:rPr>
                <w:rFonts w:asciiTheme="minorHAnsi" w:eastAsia="Calibri" w:hAnsiTheme="minorHAnsi" w:cstheme="minorHAnsi"/>
                <w:b/>
                <w:bCs/>
                <w:color w:val="000000"/>
                <w:sz w:val="20"/>
                <w:szCs w:val="20"/>
              </w:rPr>
              <w:t>Training</w:t>
            </w:r>
          </w:p>
          <w:p w14:paraId="223C0C66" w14:textId="77777777" w:rsidR="00F704A3" w:rsidRPr="00F704A3" w:rsidRDefault="00F704A3" w:rsidP="00F704A3">
            <w:pPr>
              <w:rPr>
                <w:rFonts w:asciiTheme="minorHAnsi" w:eastAsia="Calibri" w:hAnsiTheme="minorHAnsi" w:cstheme="minorHAnsi"/>
                <w:color w:val="000000"/>
                <w:sz w:val="20"/>
                <w:szCs w:val="20"/>
              </w:rPr>
            </w:pPr>
            <w:r w:rsidRPr="00F704A3">
              <w:rPr>
                <w:rFonts w:asciiTheme="minorHAnsi" w:eastAsia="Calibri" w:hAnsiTheme="minorHAnsi" w:cstheme="minorHAnsi"/>
                <w:color w:val="000000"/>
                <w:sz w:val="20"/>
                <w:szCs w:val="20"/>
              </w:rPr>
              <w:t>Understanding of and training/ education in shared care record use.</w:t>
            </w:r>
          </w:p>
          <w:p w14:paraId="7835CE30" w14:textId="4B573FB8" w:rsidR="00F704A3" w:rsidRDefault="00F704A3" w:rsidP="006529C1">
            <w:pPr>
              <w:rPr>
                <w:rFonts w:asciiTheme="minorHAnsi" w:eastAsia="Calibri" w:hAnsiTheme="minorHAnsi" w:cstheme="minorHAnsi"/>
                <w:color w:val="000000"/>
                <w:sz w:val="20"/>
                <w:szCs w:val="20"/>
              </w:rPr>
            </w:pPr>
            <w:r w:rsidRPr="00F704A3">
              <w:rPr>
                <w:rFonts w:asciiTheme="minorHAnsi" w:eastAsia="Calibri" w:hAnsiTheme="minorHAnsi" w:cstheme="minorHAnsi"/>
                <w:color w:val="000000"/>
                <w:sz w:val="20"/>
                <w:szCs w:val="20"/>
              </w:rPr>
              <w:t>IT commissioners and system developers educated and trained in the importance of clinical standards</w:t>
            </w:r>
            <w:r w:rsidR="00C735B4">
              <w:rPr>
                <w:rFonts w:asciiTheme="minorHAnsi" w:eastAsia="Calibri" w:hAnsiTheme="minorHAnsi" w:cstheme="minorHAnsi"/>
                <w:color w:val="000000"/>
                <w:sz w:val="20"/>
                <w:szCs w:val="20"/>
              </w:rPr>
              <w:t>.</w:t>
            </w:r>
          </w:p>
          <w:p w14:paraId="51FD2402" w14:textId="775B3B76" w:rsidR="00F704A3" w:rsidRDefault="00F704A3" w:rsidP="006529C1">
            <w:pPr>
              <w:rPr>
                <w:rFonts w:asciiTheme="minorHAnsi" w:eastAsia="Calibri" w:hAnsiTheme="minorHAnsi" w:cstheme="minorHAnsi"/>
                <w:b/>
                <w:bCs/>
                <w:color w:val="000000"/>
                <w:sz w:val="20"/>
                <w:szCs w:val="20"/>
              </w:rPr>
            </w:pPr>
          </w:p>
          <w:p w14:paraId="02051CCD" w14:textId="5EC7438E" w:rsidR="00F704A3" w:rsidRDefault="00F704A3" w:rsidP="006529C1">
            <w:pPr>
              <w:rPr>
                <w:rFonts w:asciiTheme="minorHAnsi" w:eastAsia="Calibri" w:hAnsiTheme="minorHAnsi" w:cstheme="minorHAnsi"/>
                <w:b/>
                <w:bCs/>
                <w:color w:val="000000"/>
                <w:sz w:val="20"/>
                <w:szCs w:val="20"/>
              </w:rPr>
            </w:pPr>
            <w:r>
              <w:rPr>
                <w:rFonts w:asciiTheme="minorHAnsi" w:eastAsia="Calibri" w:hAnsiTheme="minorHAnsi" w:cstheme="minorHAnsi"/>
                <w:b/>
                <w:bCs/>
                <w:color w:val="000000"/>
                <w:sz w:val="20"/>
                <w:szCs w:val="20"/>
              </w:rPr>
              <w:t xml:space="preserve">Business </w:t>
            </w:r>
            <w:r w:rsidR="00C735B4">
              <w:rPr>
                <w:rFonts w:asciiTheme="minorHAnsi" w:eastAsia="Calibri" w:hAnsiTheme="minorHAnsi" w:cstheme="minorHAnsi"/>
                <w:b/>
                <w:bCs/>
                <w:color w:val="000000"/>
                <w:sz w:val="20"/>
                <w:szCs w:val="20"/>
              </w:rPr>
              <w:t>p</w:t>
            </w:r>
            <w:r>
              <w:rPr>
                <w:rFonts w:asciiTheme="minorHAnsi" w:eastAsia="Calibri" w:hAnsiTheme="minorHAnsi" w:cstheme="minorHAnsi"/>
                <w:b/>
                <w:bCs/>
                <w:color w:val="000000"/>
                <w:sz w:val="20"/>
                <w:szCs w:val="20"/>
              </w:rPr>
              <w:t xml:space="preserve">rocess </w:t>
            </w:r>
            <w:r w:rsidR="00C735B4">
              <w:rPr>
                <w:rFonts w:asciiTheme="minorHAnsi" w:eastAsia="Calibri" w:hAnsiTheme="minorHAnsi" w:cstheme="minorHAnsi"/>
                <w:b/>
                <w:bCs/>
                <w:color w:val="000000"/>
                <w:sz w:val="20"/>
                <w:szCs w:val="20"/>
              </w:rPr>
              <w:t>c</w:t>
            </w:r>
            <w:r>
              <w:rPr>
                <w:rFonts w:asciiTheme="minorHAnsi" w:eastAsia="Calibri" w:hAnsiTheme="minorHAnsi" w:cstheme="minorHAnsi"/>
                <w:b/>
                <w:bCs/>
                <w:color w:val="000000"/>
                <w:sz w:val="20"/>
                <w:szCs w:val="20"/>
              </w:rPr>
              <w:t>ontrols</w:t>
            </w:r>
          </w:p>
          <w:p w14:paraId="4DFB00AC" w14:textId="77777777" w:rsidR="00F704A3" w:rsidRPr="00F704A3" w:rsidRDefault="00F704A3" w:rsidP="00F704A3">
            <w:pPr>
              <w:rPr>
                <w:rFonts w:asciiTheme="minorHAnsi" w:eastAsia="Calibri" w:hAnsiTheme="minorHAnsi" w:cstheme="minorHAnsi"/>
                <w:color w:val="000000"/>
                <w:sz w:val="20"/>
                <w:szCs w:val="20"/>
              </w:rPr>
            </w:pPr>
            <w:r w:rsidRPr="00F704A3">
              <w:rPr>
                <w:rFonts w:asciiTheme="minorHAnsi" w:eastAsia="Calibri" w:hAnsiTheme="minorHAnsi" w:cstheme="minorHAnsi"/>
                <w:color w:val="000000"/>
                <w:sz w:val="20"/>
                <w:szCs w:val="20"/>
              </w:rPr>
              <w:t>National levers and incentives to adopt the standard,</w:t>
            </w:r>
          </w:p>
          <w:p w14:paraId="3155A472" w14:textId="133E6379" w:rsidR="00F704A3" w:rsidRPr="00F704A3" w:rsidRDefault="00F704A3" w:rsidP="00F704A3">
            <w:pPr>
              <w:rPr>
                <w:rFonts w:asciiTheme="minorHAnsi" w:eastAsia="Calibri" w:hAnsiTheme="minorHAnsi" w:cstheme="minorHAnsi"/>
                <w:color w:val="000000"/>
                <w:sz w:val="20"/>
                <w:szCs w:val="20"/>
              </w:rPr>
            </w:pPr>
            <w:r w:rsidRPr="00F704A3">
              <w:rPr>
                <w:rFonts w:asciiTheme="minorHAnsi" w:eastAsia="Calibri" w:hAnsiTheme="minorHAnsi" w:cstheme="minorHAnsi"/>
                <w:color w:val="000000"/>
                <w:sz w:val="20"/>
                <w:szCs w:val="20"/>
              </w:rPr>
              <w:t xml:space="preserve">see notes in </w:t>
            </w:r>
            <w:r w:rsidR="003333FC">
              <w:rPr>
                <w:rFonts w:asciiTheme="minorHAnsi" w:eastAsia="Calibri" w:hAnsiTheme="minorHAnsi" w:cstheme="minorHAnsi"/>
                <w:color w:val="000000"/>
                <w:sz w:val="20"/>
                <w:szCs w:val="20"/>
              </w:rPr>
              <w:t>‘</w:t>
            </w:r>
            <w:r w:rsidRPr="00F704A3">
              <w:rPr>
                <w:rFonts w:asciiTheme="minorHAnsi" w:eastAsia="Calibri" w:hAnsiTheme="minorHAnsi" w:cstheme="minorHAnsi"/>
                <w:color w:val="000000"/>
                <w:sz w:val="20"/>
                <w:szCs w:val="20"/>
              </w:rPr>
              <w:t>Summary of actions / notes</w:t>
            </w:r>
            <w:r w:rsidR="003333FC">
              <w:rPr>
                <w:rFonts w:asciiTheme="minorHAnsi" w:eastAsia="Calibri" w:hAnsiTheme="minorHAnsi" w:cstheme="minorHAnsi"/>
                <w:color w:val="000000"/>
                <w:sz w:val="20"/>
                <w:szCs w:val="20"/>
              </w:rPr>
              <w:t>’</w:t>
            </w:r>
            <w:r w:rsidRPr="00F704A3">
              <w:rPr>
                <w:rFonts w:asciiTheme="minorHAnsi" w:eastAsia="Calibri" w:hAnsiTheme="minorHAnsi" w:cstheme="minorHAnsi"/>
                <w:color w:val="000000"/>
                <w:sz w:val="20"/>
                <w:szCs w:val="20"/>
              </w:rPr>
              <w:t xml:space="preserve"> section of this document.</w:t>
            </w:r>
          </w:p>
          <w:p w14:paraId="507F74BD" w14:textId="3D927AB6" w:rsidR="00F704A3" w:rsidRPr="00F704A3" w:rsidRDefault="00F704A3" w:rsidP="00F704A3">
            <w:pPr>
              <w:rPr>
                <w:rFonts w:asciiTheme="minorHAnsi" w:eastAsia="Calibri" w:hAnsiTheme="minorHAnsi" w:cstheme="minorHAnsi"/>
                <w:color w:val="000000"/>
                <w:sz w:val="20"/>
                <w:szCs w:val="20"/>
              </w:rPr>
            </w:pPr>
            <w:r w:rsidRPr="00F704A3">
              <w:rPr>
                <w:rFonts w:asciiTheme="minorHAnsi" w:eastAsia="Calibri" w:hAnsiTheme="minorHAnsi" w:cstheme="minorHAnsi"/>
                <w:color w:val="000000"/>
                <w:sz w:val="20"/>
                <w:szCs w:val="20"/>
              </w:rPr>
              <w:t>National adoption of SNOMED CT.</w:t>
            </w:r>
          </w:p>
          <w:p w14:paraId="3F915F41" w14:textId="77777777" w:rsidR="00F704A3" w:rsidRPr="00F704A3" w:rsidRDefault="00F704A3" w:rsidP="006529C1">
            <w:pPr>
              <w:rPr>
                <w:rFonts w:asciiTheme="minorHAnsi" w:eastAsia="Calibri" w:hAnsiTheme="minorHAnsi" w:cstheme="minorHAnsi"/>
                <w:b/>
                <w:bCs/>
                <w:color w:val="000000"/>
                <w:sz w:val="20"/>
                <w:szCs w:val="20"/>
              </w:rPr>
            </w:pPr>
          </w:p>
          <w:p w14:paraId="7732FE16" w14:textId="651BECA1" w:rsidR="00EF7D5E" w:rsidRPr="00554DAC" w:rsidRDefault="00EF7D5E" w:rsidP="006529C1">
            <w:pPr>
              <w:rPr>
                <w:rFonts w:asciiTheme="minorHAnsi" w:hAnsiTheme="minorHAnsi" w:cstheme="minorBidi"/>
                <w:sz w:val="20"/>
                <w:szCs w:val="20"/>
              </w:rPr>
            </w:pPr>
          </w:p>
        </w:tc>
      </w:tr>
      <w:tr w:rsidR="003333FC" w:rsidRPr="00554DAC" w14:paraId="3210CFC2" w14:textId="77777777" w:rsidTr="00636BDD">
        <w:trPr>
          <w:gridAfter w:val="1"/>
          <w:wAfter w:w="330" w:type="dxa"/>
          <w:trHeight w:val="300"/>
        </w:trPr>
        <w:tc>
          <w:tcPr>
            <w:tcW w:w="2880" w:type="dxa"/>
            <w:vAlign w:val="center"/>
          </w:tcPr>
          <w:p w14:paraId="68ED0800" w14:textId="146DC1CE" w:rsidR="003333FC" w:rsidRPr="00554DAC" w:rsidRDefault="003333FC" w:rsidP="00636BDD">
            <w:pPr>
              <w:rPr>
                <w:rFonts w:asciiTheme="minorHAnsi" w:eastAsia="Arial" w:hAnsiTheme="minorHAnsi" w:cstheme="minorHAnsi"/>
                <w:b/>
                <w:bCs/>
                <w:color w:val="000000"/>
                <w:sz w:val="20"/>
                <w:szCs w:val="20"/>
              </w:rPr>
            </w:pPr>
            <w:r>
              <w:rPr>
                <w:rFonts w:asciiTheme="minorHAnsi" w:eastAsia="Arial" w:hAnsiTheme="minorHAnsi" w:cstheme="minorHAnsi"/>
                <w:b/>
                <w:bCs/>
                <w:color w:val="000000"/>
                <w:sz w:val="20"/>
                <w:szCs w:val="20"/>
              </w:rPr>
              <w:t>Summary of actions/</w:t>
            </w:r>
            <w:r w:rsidR="004A0798">
              <w:rPr>
                <w:rFonts w:asciiTheme="minorHAnsi" w:eastAsia="Arial" w:hAnsiTheme="minorHAnsi" w:cstheme="minorHAnsi"/>
                <w:b/>
                <w:bCs/>
                <w:color w:val="000000"/>
                <w:sz w:val="20"/>
                <w:szCs w:val="20"/>
              </w:rPr>
              <w:t xml:space="preserve"> N</w:t>
            </w:r>
            <w:r>
              <w:rPr>
                <w:rFonts w:asciiTheme="minorHAnsi" w:eastAsia="Arial" w:hAnsiTheme="minorHAnsi" w:cstheme="minorHAnsi"/>
                <w:b/>
                <w:bCs/>
                <w:color w:val="000000"/>
                <w:sz w:val="20"/>
                <w:szCs w:val="20"/>
              </w:rPr>
              <w:t>otes</w:t>
            </w:r>
            <w:r w:rsidR="004A0798">
              <w:rPr>
                <w:rFonts w:asciiTheme="minorHAnsi" w:eastAsia="Arial" w:hAnsiTheme="minorHAnsi" w:cstheme="minorHAnsi"/>
                <w:b/>
                <w:bCs/>
                <w:color w:val="000000"/>
                <w:sz w:val="20"/>
                <w:szCs w:val="20"/>
              </w:rPr>
              <w:t>:</w:t>
            </w:r>
          </w:p>
        </w:tc>
        <w:tc>
          <w:tcPr>
            <w:tcW w:w="6450" w:type="dxa"/>
            <w:vAlign w:val="center"/>
          </w:tcPr>
          <w:p w14:paraId="3E0C1FFE" w14:textId="52079BB9" w:rsidR="003333FC" w:rsidRPr="00C5682A" w:rsidRDefault="003333FC" w:rsidP="003333FC">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1) Communication of the benefits of adopting the standards by NHS Digital, NHS England, PRSB, bodies</w:t>
            </w:r>
            <w:r w:rsidR="005B059F">
              <w:rPr>
                <w:rFonts w:asciiTheme="minorHAnsi" w:eastAsia="Calibri" w:hAnsiTheme="minorHAnsi" w:cstheme="minorHAnsi"/>
                <w:color w:val="000000"/>
                <w:sz w:val="20"/>
                <w:szCs w:val="20"/>
              </w:rPr>
              <w:t>.</w:t>
            </w:r>
            <w:r w:rsidRPr="00C5682A">
              <w:rPr>
                <w:rFonts w:asciiTheme="minorHAnsi" w:eastAsia="Calibri" w:hAnsiTheme="minorHAnsi" w:cstheme="minorHAnsi"/>
                <w:color w:val="000000"/>
                <w:sz w:val="20"/>
                <w:szCs w:val="20"/>
              </w:rPr>
              <w:t xml:space="preserve"> </w:t>
            </w:r>
          </w:p>
          <w:p w14:paraId="7234282A" w14:textId="0CCBC621" w:rsidR="003333FC" w:rsidRPr="00C5682A" w:rsidRDefault="003333FC" w:rsidP="003333FC">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2) Transfer of responsibility to clinical systems owners</w:t>
            </w:r>
            <w:r w:rsidR="00DB3960">
              <w:rPr>
                <w:rFonts w:asciiTheme="minorHAnsi" w:eastAsia="Calibri" w:hAnsiTheme="minorHAnsi" w:cstheme="minorHAnsi"/>
                <w:color w:val="000000"/>
                <w:sz w:val="20"/>
                <w:szCs w:val="20"/>
              </w:rPr>
              <w:t xml:space="preserve"> via completion of DCB0160</w:t>
            </w:r>
            <w:r w:rsidRPr="00C5682A">
              <w:rPr>
                <w:rFonts w:asciiTheme="minorHAnsi" w:eastAsia="Calibri" w:hAnsiTheme="minorHAnsi" w:cstheme="minorHAnsi"/>
                <w:color w:val="000000"/>
                <w:sz w:val="20"/>
                <w:szCs w:val="20"/>
              </w:rPr>
              <w:t xml:space="preserve">. </w:t>
            </w:r>
          </w:p>
          <w:p w14:paraId="6858CF2D" w14:textId="55F5CBBE" w:rsidR="003333FC" w:rsidRPr="00554DAC" w:rsidRDefault="003333FC" w:rsidP="003333FC">
            <w:pPr>
              <w:rPr>
                <w:rFonts w:asciiTheme="minorHAnsi" w:eastAsia="Calibri" w:hAnsiTheme="minorHAnsi" w:cstheme="minorHAnsi"/>
                <w:b/>
                <w:bCs/>
                <w:color w:val="000000"/>
                <w:sz w:val="20"/>
                <w:szCs w:val="20"/>
              </w:rPr>
            </w:pPr>
            <w:r w:rsidRPr="00C5682A">
              <w:rPr>
                <w:rFonts w:asciiTheme="minorHAnsi" w:eastAsia="Calibri" w:hAnsiTheme="minorHAnsi" w:cstheme="minorHAnsi"/>
                <w:color w:val="000000"/>
                <w:sz w:val="20"/>
                <w:szCs w:val="20"/>
              </w:rPr>
              <w:t>3) Championing by stakeholder organisations who have provided endorsement for the standards.</w:t>
            </w:r>
          </w:p>
        </w:tc>
      </w:tr>
      <w:tr w:rsidR="00EF7D5E" w:rsidRPr="00554DAC" w14:paraId="18843E17" w14:textId="77777777" w:rsidTr="00636BDD">
        <w:trPr>
          <w:trHeight w:val="300"/>
        </w:trPr>
        <w:tc>
          <w:tcPr>
            <w:tcW w:w="2880" w:type="dxa"/>
            <w:shd w:val="clear" w:color="auto" w:fill="FFFF00"/>
            <w:vAlign w:val="center"/>
          </w:tcPr>
          <w:p w14:paraId="18D4A58E" w14:textId="77777777" w:rsidR="00EF7D5E" w:rsidRPr="00554DAC" w:rsidRDefault="00EF7D5E" w:rsidP="00636BDD">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Residual risk:</w:t>
            </w:r>
          </w:p>
        </w:tc>
        <w:tc>
          <w:tcPr>
            <w:tcW w:w="6450" w:type="dxa"/>
            <w:gridSpan w:val="2"/>
            <w:shd w:val="clear" w:color="auto" w:fill="FFFF00"/>
            <w:vAlign w:val="center"/>
          </w:tcPr>
          <w:p w14:paraId="30DFE5EB" w14:textId="30468499" w:rsidR="00EF7D5E" w:rsidRPr="00554DAC" w:rsidRDefault="00F704A3" w:rsidP="00636BDD">
            <w:pPr>
              <w:rPr>
                <w:rFonts w:asciiTheme="minorHAnsi" w:eastAsia="Arial" w:hAnsiTheme="minorHAnsi" w:cstheme="minorBidi"/>
                <w:color w:val="000000"/>
                <w:sz w:val="20"/>
                <w:szCs w:val="20"/>
              </w:rPr>
            </w:pPr>
            <w:r>
              <w:rPr>
                <w:rFonts w:asciiTheme="minorHAnsi" w:eastAsia="Arial" w:hAnsiTheme="minorHAnsi" w:cstheme="minorBidi"/>
                <w:color w:val="000000"/>
                <w:sz w:val="20"/>
                <w:szCs w:val="20"/>
              </w:rPr>
              <w:t>3</w:t>
            </w:r>
          </w:p>
        </w:tc>
      </w:tr>
    </w:tbl>
    <w:p w14:paraId="12A6078A" w14:textId="31592F8D" w:rsidR="00EF7D5E" w:rsidRDefault="00EF7D5E" w:rsidP="00E64A57">
      <w:pPr>
        <w:pStyle w:val="Heading2"/>
      </w:pPr>
    </w:p>
    <w:tbl>
      <w:tblPr>
        <w:tblW w:w="949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7"/>
        <w:gridCol w:w="6395"/>
      </w:tblGrid>
      <w:tr w:rsidR="00B95889" w:rsidRPr="00554DAC" w14:paraId="273CF9B7" w14:textId="77777777" w:rsidTr="00910F29">
        <w:trPr>
          <w:trHeight w:val="300"/>
        </w:trPr>
        <w:tc>
          <w:tcPr>
            <w:tcW w:w="3097" w:type="dxa"/>
            <w:shd w:val="clear" w:color="auto" w:fill="BDDEFF" w:themeFill="accent1" w:themeFillTint="33"/>
            <w:vAlign w:val="center"/>
          </w:tcPr>
          <w:p w14:paraId="0CA3DA93" w14:textId="05692D67" w:rsidR="00B95889" w:rsidRPr="00554DAC" w:rsidRDefault="00B95889">
            <w:pPr>
              <w:rPr>
                <w:rFonts w:asciiTheme="minorHAnsi" w:eastAsia="Arial" w:hAnsiTheme="minorHAnsi" w:cstheme="minorBidi"/>
                <w:color w:val="000000"/>
                <w:sz w:val="20"/>
                <w:szCs w:val="20"/>
              </w:rPr>
            </w:pPr>
            <w:r>
              <w:rPr>
                <w:rFonts w:asciiTheme="minorHAnsi" w:eastAsia="Arial" w:hAnsiTheme="minorHAnsi" w:cstheme="minorBidi"/>
                <w:b/>
                <w:bCs/>
                <w:color w:val="000000"/>
                <w:sz w:val="20"/>
                <w:szCs w:val="20"/>
              </w:rPr>
              <w:t xml:space="preserve">Generic </w:t>
            </w:r>
            <w:r w:rsidR="00313C2E">
              <w:rPr>
                <w:rFonts w:asciiTheme="minorHAnsi" w:eastAsia="Arial" w:hAnsiTheme="minorHAnsi" w:cstheme="minorBidi"/>
                <w:b/>
                <w:bCs/>
                <w:color w:val="000000"/>
                <w:sz w:val="20"/>
                <w:szCs w:val="20"/>
              </w:rPr>
              <w:t>h</w:t>
            </w:r>
            <w:r w:rsidRPr="00554DAC">
              <w:rPr>
                <w:rFonts w:asciiTheme="minorHAnsi" w:eastAsia="Arial" w:hAnsiTheme="minorHAnsi" w:cstheme="minorBidi"/>
                <w:b/>
                <w:bCs/>
                <w:color w:val="000000"/>
                <w:sz w:val="20"/>
                <w:szCs w:val="20"/>
              </w:rPr>
              <w:t xml:space="preserve">azard </w:t>
            </w:r>
            <w:r w:rsidR="00313C2E">
              <w:rPr>
                <w:rFonts w:asciiTheme="minorHAnsi" w:eastAsia="Arial" w:hAnsiTheme="minorHAnsi" w:cstheme="minorBidi"/>
                <w:b/>
                <w:bCs/>
                <w:color w:val="000000"/>
                <w:sz w:val="20"/>
                <w:szCs w:val="20"/>
              </w:rPr>
              <w:t>n</w:t>
            </w:r>
            <w:r>
              <w:rPr>
                <w:rFonts w:asciiTheme="minorHAnsi" w:eastAsia="Arial" w:hAnsiTheme="minorHAnsi" w:cstheme="minorBidi"/>
                <w:b/>
                <w:bCs/>
                <w:color w:val="000000"/>
                <w:sz w:val="20"/>
                <w:szCs w:val="20"/>
              </w:rPr>
              <w:t>umber</w:t>
            </w:r>
            <w:r w:rsidR="00313C2E">
              <w:rPr>
                <w:rFonts w:asciiTheme="minorHAnsi" w:eastAsia="Arial" w:hAnsiTheme="minorHAnsi" w:cstheme="minorBidi"/>
                <w:b/>
                <w:bCs/>
                <w:color w:val="000000"/>
                <w:sz w:val="20"/>
                <w:szCs w:val="20"/>
              </w:rPr>
              <w:t>:</w:t>
            </w:r>
          </w:p>
        </w:tc>
        <w:tc>
          <w:tcPr>
            <w:tcW w:w="6395" w:type="dxa"/>
            <w:shd w:val="clear" w:color="auto" w:fill="BDDEFF" w:themeFill="accent1" w:themeFillTint="33"/>
            <w:vAlign w:val="center"/>
          </w:tcPr>
          <w:p w14:paraId="0504E11E" w14:textId="4E4DC5BB" w:rsidR="00B95889" w:rsidRPr="00554DAC" w:rsidRDefault="00952D0C">
            <w:pPr>
              <w:spacing w:line="259" w:lineRule="auto"/>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10</w:t>
            </w:r>
          </w:p>
        </w:tc>
      </w:tr>
      <w:tr w:rsidR="00B95889" w:rsidRPr="00554DAC" w14:paraId="48A42475" w14:textId="77777777" w:rsidTr="00910F29">
        <w:trPr>
          <w:trHeight w:val="300"/>
        </w:trPr>
        <w:tc>
          <w:tcPr>
            <w:tcW w:w="3097" w:type="dxa"/>
            <w:vAlign w:val="center"/>
          </w:tcPr>
          <w:p w14:paraId="6944B5B3" w14:textId="2EFF7839" w:rsidR="00B95889" w:rsidRPr="00554DAC" w:rsidRDefault="00B95889">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Initial risk ranking</w:t>
            </w:r>
            <w:r w:rsidR="00313C2E">
              <w:rPr>
                <w:rFonts w:asciiTheme="minorHAnsi" w:eastAsia="Arial" w:hAnsiTheme="minorHAnsi" w:cstheme="minorHAnsi"/>
                <w:b/>
                <w:bCs/>
                <w:color w:val="000000"/>
                <w:sz w:val="20"/>
                <w:szCs w:val="20"/>
              </w:rPr>
              <w:t>:</w:t>
            </w:r>
          </w:p>
        </w:tc>
        <w:tc>
          <w:tcPr>
            <w:tcW w:w="6395" w:type="dxa"/>
            <w:vAlign w:val="center"/>
          </w:tcPr>
          <w:p w14:paraId="0BFB742A" w14:textId="77777777" w:rsidR="00B95889" w:rsidRPr="00554DAC" w:rsidRDefault="00B95889">
            <w:pPr>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3</w:t>
            </w:r>
          </w:p>
        </w:tc>
      </w:tr>
      <w:tr w:rsidR="00B95889" w:rsidRPr="00554DAC" w14:paraId="6641A7AB" w14:textId="77777777" w:rsidTr="00910F29">
        <w:trPr>
          <w:trHeight w:val="300"/>
        </w:trPr>
        <w:tc>
          <w:tcPr>
            <w:tcW w:w="3097" w:type="dxa"/>
            <w:vAlign w:val="center"/>
          </w:tcPr>
          <w:p w14:paraId="5C1774FE" w14:textId="12193524" w:rsidR="00B95889" w:rsidRPr="00554DAC" w:rsidRDefault="00B95889">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313C2E">
              <w:rPr>
                <w:rFonts w:asciiTheme="minorHAnsi" w:eastAsia="Arial" w:hAnsiTheme="minorHAnsi" w:cstheme="minorHAnsi"/>
                <w:b/>
                <w:bCs/>
                <w:color w:val="000000"/>
                <w:sz w:val="20"/>
                <w:szCs w:val="20"/>
              </w:rPr>
              <w:t>n</w:t>
            </w:r>
            <w:r w:rsidRPr="00554DAC">
              <w:rPr>
                <w:rFonts w:asciiTheme="minorHAnsi" w:eastAsia="Arial" w:hAnsiTheme="minorHAnsi" w:cstheme="minorHAnsi"/>
                <w:b/>
                <w:bCs/>
                <w:color w:val="000000"/>
                <w:sz w:val="20"/>
                <w:szCs w:val="20"/>
              </w:rPr>
              <w:t>ame</w:t>
            </w:r>
            <w:r w:rsidR="00313C2E">
              <w:rPr>
                <w:rFonts w:asciiTheme="minorHAnsi" w:eastAsia="Arial" w:hAnsiTheme="minorHAnsi" w:cstheme="minorHAnsi"/>
                <w:b/>
                <w:bCs/>
                <w:color w:val="000000"/>
                <w:sz w:val="20"/>
                <w:szCs w:val="20"/>
              </w:rPr>
              <w:t>:</w:t>
            </w:r>
          </w:p>
        </w:tc>
        <w:tc>
          <w:tcPr>
            <w:tcW w:w="6395" w:type="dxa"/>
            <w:vAlign w:val="center"/>
          </w:tcPr>
          <w:p w14:paraId="3953FDF0" w14:textId="08EDDF34" w:rsidR="00B95889" w:rsidRPr="00554DAC" w:rsidRDefault="009A0FB7">
            <w:pPr>
              <w:rPr>
                <w:rFonts w:asciiTheme="minorHAnsi" w:hAnsiTheme="minorHAnsi" w:cstheme="minorHAnsi"/>
                <w:sz w:val="20"/>
                <w:szCs w:val="20"/>
              </w:rPr>
            </w:pPr>
            <w:r w:rsidRPr="009A0FB7">
              <w:rPr>
                <w:rFonts w:asciiTheme="minorHAnsi" w:hAnsiTheme="minorHAnsi" w:cstheme="minorHAnsi"/>
                <w:sz w:val="20"/>
                <w:szCs w:val="20"/>
              </w:rPr>
              <w:t>Legacy data not managed correctly</w:t>
            </w:r>
            <w:r w:rsidR="005B059F">
              <w:rPr>
                <w:rFonts w:asciiTheme="minorHAnsi" w:hAnsiTheme="minorHAnsi" w:cstheme="minorHAnsi"/>
                <w:sz w:val="20"/>
                <w:szCs w:val="20"/>
              </w:rPr>
              <w:t>.</w:t>
            </w:r>
          </w:p>
        </w:tc>
      </w:tr>
      <w:tr w:rsidR="00B95889" w:rsidRPr="00554DAC" w14:paraId="7E2AFD15" w14:textId="77777777" w:rsidTr="00910F29">
        <w:trPr>
          <w:trHeight w:val="300"/>
        </w:trPr>
        <w:tc>
          <w:tcPr>
            <w:tcW w:w="3097" w:type="dxa"/>
            <w:vAlign w:val="center"/>
          </w:tcPr>
          <w:p w14:paraId="7FCA2FE5" w14:textId="7DF10597" w:rsidR="00B95889" w:rsidRPr="00554DAC" w:rsidRDefault="00B95889">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lastRenderedPageBreak/>
              <w:t xml:space="preserve">Hazard </w:t>
            </w:r>
            <w:r w:rsidR="00313C2E">
              <w:rPr>
                <w:rFonts w:asciiTheme="minorHAnsi" w:eastAsia="Arial" w:hAnsiTheme="minorHAnsi" w:cstheme="minorHAnsi"/>
                <w:b/>
                <w:bCs/>
                <w:color w:val="000000"/>
                <w:sz w:val="20"/>
                <w:szCs w:val="20"/>
              </w:rPr>
              <w:t>d</w:t>
            </w:r>
            <w:r w:rsidRPr="00554DAC">
              <w:rPr>
                <w:rFonts w:asciiTheme="minorHAnsi" w:eastAsia="Arial" w:hAnsiTheme="minorHAnsi" w:cstheme="minorHAnsi"/>
                <w:b/>
                <w:bCs/>
                <w:color w:val="000000"/>
                <w:sz w:val="20"/>
                <w:szCs w:val="20"/>
              </w:rPr>
              <w:t>escription:</w:t>
            </w:r>
          </w:p>
        </w:tc>
        <w:tc>
          <w:tcPr>
            <w:tcW w:w="6395" w:type="dxa"/>
            <w:vAlign w:val="center"/>
          </w:tcPr>
          <w:p w14:paraId="3AB64968" w14:textId="1B92F647" w:rsidR="00B95889" w:rsidRPr="00554DAC" w:rsidRDefault="00524766">
            <w:pPr>
              <w:rPr>
                <w:rFonts w:asciiTheme="minorHAnsi" w:hAnsiTheme="minorHAnsi" w:cstheme="minorHAnsi"/>
                <w:sz w:val="20"/>
                <w:szCs w:val="20"/>
              </w:rPr>
            </w:pPr>
            <w:r w:rsidRPr="00524766">
              <w:rPr>
                <w:rFonts w:asciiTheme="minorHAnsi" w:hAnsiTheme="minorHAnsi" w:cstheme="minorHAnsi"/>
                <w:sz w:val="20"/>
                <w:szCs w:val="20"/>
              </w:rPr>
              <w:t>When implementing the standard in active systems legacy data (in</w:t>
            </w:r>
            <w:r>
              <w:rPr>
                <w:rFonts w:asciiTheme="minorHAnsi" w:hAnsiTheme="minorHAnsi" w:cstheme="minorHAnsi"/>
                <w:sz w:val="20"/>
                <w:szCs w:val="20"/>
              </w:rPr>
              <w:t xml:space="preserve"> </w:t>
            </w:r>
            <w:r w:rsidRPr="00524766">
              <w:rPr>
                <w:rFonts w:asciiTheme="minorHAnsi" w:hAnsiTheme="minorHAnsi" w:cstheme="minorHAnsi"/>
                <w:sz w:val="20"/>
                <w:szCs w:val="20"/>
              </w:rPr>
              <w:t>particular regarding the CPR decision) is not migrated into the End of Life template.</w:t>
            </w:r>
          </w:p>
        </w:tc>
      </w:tr>
      <w:tr w:rsidR="00B95889" w:rsidRPr="00554DAC" w14:paraId="66A69F6F" w14:textId="77777777" w:rsidTr="00910F29">
        <w:trPr>
          <w:trHeight w:val="300"/>
        </w:trPr>
        <w:tc>
          <w:tcPr>
            <w:tcW w:w="3097" w:type="dxa"/>
            <w:vAlign w:val="center"/>
          </w:tcPr>
          <w:p w14:paraId="523C1AD2" w14:textId="4DA3C8E7" w:rsidR="00B95889" w:rsidRPr="00554DAC" w:rsidRDefault="00B95889">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313C2E">
              <w:rPr>
                <w:rFonts w:asciiTheme="minorHAnsi" w:eastAsia="Arial" w:hAnsiTheme="minorHAnsi" w:cstheme="minorHAnsi"/>
                <w:b/>
                <w:bCs/>
                <w:color w:val="000000"/>
                <w:sz w:val="20"/>
                <w:szCs w:val="20"/>
              </w:rPr>
              <w:t>c</w:t>
            </w:r>
            <w:r w:rsidRPr="00554DAC">
              <w:rPr>
                <w:rFonts w:asciiTheme="minorHAnsi" w:eastAsia="Arial" w:hAnsiTheme="minorHAnsi" w:cstheme="minorHAnsi"/>
                <w:b/>
                <w:bCs/>
                <w:color w:val="000000"/>
                <w:sz w:val="20"/>
                <w:szCs w:val="20"/>
              </w:rPr>
              <w:t>auses:</w:t>
            </w:r>
          </w:p>
        </w:tc>
        <w:tc>
          <w:tcPr>
            <w:tcW w:w="6395" w:type="dxa"/>
            <w:vAlign w:val="center"/>
          </w:tcPr>
          <w:p w14:paraId="044E960C" w14:textId="28987CF3" w:rsidR="00082F71" w:rsidRPr="00082F71" w:rsidRDefault="00082F71" w:rsidP="00082F71">
            <w:pPr>
              <w:rPr>
                <w:rFonts w:asciiTheme="minorHAnsi" w:hAnsiTheme="minorHAnsi" w:cstheme="minorHAnsi"/>
                <w:sz w:val="20"/>
                <w:szCs w:val="20"/>
              </w:rPr>
            </w:pPr>
            <w:r w:rsidRPr="00082F71">
              <w:rPr>
                <w:rFonts w:asciiTheme="minorHAnsi" w:hAnsiTheme="minorHAnsi" w:cstheme="minorHAnsi"/>
                <w:sz w:val="20"/>
                <w:szCs w:val="20"/>
              </w:rPr>
              <w:t>1) Concepts other than those defined in the standard were used prior to implementing the standard</w:t>
            </w:r>
            <w:r w:rsidR="005B059F">
              <w:rPr>
                <w:rFonts w:asciiTheme="minorHAnsi" w:hAnsiTheme="minorHAnsi" w:cstheme="minorHAnsi"/>
                <w:sz w:val="20"/>
                <w:szCs w:val="20"/>
              </w:rPr>
              <w:t>.</w:t>
            </w:r>
          </w:p>
          <w:p w14:paraId="55DF0D45" w14:textId="7CFE2C72" w:rsidR="00082F71" w:rsidRPr="00082F71" w:rsidRDefault="00082F71" w:rsidP="00082F71">
            <w:pPr>
              <w:rPr>
                <w:rFonts w:asciiTheme="minorHAnsi" w:hAnsiTheme="minorHAnsi" w:cstheme="minorHAnsi"/>
                <w:sz w:val="20"/>
                <w:szCs w:val="20"/>
              </w:rPr>
            </w:pPr>
            <w:r w:rsidRPr="00082F71">
              <w:rPr>
                <w:rFonts w:asciiTheme="minorHAnsi" w:hAnsiTheme="minorHAnsi" w:cstheme="minorHAnsi"/>
                <w:sz w:val="20"/>
                <w:szCs w:val="20"/>
              </w:rPr>
              <w:t>2) Previous CPR decision concepts or decisions were not presented to the user</w:t>
            </w:r>
            <w:r w:rsidR="005B059F">
              <w:rPr>
                <w:rFonts w:asciiTheme="minorHAnsi" w:hAnsiTheme="minorHAnsi" w:cstheme="minorHAnsi"/>
                <w:sz w:val="20"/>
                <w:szCs w:val="20"/>
              </w:rPr>
              <w:t>.</w:t>
            </w:r>
          </w:p>
          <w:p w14:paraId="3264F8B9" w14:textId="3DFC1E21" w:rsidR="00B95889" w:rsidRPr="00554DAC" w:rsidRDefault="00082F71" w:rsidP="00082F71">
            <w:pPr>
              <w:rPr>
                <w:rFonts w:asciiTheme="minorHAnsi" w:hAnsiTheme="minorHAnsi" w:cstheme="minorHAnsi"/>
                <w:sz w:val="20"/>
                <w:szCs w:val="20"/>
              </w:rPr>
            </w:pPr>
            <w:r w:rsidRPr="00082F71">
              <w:rPr>
                <w:rFonts w:asciiTheme="minorHAnsi" w:hAnsiTheme="minorHAnsi" w:cstheme="minorHAnsi"/>
                <w:sz w:val="20"/>
                <w:szCs w:val="20"/>
              </w:rPr>
              <w:t xml:space="preserve">3) </w:t>
            </w:r>
            <w:r>
              <w:rPr>
                <w:rFonts w:asciiTheme="minorHAnsi" w:hAnsiTheme="minorHAnsi" w:cstheme="minorHAnsi"/>
                <w:sz w:val="20"/>
                <w:szCs w:val="20"/>
              </w:rPr>
              <w:t>D</w:t>
            </w:r>
            <w:r w:rsidRPr="00082F71">
              <w:rPr>
                <w:rFonts w:asciiTheme="minorHAnsi" w:hAnsiTheme="minorHAnsi" w:cstheme="minorHAnsi"/>
                <w:sz w:val="20"/>
                <w:szCs w:val="20"/>
              </w:rPr>
              <w:t>ue to data migration issue</w:t>
            </w:r>
            <w:r>
              <w:rPr>
                <w:rFonts w:asciiTheme="minorHAnsi" w:hAnsiTheme="minorHAnsi" w:cstheme="minorHAnsi"/>
                <w:sz w:val="20"/>
                <w:szCs w:val="20"/>
              </w:rPr>
              <w:t>s</w:t>
            </w:r>
            <w:r w:rsidRPr="00082F71">
              <w:rPr>
                <w:rFonts w:asciiTheme="minorHAnsi" w:hAnsiTheme="minorHAnsi" w:cstheme="minorHAnsi"/>
                <w:sz w:val="20"/>
                <w:szCs w:val="20"/>
              </w:rPr>
              <w:t xml:space="preserve"> a blank field is presented to the user</w:t>
            </w:r>
            <w:r w:rsidR="005B059F">
              <w:rPr>
                <w:rFonts w:asciiTheme="minorHAnsi" w:hAnsiTheme="minorHAnsi" w:cstheme="minorHAnsi"/>
                <w:sz w:val="20"/>
                <w:szCs w:val="20"/>
              </w:rPr>
              <w:t>.</w:t>
            </w:r>
          </w:p>
        </w:tc>
      </w:tr>
      <w:tr w:rsidR="00B95889" w:rsidRPr="00554DAC" w14:paraId="4DCF6578" w14:textId="77777777" w:rsidTr="00910F29">
        <w:trPr>
          <w:trHeight w:val="300"/>
        </w:trPr>
        <w:tc>
          <w:tcPr>
            <w:tcW w:w="3097" w:type="dxa"/>
            <w:vAlign w:val="center"/>
          </w:tcPr>
          <w:p w14:paraId="213F4815" w14:textId="1F5F351D" w:rsidR="00B95889" w:rsidRPr="00554DAC" w:rsidRDefault="00B95889">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Potential patient safety impact description</w:t>
            </w:r>
            <w:r w:rsidR="00313C2E">
              <w:rPr>
                <w:rFonts w:asciiTheme="minorHAnsi" w:eastAsia="Arial" w:hAnsiTheme="minorHAnsi" w:cstheme="minorHAnsi"/>
                <w:b/>
                <w:bCs/>
                <w:color w:val="000000"/>
                <w:sz w:val="20"/>
                <w:szCs w:val="20"/>
              </w:rPr>
              <w:t>:</w:t>
            </w:r>
          </w:p>
        </w:tc>
        <w:tc>
          <w:tcPr>
            <w:tcW w:w="6395" w:type="dxa"/>
            <w:vAlign w:val="center"/>
          </w:tcPr>
          <w:p w14:paraId="13BD108B" w14:textId="508A6828" w:rsidR="00B95889" w:rsidRPr="008B779D" w:rsidRDefault="00DB5C05">
            <w:pPr>
              <w:rPr>
                <w:rFonts w:asciiTheme="minorHAnsi" w:hAnsiTheme="minorHAnsi" w:cstheme="minorHAnsi"/>
                <w:sz w:val="20"/>
                <w:szCs w:val="20"/>
              </w:rPr>
            </w:pPr>
            <w:r w:rsidRPr="00C66688">
              <w:rPr>
                <w:rFonts w:asciiTheme="minorHAnsi" w:hAnsiTheme="minorHAnsi" w:cstheme="minorHAnsi"/>
                <w:sz w:val="20"/>
                <w:szCs w:val="20"/>
              </w:rPr>
              <w:t>An incorrect decision regarding CPR is made. To give CPR against the patient wishes</w:t>
            </w:r>
            <w:r w:rsidR="00AE3AF5">
              <w:rPr>
                <w:rFonts w:asciiTheme="minorHAnsi" w:hAnsiTheme="minorHAnsi" w:cstheme="minorHAnsi"/>
                <w:sz w:val="20"/>
                <w:szCs w:val="20"/>
              </w:rPr>
              <w:t xml:space="preserve"> or to not give CPR when the patient wished to be </w:t>
            </w:r>
            <w:r w:rsidR="007B0157">
              <w:rPr>
                <w:rFonts w:asciiTheme="minorHAnsi" w:hAnsiTheme="minorHAnsi" w:cstheme="minorHAnsi"/>
                <w:sz w:val="20"/>
                <w:szCs w:val="20"/>
              </w:rPr>
              <w:t>resuscitated.</w:t>
            </w:r>
          </w:p>
          <w:p w14:paraId="576160E7" w14:textId="77777777" w:rsidR="00B95889" w:rsidRPr="00554DAC" w:rsidRDefault="00B95889" w:rsidP="00DB5C05">
            <w:pPr>
              <w:rPr>
                <w:rFonts w:asciiTheme="minorHAnsi" w:hAnsiTheme="minorHAnsi" w:cstheme="minorHAnsi"/>
                <w:sz w:val="20"/>
                <w:szCs w:val="20"/>
              </w:rPr>
            </w:pPr>
          </w:p>
        </w:tc>
      </w:tr>
      <w:tr w:rsidR="00B95889" w:rsidRPr="00554DAC" w14:paraId="5A876720" w14:textId="77777777" w:rsidTr="00910F29">
        <w:trPr>
          <w:trHeight w:val="300"/>
        </w:trPr>
        <w:tc>
          <w:tcPr>
            <w:tcW w:w="3097" w:type="dxa"/>
            <w:vAlign w:val="center"/>
          </w:tcPr>
          <w:p w14:paraId="2874877C" w14:textId="77777777" w:rsidR="00B95889" w:rsidRPr="00554DAC" w:rsidRDefault="00B95889">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Mitigation:</w:t>
            </w:r>
          </w:p>
        </w:tc>
        <w:tc>
          <w:tcPr>
            <w:tcW w:w="6395" w:type="dxa"/>
            <w:vAlign w:val="center"/>
          </w:tcPr>
          <w:p w14:paraId="197E6030" w14:textId="77777777" w:rsidR="00B95889" w:rsidRDefault="00B95889">
            <w:pPr>
              <w:rPr>
                <w:rFonts w:asciiTheme="minorHAnsi" w:eastAsia="Calibri" w:hAnsiTheme="minorHAnsi" w:cstheme="minorHAnsi"/>
                <w:b/>
                <w:bCs/>
                <w:color w:val="000000"/>
                <w:sz w:val="20"/>
                <w:szCs w:val="20"/>
              </w:rPr>
            </w:pPr>
            <w:r w:rsidRPr="00554DAC">
              <w:rPr>
                <w:rFonts w:asciiTheme="minorHAnsi" w:eastAsia="Calibri" w:hAnsiTheme="minorHAnsi" w:cstheme="minorHAnsi"/>
                <w:b/>
                <w:bCs/>
                <w:color w:val="000000"/>
                <w:sz w:val="20"/>
                <w:szCs w:val="20"/>
              </w:rPr>
              <w:t>Existing controls / Mitigation</w:t>
            </w:r>
          </w:p>
          <w:p w14:paraId="6905E3CA" w14:textId="77777777" w:rsidR="00DC14E2" w:rsidRPr="00DC14E2" w:rsidRDefault="00DC14E2" w:rsidP="00DC14E2">
            <w:pPr>
              <w:rPr>
                <w:rFonts w:asciiTheme="minorHAnsi" w:hAnsiTheme="minorHAnsi" w:cstheme="minorHAnsi"/>
                <w:sz w:val="20"/>
                <w:szCs w:val="20"/>
              </w:rPr>
            </w:pPr>
            <w:r w:rsidRPr="00DC14E2">
              <w:rPr>
                <w:rFonts w:asciiTheme="minorHAnsi" w:hAnsiTheme="minorHAnsi" w:cstheme="minorHAnsi"/>
                <w:sz w:val="20"/>
                <w:szCs w:val="20"/>
              </w:rPr>
              <w:t xml:space="preserve">Current good clinical practice would be to review a patient’s resuscitation status at regular intervals – particularly at time of change in health. Resuscitation status should therefore be regularly checked with the patient and the patient’s carers. </w:t>
            </w:r>
          </w:p>
          <w:p w14:paraId="2200A609" w14:textId="77777777" w:rsidR="00DC14E2" w:rsidRPr="00DC14E2" w:rsidRDefault="00DC14E2" w:rsidP="00DC14E2">
            <w:pPr>
              <w:rPr>
                <w:rFonts w:asciiTheme="minorHAnsi" w:hAnsiTheme="minorHAnsi" w:cstheme="minorHAnsi"/>
                <w:sz w:val="20"/>
                <w:szCs w:val="20"/>
              </w:rPr>
            </w:pPr>
            <w:r w:rsidRPr="00DC14E2">
              <w:rPr>
                <w:rFonts w:asciiTheme="minorHAnsi" w:hAnsiTheme="minorHAnsi" w:cstheme="minorHAnsi"/>
                <w:sz w:val="20"/>
                <w:szCs w:val="20"/>
              </w:rPr>
              <w:t>Resuscitation wishes are recorded using paper forms held in the patients place of residence. IT system recording would not automatically overwrite these.</w:t>
            </w:r>
          </w:p>
          <w:p w14:paraId="53B87F7C" w14:textId="0DEE5F18" w:rsidR="00B95889" w:rsidRDefault="00DC14E2" w:rsidP="00DC14E2">
            <w:pPr>
              <w:rPr>
                <w:rFonts w:asciiTheme="minorHAnsi" w:hAnsiTheme="minorHAnsi" w:cstheme="minorHAnsi"/>
                <w:sz w:val="20"/>
                <w:szCs w:val="20"/>
              </w:rPr>
            </w:pPr>
            <w:r w:rsidRPr="00DC14E2">
              <w:rPr>
                <w:rFonts w:asciiTheme="minorHAnsi" w:hAnsiTheme="minorHAnsi" w:cstheme="minorHAnsi"/>
                <w:sz w:val="20"/>
                <w:szCs w:val="20"/>
              </w:rPr>
              <w:t>Good system design would display the legacy data appropriate when a new data entry field is presented.</w:t>
            </w:r>
          </w:p>
          <w:p w14:paraId="4ADA9500" w14:textId="77777777" w:rsidR="00527825" w:rsidRPr="00554DAC" w:rsidRDefault="00527825" w:rsidP="00DC14E2">
            <w:pPr>
              <w:rPr>
                <w:rFonts w:asciiTheme="minorHAnsi" w:hAnsiTheme="minorHAnsi" w:cstheme="minorHAnsi"/>
                <w:sz w:val="20"/>
                <w:szCs w:val="20"/>
              </w:rPr>
            </w:pPr>
          </w:p>
          <w:p w14:paraId="67FF9674" w14:textId="58309C40" w:rsidR="00B95889" w:rsidRDefault="00B95889">
            <w:pPr>
              <w:rPr>
                <w:rFonts w:asciiTheme="minorHAnsi" w:eastAsia="Calibri" w:hAnsiTheme="minorHAnsi" w:cstheme="minorHAnsi"/>
                <w:b/>
                <w:bCs/>
                <w:color w:val="000000"/>
                <w:sz w:val="20"/>
                <w:szCs w:val="20"/>
              </w:rPr>
            </w:pPr>
            <w:r w:rsidRPr="00554DAC">
              <w:rPr>
                <w:rFonts w:asciiTheme="minorHAnsi" w:eastAsia="Calibri" w:hAnsiTheme="minorHAnsi" w:cstheme="minorHAnsi"/>
                <w:b/>
                <w:bCs/>
                <w:color w:val="000000"/>
                <w:sz w:val="20"/>
                <w:szCs w:val="20"/>
              </w:rPr>
              <w:t xml:space="preserve">Design </w:t>
            </w:r>
            <w:r w:rsidR="00190162">
              <w:rPr>
                <w:rFonts w:asciiTheme="minorHAnsi" w:eastAsia="Calibri" w:hAnsiTheme="minorHAnsi" w:cstheme="minorHAnsi"/>
                <w:b/>
                <w:bCs/>
                <w:color w:val="000000"/>
                <w:sz w:val="20"/>
                <w:szCs w:val="20"/>
              </w:rPr>
              <w:t>m</w:t>
            </w:r>
            <w:r w:rsidRPr="00554DAC">
              <w:rPr>
                <w:rFonts w:asciiTheme="minorHAnsi" w:eastAsia="Calibri" w:hAnsiTheme="minorHAnsi" w:cstheme="minorHAnsi"/>
                <w:b/>
                <w:bCs/>
                <w:color w:val="000000"/>
                <w:sz w:val="20"/>
                <w:szCs w:val="20"/>
              </w:rPr>
              <w:t>itigations</w:t>
            </w:r>
          </w:p>
          <w:p w14:paraId="045876FB" w14:textId="00F714CE" w:rsidR="00974187" w:rsidRPr="00974187" w:rsidRDefault="00974187" w:rsidP="00974187">
            <w:pPr>
              <w:rPr>
                <w:rFonts w:asciiTheme="minorHAnsi" w:eastAsia="Calibri" w:hAnsiTheme="minorHAnsi" w:cstheme="minorHAnsi"/>
                <w:color w:val="000000"/>
                <w:sz w:val="20"/>
                <w:szCs w:val="20"/>
              </w:rPr>
            </w:pPr>
            <w:r w:rsidRPr="00974187">
              <w:rPr>
                <w:rFonts w:asciiTheme="minorHAnsi" w:eastAsia="Calibri" w:hAnsiTheme="minorHAnsi" w:cstheme="minorHAnsi"/>
                <w:color w:val="000000"/>
                <w:sz w:val="20"/>
                <w:szCs w:val="20"/>
              </w:rPr>
              <w:t xml:space="preserve">Data migration must be considered when </w:t>
            </w:r>
            <w:r w:rsidR="00585EBE" w:rsidRPr="00974187">
              <w:rPr>
                <w:rFonts w:asciiTheme="minorHAnsi" w:eastAsia="Calibri" w:hAnsiTheme="minorHAnsi" w:cstheme="minorHAnsi"/>
                <w:color w:val="000000"/>
                <w:sz w:val="20"/>
                <w:szCs w:val="20"/>
              </w:rPr>
              <w:t>implementing</w:t>
            </w:r>
            <w:r w:rsidRPr="00974187">
              <w:rPr>
                <w:rFonts w:asciiTheme="minorHAnsi" w:eastAsia="Calibri" w:hAnsiTheme="minorHAnsi" w:cstheme="minorHAnsi"/>
                <w:color w:val="000000"/>
                <w:sz w:val="20"/>
                <w:szCs w:val="20"/>
              </w:rPr>
              <w:t xml:space="preserve"> the standard</w:t>
            </w:r>
          </w:p>
          <w:p w14:paraId="50D92F8F" w14:textId="3AC1621B" w:rsidR="00974187" w:rsidRPr="00974187" w:rsidRDefault="00974187" w:rsidP="00974187">
            <w:pPr>
              <w:rPr>
                <w:rFonts w:asciiTheme="minorHAnsi" w:eastAsia="Calibri" w:hAnsiTheme="minorHAnsi" w:cstheme="minorHAnsi"/>
                <w:color w:val="000000"/>
                <w:sz w:val="20"/>
                <w:szCs w:val="20"/>
              </w:rPr>
            </w:pPr>
            <w:r w:rsidRPr="00974187">
              <w:rPr>
                <w:rFonts w:asciiTheme="minorHAnsi" w:eastAsia="Calibri" w:hAnsiTheme="minorHAnsi" w:cstheme="minorHAnsi"/>
                <w:color w:val="000000"/>
                <w:sz w:val="20"/>
                <w:szCs w:val="20"/>
              </w:rPr>
              <w:t>Presentation of legacy data adjacent to the new data entry fields</w:t>
            </w:r>
          </w:p>
          <w:p w14:paraId="6F286655" w14:textId="4CED516F" w:rsidR="00B95889" w:rsidRDefault="00974187" w:rsidP="00974187">
            <w:pPr>
              <w:rPr>
                <w:rFonts w:asciiTheme="minorHAnsi" w:eastAsia="Calibri" w:hAnsiTheme="minorHAnsi" w:cstheme="minorHAnsi"/>
                <w:color w:val="000000"/>
                <w:sz w:val="20"/>
                <w:szCs w:val="20"/>
              </w:rPr>
            </w:pPr>
            <w:r w:rsidRPr="00974187">
              <w:rPr>
                <w:rFonts w:asciiTheme="minorHAnsi" w:eastAsia="Calibri" w:hAnsiTheme="minorHAnsi" w:cstheme="minorHAnsi"/>
                <w:color w:val="000000"/>
                <w:sz w:val="20"/>
                <w:szCs w:val="20"/>
              </w:rPr>
              <w:t>migration of legacy data to the new forms when appropriate</w:t>
            </w:r>
            <w:r w:rsidR="004C3B0A">
              <w:rPr>
                <w:rFonts w:asciiTheme="minorHAnsi" w:eastAsia="Calibri" w:hAnsiTheme="minorHAnsi" w:cstheme="minorHAnsi"/>
                <w:color w:val="000000"/>
                <w:sz w:val="20"/>
                <w:szCs w:val="20"/>
              </w:rPr>
              <w:t>.</w:t>
            </w:r>
          </w:p>
          <w:p w14:paraId="7BEACDED" w14:textId="77777777" w:rsidR="00B95889" w:rsidRDefault="00B95889">
            <w:pPr>
              <w:rPr>
                <w:rFonts w:asciiTheme="minorHAnsi" w:eastAsia="Calibri" w:hAnsiTheme="minorHAnsi" w:cstheme="minorHAnsi"/>
                <w:b/>
                <w:bCs/>
                <w:color w:val="000000"/>
                <w:sz w:val="20"/>
                <w:szCs w:val="20"/>
              </w:rPr>
            </w:pPr>
            <w:r w:rsidRPr="00F704A3">
              <w:rPr>
                <w:rFonts w:asciiTheme="minorHAnsi" w:eastAsia="Calibri" w:hAnsiTheme="minorHAnsi" w:cstheme="minorHAnsi"/>
                <w:b/>
                <w:bCs/>
                <w:color w:val="000000"/>
                <w:sz w:val="20"/>
                <w:szCs w:val="20"/>
              </w:rPr>
              <w:t>Test</w:t>
            </w:r>
          </w:p>
          <w:p w14:paraId="79EAF175" w14:textId="41C19366" w:rsidR="00B95889" w:rsidRDefault="00910F29">
            <w:pPr>
              <w:rPr>
                <w:rFonts w:asciiTheme="minorHAnsi" w:eastAsia="Calibri" w:hAnsiTheme="minorHAnsi" w:cstheme="minorHAnsi"/>
                <w:color w:val="000000"/>
                <w:sz w:val="20"/>
                <w:szCs w:val="20"/>
              </w:rPr>
            </w:pPr>
            <w:r w:rsidRPr="00910F29">
              <w:rPr>
                <w:rFonts w:asciiTheme="minorHAnsi" w:eastAsia="Calibri" w:hAnsiTheme="minorHAnsi" w:cstheme="minorHAnsi"/>
                <w:color w:val="000000"/>
                <w:sz w:val="20"/>
                <w:szCs w:val="20"/>
              </w:rPr>
              <w:t>Validation that legacy data is maintained and displayed</w:t>
            </w:r>
            <w:r w:rsidR="00190162">
              <w:rPr>
                <w:rFonts w:asciiTheme="minorHAnsi" w:eastAsia="Calibri" w:hAnsiTheme="minorHAnsi" w:cstheme="minorHAnsi"/>
                <w:color w:val="000000"/>
                <w:sz w:val="20"/>
                <w:szCs w:val="20"/>
              </w:rPr>
              <w:t>.</w:t>
            </w:r>
          </w:p>
          <w:p w14:paraId="453E1927" w14:textId="77777777" w:rsidR="00B95889" w:rsidRDefault="00B95889">
            <w:pPr>
              <w:rPr>
                <w:rFonts w:asciiTheme="minorHAnsi" w:eastAsia="Calibri" w:hAnsiTheme="minorHAnsi" w:cstheme="minorHAnsi"/>
                <w:b/>
                <w:bCs/>
                <w:color w:val="000000"/>
                <w:sz w:val="20"/>
                <w:szCs w:val="20"/>
              </w:rPr>
            </w:pPr>
            <w:r>
              <w:rPr>
                <w:rFonts w:asciiTheme="minorHAnsi" w:eastAsia="Calibri" w:hAnsiTheme="minorHAnsi" w:cstheme="minorHAnsi"/>
                <w:b/>
                <w:bCs/>
                <w:color w:val="000000"/>
                <w:sz w:val="20"/>
                <w:szCs w:val="20"/>
              </w:rPr>
              <w:t>Training</w:t>
            </w:r>
          </w:p>
          <w:p w14:paraId="261570C2" w14:textId="56AD09E0" w:rsidR="00303CAD" w:rsidRPr="00303CAD" w:rsidRDefault="00303CAD">
            <w:pPr>
              <w:rPr>
                <w:rFonts w:asciiTheme="minorHAnsi" w:eastAsia="Calibri" w:hAnsiTheme="minorHAnsi" w:cstheme="minorHAnsi"/>
                <w:color w:val="000000"/>
                <w:sz w:val="20"/>
                <w:szCs w:val="20"/>
              </w:rPr>
            </w:pPr>
            <w:r w:rsidRPr="00303CAD">
              <w:rPr>
                <w:rFonts w:asciiTheme="minorHAnsi" w:eastAsia="Calibri" w:hAnsiTheme="minorHAnsi" w:cstheme="minorHAnsi"/>
                <w:color w:val="000000"/>
                <w:sz w:val="20"/>
                <w:szCs w:val="20"/>
              </w:rPr>
              <w:t>Users should be updating the CPR decision regularly - validating with patients and patient's carers.</w:t>
            </w:r>
          </w:p>
          <w:p w14:paraId="5C057304" w14:textId="019678ED" w:rsidR="00B95889" w:rsidRDefault="00B95889">
            <w:pPr>
              <w:rPr>
                <w:rFonts w:asciiTheme="minorHAnsi" w:eastAsia="Calibri" w:hAnsiTheme="minorHAnsi" w:cstheme="minorHAnsi"/>
                <w:b/>
                <w:bCs/>
                <w:color w:val="000000"/>
                <w:sz w:val="20"/>
                <w:szCs w:val="20"/>
              </w:rPr>
            </w:pPr>
            <w:r>
              <w:rPr>
                <w:rFonts w:asciiTheme="minorHAnsi" w:eastAsia="Calibri" w:hAnsiTheme="minorHAnsi" w:cstheme="minorHAnsi"/>
                <w:b/>
                <w:bCs/>
                <w:color w:val="000000"/>
                <w:sz w:val="20"/>
                <w:szCs w:val="20"/>
              </w:rPr>
              <w:t xml:space="preserve">Business </w:t>
            </w:r>
            <w:r w:rsidR="00190162">
              <w:rPr>
                <w:rFonts w:asciiTheme="minorHAnsi" w:eastAsia="Calibri" w:hAnsiTheme="minorHAnsi" w:cstheme="minorHAnsi"/>
                <w:b/>
                <w:bCs/>
                <w:color w:val="000000"/>
                <w:sz w:val="20"/>
                <w:szCs w:val="20"/>
              </w:rPr>
              <w:t>p</w:t>
            </w:r>
            <w:r>
              <w:rPr>
                <w:rFonts w:asciiTheme="minorHAnsi" w:eastAsia="Calibri" w:hAnsiTheme="minorHAnsi" w:cstheme="minorHAnsi"/>
                <w:b/>
                <w:bCs/>
                <w:color w:val="000000"/>
                <w:sz w:val="20"/>
                <w:szCs w:val="20"/>
              </w:rPr>
              <w:t xml:space="preserve">rocess </w:t>
            </w:r>
            <w:r w:rsidR="00190162">
              <w:rPr>
                <w:rFonts w:asciiTheme="minorHAnsi" w:eastAsia="Calibri" w:hAnsiTheme="minorHAnsi" w:cstheme="minorHAnsi"/>
                <w:b/>
                <w:bCs/>
                <w:color w:val="000000"/>
                <w:sz w:val="20"/>
                <w:szCs w:val="20"/>
              </w:rPr>
              <w:t>c</w:t>
            </w:r>
            <w:r>
              <w:rPr>
                <w:rFonts w:asciiTheme="minorHAnsi" w:eastAsia="Calibri" w:hAnsiTheme="minorHAnsi" w:cstheme="minorHAnsi"/>
                <w:b/>
                <w:bCs/>
                <w:color w:val="000000"/>
                <w:sz w:val="20"/>
                <w:szCs w:val="20"/>
              </w:rPr>
              <w:t>ontrols</w:t>
            </w:r>
          </w:p>
          <w:p w14:paraId="581A39EB" w14:textId="67BEAF01" w:rsidR="00303CAD" w:rsidRPr="009A2DDB" w:rsidRDefault="00303CAD" w:rsidP="00303CAD">
            <w:pPr>
              <w:rPr>
                <w:rFonts w:asciiTheme="minorHAnsi" w:eastAsia="Calibri" w:hAnsiTheme="minorHAnsi" w:cstheme="minorHAnsi"/>
                <w:color w:val="000000"/>
                <w:sz w:val="20"/>
                <w:szCs w:val="20"/>
              </w:rPr>
            </w:pPr>
            <w:r w:rsidRPr="00303CAD">
              <w:rPr>
                <w:rFonts w:asciiTheme="minorHAnsi" w:eastAsia="Calibri" w:hAnsiTheme="minorHAnsi" w:cstheme="minorHAnsi"/>
                <w:color w:val="000000"/>
                <w:sz w:val="20"/>
                <w:szCs w:val="20"/>
              </w:rPr>
              <w:t xml:space="preserve">User should be updating the CPR decision regularly - validating with patients and patient's carers. </w:t>
            </w:r>
          </w:p>
          <w:p w14:paraId="70EDE995" w14:textId="77777777" w:rsidR="00B95889" w:rsidRPr="00F704A3" w:rsidRDefault="00B95889">
            <w:pPr>
              <w:rPr>
                <w:rFonts w:asciiTheme="minorHAnsi" w:eastAsia="Calibri" w:hAnsiTheme="minorHAnsi" w:cstheme="minorHAnsi"/>
                <w:b/>
                <w:bCs/>
                <w:color w:val="000000"/>
                <w:sz w:val="20"/>
                <w:szCs w:val="20"/>
              </w:rPr>
            </w:pPr>
          </w:p>
          <w:p w14:paraId="7226EE0D" w14:textId="77777777" w:rsidR="00B95889" w:rsidRPr="00554DAC" w:rsidRDefault="00B95889">
            <w:pPr>
              <w:rPr>
                <w:rFonts w:asciiTheme="minorHAnsi" w:hAnsiTheme="minorHAnsi" w:cstheme="minorBidi"/>
                <w:sz w:val="20"/>
                <w:szCs w:val="20"/>
              </w:rPr>
            </w:pPr>
          </w:p>
        </w:tc>
      </w:tr>
      <w:tr w:rsidR="00B95889" w:rsidRPr="00554DAC" w14:paraId="51BAB159" w14:textId="77777777" w:rsidTr="00910F29">
        <w:trPr>
          <w:trHeight w:val="300"/>
        </w:trPr>
        <w:tc>
          <w:tcPr>
            <w:tcW w:w="3097" w:type="dxa"/>
            <w:vAlign w:val="center"/>
          </w:tcPr>
          <w:p w14:paraId="178C20F3" w14:textId="2285624B" w:rsidR="00B95889" w:rsidRPr="00554DAC" w:rsidRDefault="00B95889">
            <w:pPr>
              <w:rPr>
                <w:rFonts w:asciiTheme="minorHAnsi" w:eastAsia="Arial" w:hAnsiTheme="minorHAnsi" w:cstheme="minorHAnsi"/>
                <w:b/>
                <w:bCs/>
                <w:color w:val="000000"/>
                <w:sz w:val="20"/>
                <w:szCs w:val="20"/>
              </w:rPr>
            </w:pPr>
            <w:r>
              <w:rPr>
                <w:rFonts w:asciiTheme="minorHAnsi" w:eastAsia="Arial" w:hAnsiTheme="minorHAnsi" w:cstheme="minorHAnsi"/>
                <w:b/>
                <w:bCs/>
                <w:color w:val="000000"/>
                <w:sz w:val="20"/>
                <w:szCs w:val="20"/>
              </w:rPr>
              <w:t>Summary of Actions / Notes</w:t>
            </w:r>
            <w:r w:rsidR="00313C2E">
              <w:rPr>
                <w:rFonts w:asciiTheme="minorHAnsi" w:eastAsia="Arial" w:hAnsiTheme="minorHAnsi" w:cstheme="minorHAnsi"/>
                <w:b/>
                <w:bCs/>
                <w:color w:val="000000"/>
                <w:sz w:val="20"/>
                <w:szCs w:val="20"/>
              </w:rPr>
              <w:t>:</w:t>
            </w:r>
          </w:p>
        </w:tc>
        <w:tc>
          <w:tcPr>
            <w:tcW w:w="6395" w:type="dxa"/>
            <w:vAlign w:val="center"/>
          </w:tcPr>
          <w:p w14:paraId="75D8DA73" w14:textId="3F73649F" w:rsidR="003B4E41" w:rsidRDefault="00B95889" w:rsidP="003B4E4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1)</w:t>
            </w:r>
            <w:r w:rsidR="00190162">
              <w:rPr>
                <w:rFonts w:asciiTheme="minorHAnsi" w:eastAsia="Calibri" w:hAnsiTheme="minorHAnsi" w:cstheme="minorHAnsi"/>
                <w:color w:val="000000"/>
                <w:sz w:val="20"/>
                <w:szCs w:val="20"/>
              </w:rPr>
              <w:t xml:space="preserve"> </w:t>
            </w:r>
            <w:r w:rsidR="00FA5139">
              <w:rPr>
                <w:rFonts w:asciiTheme="minorHAnsi" w:eastAsia="Calibri" w:hAnsiTheme="minorHAnsi" w:cstheme="minorHAnsi"/>
                <w:color w:val="000000"/>
                <w:sz w:val="20"/>
                <w:szCs w:val="20"/>
              </w:rPr>
              <w:t>Suppliers and implementers need to address legacy dat</w:t>
            </w:r>
            <w:r w:rsidR="006830B2">
              <w:rPr>
                <w:rFonts w:asciiTheme="minorHAnsi" w:eastAsia="Calibri" w:hAnsiTheme="minorHAnsi" w:cstheme="minorHAnsi"/>
                <w:color w:val="000000"/>
                <w:sz w:val="20"/>
                <w:szCs w:val="20"/>
              </w:rPr>
              <w:t>a</w:t>
            </w:r>
            <w:r w:rsidR="00FA5139">
              <w:rPr>
                <w:rFonts w:asciiTheme="minorHAnsi" w:eastAsia="Calibri" w:hAnsiTheme="minorHAnsi" w:cstheme="minorHAnsi"/>
                <w:color w:val="000000"/>
                <w:sz w:val="20"/>
                <w:szCs w:val="20"/>
              </w:rPr>
              <w:t xml:space="preserve"> when implement</w:t>
            </w:r>
            <w:r w:rsidR="006830B2">
              <w:rPr>
                <w:rFonts w:asciiTheme="minorHAnsi" w:eastAsia="Calibri" w:hAnsiTheme="minorHAnsi" w:cstheme="minorHAnsi"/>
                <w:color w:val="000000"/>
                <w:sz w:val="20"/>
                <w:szCs w:val="20"/>
              </w:rPr>
              <w:t>ing</w:t>
            </w:r>
            <w:r w:rsidR="00FA5139">
              <w:rPr>
                <w:rFonts w:asciiTheme="minorHAnsi" w:eastAsia="Calibri" w:hAnsiTheme="minorHAnsi" w:cstheme="minorHAnsi"/>
                <w:color w:val="000000"/>
                <w:sz w:val="20"/>
                <w:szCs w:val="20"/>
              </w:rPr>
              <w:t xml:space="preserve"> the standar</w:t>
            </w:r>
            <w:r w:rsidR="00E9373E">
              <w:rPr>
                <w:rFonts w:asciiTheme="minorHAnsi" w:eastAsia="Calibri" w:hAnsiTheme="minorHAnsi" w:cstheme="minorHAnsi"/>
                <w:color w:val="000000"/>
                <w:sz w:val="20"/>
                <w:szCs w:val="20"/>
              </w:rPr>
              <w:t>d</w:t>
            </w:r>
            <w:r w:rsidR="006830B2">
              <w:rPr>
                <w:rFonts w:asciiTheme="minorHAnsi" w:eastAsia="Calibri" w:hAnsiTheme="minorHAnsi" w:cstheme="minorHAnsi"/>
                <w:color w:val="000000"/>
                <w:sz w:val="20"/>
                <w:szCs w:val="20"/>
              </w:rPr>
              <w:t>.</w:t>
            </w:r>
          </w:p>
          <w:p w14:paraId="39D594D0" w14:textId="0638B465" w:rsidR="00B95889" w:rsidRPr="00CC5AEA" w:rsidRDefault="00E9373E" w:rsidP="003B4E41">
            <w:pPr>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2</w:t>
            </w:r>
            <w:r w:rsidR="00CC5AEA">
              <w:rPr>
                <w:rFonts w:asciiTheme="minorHAnsi" w:eastAsia="Calibri" w:hAnsiTheme="minorHAnsi" w:cstheme="minorHAnsi"/>
                <w:color w:val="000000"/>
                <w:sz w:val="20"/>
                <w:szCs w:val="20"/>
              </w:rPr>
              <w:t>)</w:t>
            </w:r>
            <w:r>
              <w:rPr>
                <w:rFonts w:asciiTheme="minorHAnsi" w:eastAsia="Calibri" w:hAnsiTheme="minorHAnsi" w:cstheme="minorHAnsi"/>
                <w:color w:val="000000"/>
                <w:sz w:val="20"/>
                <w:szCs w:val="20"/>
              </w:rPr>
              <w:t xml:space="preserve"> </w:t>
            </w:r>
            <w:r w:rsidR="00190162">
              <w:rPr>
                <w:rFonts w:asciiTheme="minorHAnsi" w:eastAsia="Calibri" w:hAnsiTheme="minorHAnsi" w:cstheme="minorHAnsi"/>
                <w:color w:val="000000"/>
                <w:sz w:val="20"/>
                <w:szCs w:val="20"/>
              </w:rPr>
              <w:t>E</w:t>
            </w:r>
            <w:r>
              <w:rPr>
                <w:rFonts w:asciiTheme="minorHAnsi" w:eastAsia="Calibri" w:hAnsiTheme="minorHAnsi" w:cstheme="minorHAnsi"/>
                <w:color w:val="000000"/>
                <w:sz w:val="20"/>
                <w:szCs w:val="20"/>
              </w:rPr>
              <w:t xml:space="preserve">xisting data in system which is pertinent to end of life needs to be migrated into the </w:t>
            </w:r>
            <w:r w:rsidR="00CC5AEA">
              <w:rPr>
                <w:rFonts w:asciiTheme="minorHAnsi" w:eastAsia="Calibri" w:hAnsiTheme="minorHAnsi" w:cstheme="minorHAnsi"/>
                <w:color w:val="000000"/>
                <w:sz w:val="20"/>
                <w:szCs w:val="20"/>
              </w:rPr>
              <w:t>new standard</w:t>
            </w:r>
            <w:r w:rsidR="004541D6">
              <w:rPr>
                <w:rFonts w:asciiTheme="minorHAnsi" w:eastAsia="Calibri" w:hAnsiTheme="minorHAnsi" w:cstheme="minorHAnsi"/>
                <w:color w:val="000000"/>
                <w:sz w:val="20"/>
                <w:szCs w:val="20"/>
              </w:rPr>
              <w:t>.</w:t>
            </w:r>
          </w:p>
        </w:tc>
      </w:tr>
      <w:tr w:rsidR="00B95889" w:rsidRPr="00554DAC" w14:paraId="0D601188" w14:textId="77777777" w:rsidTr="00910F29">
        <w:trPr>
          <w:trHeight w:val="300"/>
        </w:trPr>
        <w:tc>
          <w:tcPr>
            <w:tcW w:w="3097" w:type="dxa"/>
            <w:shd w:val="clear" w:color="auto" w:fill="FFFF00"/>
            <w:vAlign w:val="center"/>
          </w:tcPr>
          <w:p w14:paraId="02328F9C" w14:textId="77777777" w:rsidR="00B95889" w:rsidRPr="00554DAC" w:rsidRDefault="00B95889">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Residual risk:</w:t>
            </w:r>
          </w:p>
        </w:tc>
        <w:tc>
          <w:tcPr>
            <w:tcW w:w="6395" w:type="dxa"/>
            <w:shd w:val="clear" w:color="auto" w:fill="FFFF00"/>
            <w:vAlign w:val="center"/>
          </w:tcPr>
          <w:p w14:paraId="68BBF2D7" w14:textId="77777777" w:rsidR="00B95889" w:rsidRPr="00554DAC" w:rsidRDefault="00B95889">
            <w:pPr>
              <w:rPr>
                <w:rFonts w:asciiTheme="minorHAnsi" w:eastAsia="Arial" w:hAnsiTheme="minorHAnsi" w:cstheme="minorBidi"/>
                <w:color w:val="000000"/>
                <w:sz w:val="20"/>
                <w:szCs w:val="20"/>
              </w:rPr>
            </w:pPr>
            <w:r>
              <w:rPr>
                <w:rFonts w:asciiTheme="minorHAnsi" w:eastAsia="Arial" w:hAnsiTheme="minorHAnsi" w:cstheme="minorBidi"/>
                <w:color w:val="000000"/>
                <w:sz w:val="20"/>
                <w:szCs w:val="20"/>
              </w:rPr>
              <w:t>2</w:t>
            </w:r>
          </w:p>
        </w:tc>
      </w:tr>
    </w:tbl>
    <w:p w14:paraId="398D3658" w14:textId="77777777" w:rsidR="00B95889" w:rsidRDefault="00B95889" w:rsidP="00B95889">
      <w:pPr>
        <w:jc w:val="both"/>
      </w:pPr>
    </w:p>
    <w:p w14:paraId="3EA2F528" w14:textId="77777777" w:rsidR="00B95889" w:rsidRPr="00313C2E" w:rsidRDefault="00B95889" w:rsidP="00B95889">
      <w:pPr>
        <w:rPr>
          <w:rFonts w:asciiTheme="majorHAnsi" w:hAnsiTheme="majorHAnsi" w:cstheme="majorHAnsi"/>
          <w:lang w:eastAsia="en-US"/>
        </w:rPr>
      </w:pPr>
    </w:p>
    <w:p w14:paraId="45820392" w14:textId="34647E34" w:rsidR="000508D4" w:rsidRPr="00CA6659" w:rsidRDefault="000508D4" w:rsidP="00C5682A">
      <w:pPr>
        <w:rPr>
          <w:rFonts w:asciiTheme="majorHAnsi" w:hAnsiTheme="majorHAnsi" w:cstheme="majorHAnsi"/>
          <w:sz w:val="20"/>
          <w:szCs w:val="20"/>
        </w:rPr>
      </w:pPr>
      <w:proofErr w:type="spellStart"/>
      <w:r w:rsidRPr="00CA6659">
        <w:rPr>
          <w:rFonts w:asciiTheme="majorHAnsi" w:hAnsiTheme="majorHAnsi" w:cstheme="majorHAnsi"/>
          <w:sz w:val="20"/>
          <w:szCs w:val="20"/>
          <w:lang w:eastAsia="en-US"/>
        </w:rPr>
        <w:t>PEoLC</w:t>
      </w:r>
      <w:proofErr w:type="spellEnd"/>
      <w:r w:rsidRPr="00CA6659">
        <w:rPr>
          <w:rFonts w:asciiTheme="majorHAnsi" w:hAnsiTheme="majorHAnsi" w:cstheme="majorHAnsi"/>
          <w:sz w:val="20"/>
          <w:szCs w:val="20"/>
          <w:lang w:eastAsia="en-US"/>
        </w:rPr>
        <w:t xml:space="preserve"> specific hazards with an initial risk rating of 3 or more</w:t>
      </w:r>
      <w:r w:rsidR="008F3E67" w:rsidRPr="00CA6659">
        <w:rPr>
          <w:rFonts w:asciiTheme="majorHAnsi" w:hAnsiTheme="majorHAnsi" w:cstheme="majorHAnsi"/>
          <w:sz w:val="20"/>
          <w:szCs w:val="20"/>
          <w:lang w:eastAsia="en-US"/>
        </w:rPr>
        <w:t xml:space="preserve"> (see </w:t>
      </w:r>
      <w:proofErr w:type="spellStart"/>
      <w:r w:rsidR="008F3E67" w:rsidRPr="00CA6659">
        <w:rPr>
          <w:rFonts w:asciiTheme="majorHAnsi" w:hAnsiTheme="majorHAnsi" w:cstheme="majorHAnsi"/>
          <w:sz w:val="20"/>
          <w:szCs w:val="20"/>
          <w:lang w:eastAsia="en-US"/>
        </w:rPr>
        <w:t>PEoLC</w:t>
      </w:r>
      <w:proofErr w:type="spellEnd"/>
      <w:r w:rsidR="008F3E67" w:rsidRPr="00CA6659">
        <w:rPr>
          <w:rFonts w:asciiTheme="majorHAnsi" w:hAnsiTheme="majorHAnsi" w:cstheme="majorHAnsi"/>
          <w:sz w:val="20"/>
          <w:szCs w:val="20"/>
          <w:lang w:eastAsia="en-US"/>
        </w:rPr>
        <w:t xml:space="preserve"> tab in </w:t>
      </w:r>
      <w:proofErr w:type="spellStart"/>
      <w:r w:rsidR="008F3E67" w:rsidRPr="00CA6659">
        <w:rPr>
          <w:rFonts w:asciiTheme="majorHAnsi" w:hAnsiTheme="majorHAnsi" w:cstheme="majorHAnsi"/>
          <w:sz w:val="20"/>
          <w:szCs w:val="20"/>
          <w:lang w:eastAsia="en-US"/>
        </w:rPr>
        <w:t>PEoLC</w:t>
      </w:r>
      <w:proofErr w:type="spellEnd"/>
      <w:r w:rsidR="008F3E67" w:rsidRPr="00CA6659">
        <w:rPr>
          <w:rFonts w:asciiTheme="majorHAnsi" w:hAnsiTheme="majorHAnsi" w:cstheme="majorHAnsi"/>
          <w:sz w:val="20"/>
          <w:szCs w:val="20"/>
          <w:lang w:eastAsia="en-US"/>
        </w:rPr>
        <w:t xml:space="preserve"> hazard </w:t>
      </w:r>
      <w:r w:rsidR="00237AEE" w:rsidRPr="00CA6659">
        <w:rPr>
          <w:rFonts w:asciiTheme="majorHAnsi" w:hAnsiTheme="majorHAnsi" w:cstheme="majorHAnsi"/>
          <w:sz w:val="20"/>
          <w:szCs w:val="20"/>
          <w:lang w:eastAsia="en-US"/>
        </w:rPr>
        <w:t>l</w:t>
      </w:r>
      <w:r w:rsidR="008F3E67" w:rsidRPr="00CA6659">
        <w:rPr>
          <w:rFonts w:asciiTheme="majorHAnsi" w:hAnsiTheme="majorHAnsi" w:cstheme="majorHAnsi"/>
          <w:sz w:val="20"/>
          <w:szCs w:val="20"/>
          <w:lang w:eastAsia="en-US"/>
        </w:rPr>
        <w:t>og</w:t>
      </w:r>
      <w:r w:rsidR="00573CD2" w:rsidRPr="00CA6659">
        <w:rPr>
          <w:rFonts w:asciiTheme="majorHAnsi" w:hAnsiTheme="majorHAnsi" w:cstheme="majorHAnsi"/>
          <w:sz w:val="20"/>
          <w:szCs w:val="20"/>
          <w:lang w:eastAsia="en-US"/>
        </w:rPr>
        <w:t>)</w:t>
      </w:r>
      <w:r w:rsidR="00CA6659" w:rsidRPr="00CA6659">
        <w:rPr>
          <w:rFonts w:asciiTheme="majorHAnsi" w:hAnsiTheme="majorHAnsi" w:cstheme="majorHAnsi"/>
          <w:sz w:val="20"/>
          <w:szCs w:val="20"/>
          <w:lang w:eastAsia="en-US"/>
        </w:rPr>
        <w:t>:</w:t>
      </w:r>
    </w:p>
    <w:p w14:paraId="2196EC11" w14:textId="77777777" w:rsidR="000508D4" w:rsidRPr="008B779D" w:rsidRDefault="000508D4" w:rsidP="00C5682A"/>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6394"/>
      </w:tblGrid>
      <w:tr w:rsidR="000508D4" w:rsidRPr="00554DAC" w14:paraId="7A5C2086" w14:textId="77777777" w:rsidTr="00DC0D22">
        <w:trPr>
          <w:trHeight w:val="300"/>
        </w:trPr>
        <w:tc>
          <w:tcPr>
            <w:tcW w:w="2880" w:type="dxa"/>
            <w:shd w:val="clear" w:color="auto" w:fill="B5FFB4"/>
            <w:vAlign w:val="center"/>
          </w:tcPr>
          <w:p w14:paraId="4C61E771" w14:textId="1A28192F" w:rsidR="000508D4" w:rsidRPr="00554DAC" w:rsidRDefault="00DC0D22" w:rsidP="00A97361">
            <w:pPr>
              <w:rPr>
                <w:rFonts w:asciiTheme="minorHAnsi" w:eastAsia="Arial" w:hAnsiTheme="minorHAnsi" w:cstheme="minorBidi"/>
                <w:color w:val="000000"/>
                <w:sz w:val="20"/>
                <w:szCs w:val="20"/>
              </w:rPr>
            </w:pPr>
            <w:proofErr w:type="spellStart"/>
            <w:r>
              <w:rPr>
                <w:rFonts w:asciiTheme="minorHAnsi" w:eastAsia="Arial" w:hAnsiTheme="minorHAnsi" w:cstheme="minorBidi"/>
                <w:b/>
                <w:bCs/>
                <w:color w:val="000000"/>
                <w:sz w:val="20"/>
                <w:szCs w:val="20"/>
              </w:rPr>
              <w:t>PEoLC</w:t>
            </w:r>
            <w:proofErr w:type="spellEnd"/>
            <w:r>
              <w:rPr>
                <w:rFonts w:asciiTheme="minorHAnsi" w:eastAsia="Arial" w:hAnsiTheme="minorHAnsi" w:cstheme="minorBidi"/>
                <w:b/>
                <w:bCs/>
                <w:color w:val="000000"/>
                <w:sz w:val="20"/>
                <w:szCs w:val="20"/>
              </w:rPr>
              <w:t xml:space="preserve"> </w:t>
            </w:r>
            <w:r w:rsidR="00313C2E">
              <w:rPr>
                <w:rFonts w:asciiTheme="minorHAnsi" w:eastAsia="Arial" w:hAnsiTheme="minorHAnsi" w:cstheme="minorBidi"/>
                <w:b/>
                <w:bCs/>
                <w:color w:val="000000"/>
                <w:sz w:val="20"/>
                <w:szCs w:val="20"/>
              </w:rPr>
              <w:t>c</w:t>
            </w:r>
            <w:r>
              <w:rPr>
                <w:rFonts w:asciiTheme="minorHAnsi" w:eastAsia="Arial" w:hAnsiTheme="minorHAnsi" w:cstheme="minorBidi"/>
                <w:b/>
                <w:bCs/>
                <w:color w:val="000000"/>
                <w:sz w:val="20"/>
                <w:szCs w:val="20"/>
              </w:rPr>
              <w:t xml:space="preserve">linical </w:t>
            </w:r>
            <w:r w:rsidR="00313C2E">
              <w:rPr>
                <w:rFonts w:asciiTheme="minorHAnsi" w:eastAsia="Arial" w:hAnsiTheme="minorHAnsi" w:cstheme="minorBidi"/>
                <w:b/>
                <w:bCs/>
                <w:color w:val="000000"/>
                <w:sz w:val="20"/>
                <w:szCs w:val="20"/>
              </w:rPr>
              <w:t>h</w:t>
            </w:r>
            <w:r w:rsidR="000508D4" w:rsidRPr="00554DAC">
              <w:rPr>
                <w:rFonts w:asciiTheme="minorHAnsi" w:eastAsia="Arial" w:hAnsiTheme="minorHAnsi" w:cstheme="minorBidi"/>
                <w:b/>
                <w:bCs/>
                <w:color w:val="000000"/>
                <w:sz w:val="20"/>
                <w:szCs w:val="20"/>
              </w:rPr>
              <w:t xml:space="preserve">azard </w:t>
            </w:r>
            <w:r w:rsidR="00313C2E">
              <w:rPr>
                <w:rFonts w:asciiTheme="minorHAnsi" w:eastAsia="Arial" w:hAnsiTheme="minorHAnsi" w:cstheme="minorBidi"/>
                <w:b/>
                <w:bCs/>
                <w:color w:val="000000"/>
                <w:sz w:val="20"/>
                <w:szCs w:val="20"/>
              </w:rPr>
              <w:t>n</w:t>
            </w:r>
            <w:r w:rsidR="000508D4">
              <w:rPr>
                <w:rFonts w:asciiTheme="minorHAnsi" w:eastAsia="Arial" w:hAnsiTheme="minorHAnsi" w:cstheme="minorBidi"/>
                <w:b/>
                <w:bCs/>
                <w:color w:val="000000"/>
                <w:sz w:val="20"/>
                <w:szCs w:val="20"/>
              </w:rPr>
              <w:t>umber</w:t>
            </w:r>
            <w:r w:rsidR="00313C2E">
              <w:rPr>
                <w:rFonts w:asciiTheme="minorHAnsi" w:eastAsia="Arial" w:hAnsiTheme="minorHAnsi" w:cstheme="minorBidi"/>
                <w:b/>
                <w:bCs/>
                <w:color w:val="000000"/>
                <w:sz w:val="20"/>
                <w:szCs w:val="20"/>
              </w:rPr>
              <w:t>:</w:t>
            </w:r>
          </w:p>
        </w:tc>
        <w:tc>
          <w:tcPr>
            <w:tcW w:w="6450" w:type="dxa"/>
            <w:shd w:val="clear" w:color="auto" w:fill="B5FFB4"/>
            <w:vAlign w:val="center"/>
          </w:tcPr>
          <w:p w14:paraId="62F8B59D" w14:textId="599D5CF2" w:rsidR="000508D4" w:rsidRPr="00554DAC" w:rsidRDefault="003333FC" w:rsidP="00A97361">
            <w:pPr>
              <w:spacing w:line="259" w:lineRule="auto"/>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1</w:t>
            </w:r>
          </w:p>
        </w:tc>
      </w:tr>
      <w:tr w:rsidR="000508D4" w:rsidRPr="00554DAC" w14:paraId="64B34153" w14:textId="77777777" w:rsidTr="00A97361">
        <w:trPr>
          <w:trHeight w:val="300"/>
        </w:trPr>
        <w:tc>
          <w:tcPr>
            <w:tcW w:w="2880" w:type="dxa"/>
            <w:vAlign w:val="center"/>
          </w:tcPr>
          <w:p w14:paraId="3B58A260" w14:textId="0F5AECCE"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Initial risk ranking</w:t>
            </w:r>
            <w:r w:rsidR="00313C2E">
              <w:rPr>
                <w:rFonts w:asciiTheme="minorHAnsi" w:eastAsia="Arial" w:hAnsiTheme="minorHAnsi" w:cstheme="minorHAnsi"/>
                <w:b/>
                <w:bCs/>
                <w:color w:val="000000"/>
                <w:sz w:val="20"/>
                <w:szCs w:val="20"/>
              </w:rPr>
              <w:t>:</w:t>
            </w:r>
          </w:p>
        </w:tc>
        <w:tc>
          <w:tcPr>
            <w:tcW w:w="6450" w:type="dxa"/>
            <w:vAlign w:val="center"/>
          </w:tcPr>
          <w:p w14:paraId="525A13B7" w14:textId="587F456E" w:rsidR="000508D4" w:rsidRPr="00554DAC" w:rsidRDefault="003333FC" w:rsidP="00A97361">
            <w:pPr>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3</w:t>
            </w:r>
          </w:p>
        </w:tc>
      </w:tr>
      <w:tr w:rsidR="000508D4" w:rsidRPr="00554DAC" w14:paraId="6C42D457" w14:textId="77777777" w:rsidTr="00A97361">
        <w:trPr>
          <w:trHeight w:val="300"/>
        </w:trPr>
        <w:tc>
          <w:tcPr>
            <w:tcW w:w="2880" w:type="dxa"/>
            <w:vAlign w:val="center"/>
          </w:tcPr>
          <w:p w14:paraId="4BDDF1EE" w14:textId="68E619AF"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313C2E">
              <w:rPr>
                <w:rFonts w:asciiTheme="minorHAnsi" w:eastAsia="Arial" w:hAnsiTheme="minorHAnsi" w:cstheme="minorHAnsi"/>
                <w:b/>
                <w:bCs/>
                <w:color w:val="000000"/>
                <w:sz w:val="20"/>
                <w:szCs w:val="20"/>
              </w:rPr>
              <w:t>n</w:t>
            </w:r>
            <w:r w:rsidRPr="00554DAC">
              <w:rPr>
                <w:rFonts w:asciiTheme="minorHAnsi" w:eastAsia="Arial" w:hAnsiTheme="minorHAnsi" w:cstheme="minorHAnsi"/>
                <w:b/>
                <w:bCs/>
                <w:color w:val="000000"/>
                <w:sz w:val="20"/>
                <w:szCs w:val="20"/>
              </w:rPr>
              <w:t>ame</w:t>
            </w:r>
            <w:r w:rsidR="00313C2E">
              <w:rPr>
                <w:rFonts w:asciiTheme="minorHAnsi" w:eastAsia="Arial" w:hAnsiTheme="minorHAnsi" w:cstheme="minorHAnsi"/>
                <w:b/>
                <w:bCs/>
                <w:color w:val="000000"/>
                <w:sz w:val="20"/>
                <w:szCs w:val="20"/>
              </w:rPr>
              <w:t>:</w:t>
            </w:r>
          </w:p>
        </w:tc>
        <w:tc>
          <w:tcPr>
            <w:tcW w:w="6450" w:type="dxa"/>
            <w:vAlign w:val="center"/>
          </w:tcPr>
          <w:p w14:paraId="1C971D11" w14:textId="31904863" w:rsidR="00DC0D22" w:rsidRPr="00554DAC" w:rsidRDefault="00144499" w:rsidP="00D128B6">
            <w:pPr>
              <w:rPr>
                <w:rFonts w:asciiTheme="minorHAnsi" w:hAnsiTheme="minorHAnsi" w:cstheme="minorHAnsi"/>
                <w:sz w:val="20"/>
                <w:szCs w:val="20"/>
              </w:rPr>
            </w:pPr>
            <w:r w:rsidRPr="00144499">
              <w:rPr>
                <w:rFonts w:asciiTheme="minorHAnsi" w:hAnsiTheme="minorHAnsi" w:cstheme="minorHAnsi"/>
                <w:sz w:val="20"/>
                <w:szCs w:val="20"/>
              </w:rPr>
              <w:t>A patient</w:t>
            </w:r>
            <w:r w:rsidR="00CA6659">
              <w:rPr>
                <w:rFonts w:asciiTheme="minorHAnsi" w:hAnsiTheme="minorHAnsi" w:cstheme="minorHAnsi"/>
                <w:sz w:val="20"/>
                <w:szCs w:val="20"/>
              </w:rPr>
              <w:t>’</w:t>
            </w:r>
            <w:r w:rsidRPr="00144499">
              <w:rPr>
                <w:rFonts w:asciiTheme="minorHAnsi" w:hAnsiTheme="minorHAnsi" w:cstheme="minorHAnsi"/>
                <w:sz w:val="20"/>
                <w:szCs w:val="20"/>
              </w:rPr>
              <w:t>s legally binding information (ADRT &amp; LPA) is not sighted by appropriate clinical/medical staf</w:t>
            </w:r>
            <w:r w:rsidR="00DC0D22">
              <w:rPr>
                <w:rFonts w:asciiTheme="minorHAnsi" w:hAnsiTheme="minorHAnsi" w:cstheme="minorHAnsi"/>
                <w:sz w:val="20"/>
                <w:szCs w:val="20"/>
              </w:rPr>
              <w:t>f meaning p</w:t>
            </w:r>
            <w:r w:rsidR="00DC0D22" w:rsidRPr="00852D86">
              <w:rPr>
                <w:rFonts w:asciiTheme="minorHAnsi" w:hAnsiTheme="minorHAnsi" w:cstheme="minorHAnsi"/>
                <w:sz w:val="20"/>
                <w:szCs w:val="20"/>
              </w:rPr>
              <w:t>atient</w:t>
            </w:r>
            <w:r w:rsidR="00DC0D22">
              <w:rPr>
                <w:rFonts w:asciiTheme="minorHAnsi" w:hAnsiTheme="minorHAnsi" w:cstheme="minorHAnsi"/>
                <w:sz w:val="20"/>
                <w:szCs w:val="20"/>
              </w:rPr>
              <w:t>s</w:t>
            </w:r>
            <w:r w:rsidR="00DC0D22" w:rsidRPr="00852D86">
              <w:rPr>
                <w:rFonts w:asciiTheme="minorHAnsi" w:hAnsiTheme="minorHAnsi" w:cstheme="minorHAnsi"/>
                <w:sz w:val="20"/>
                <w:szCs w:val="20"/>
              </w:rPr>
              <w:t xml:space="preserve"> may not get the care </w:t>
            </w:r>
            <w:r w:rsidR="00DC0D22">
              <w:rPr>
                <w:rFonts w:asciiTheme="minorHAnsi" w:hAnsiTheme="minorHAnsi" w:cstheme="minorHAnsi"/>
                <w:sz w:val="20"/>
                <w:szCs w:val="20"/>
              </w:rPr>
              <w:t xml:space="preserve">according to their previously stated preferences </w:t>
            </w:r>
            <w:r w:rsidR="00B11997">
              <w:rPr>
                <w:rFonts w:asciiTheme="minorHAnsi" w:hAnsiTheme="minorHAnsi" w:cstheme="minorHAnsi"/>
                <w:sz w:val="20"/>
                <w:szCs w:val="20"/>
              </w:rPr>
              <w:t>or</w:t>
            </w:r>
            <w:r w:rsidR="00DC0D22">
              <w:rPr>
                <w:rFonts w:asciiTheme="minorHAnsi" w:hAnsiTheme="minorHAnsi" w:cstheme="minorHAnsi"/>
                <w:sz w:val="20"/>
                <w:szCs w:val="20"/>
              </w:rPr>
              <w:t xml:space="preserve"> </w:t>
            </w:r>
            <w:r w:rsidR="00B97FC6">
              <w:rPr>
                <w:rFonts w:asciiTheme="minorHAnsi" w:hAnsiTheme="minorHAnsi" w:cstheme="minorHAnsi"/>
                <w:sz w:val="20"/>
                <w:szCs w:val="20"/>
              </w:rPr>
              <w:t>patient’s</w:t>
            </w:r>
            <w:r w:rsidR="00DC0D22">
              <w:rPr>
                <w:rFonts w:asciiTheme="minorHAnsi" w:hAnsiTheme="minorHAnsi" w:cstheme="minorHAnsi"/>
                <w:sz w:val="20"/>
                <w:szCs w:val="20"/>
              </w:rPr>
              <w:t xml:space="preserve"> wishes not being met leading to possible physical </w:t>
            </w:r>
            <w:r w:rsidR="00B11997">
              <w:rPr>
                <w:rFonts w:asciiTheme="minorHAnsi" w:hAnsiTheme="minorHAnsi" w:cstheme="minorHAnsi"/>
                <w:sz w:val="20"/>
                <w:szCs w:val="20"/>
              </w:rPr>
              <w:t xml:space="preserve">and / or psychological </w:t>
            </w:r>
            <w:r w:rsidR="00DC0D22">
              <w:rPr>
                <w:rFonts w:asciiTheme="minorHAnsi" w:hAnsiTheme="minorHAnsi" w:cstheme="minorHAnsi"/>
                <w:sz w:val="20"/>
                <w:szCs w:val="20"/>
              </w:rPr>
              <w:t>harm</w:t>
            </w:r>
            <w:r w:rsidR="00BB4D2E">
              <w:rPr>
                <w:rFonts w:asciiTheme="minorHAnsi" w:hAnsiTheme="minorHAnsi" w:cstheme="minorHAnsi"/>
                <w:sz w:val="20"/>
                <w:szCs w:val="20"/>
              </w:rPr>
              <w:t>.</w:t>
            </w:r>
            <w:r w:rsidR="00DC0D22">
              <w:rPr>
                <w:rFonts w:asciiTheme="minorHAnsi" w:hAnsiTheme="minorHAnsi" w:cstheme="minorHAnsi"/>
                <w:sz w:val="20"/>
                <w:szCs w:val="20"/>
              </w:rPr>
              <w:t xml:space="preserve"> </w:t>
            </w:r>
          </w:p>
        </w:tc>
      </w:tr>
      <w:tr w:rsidR="000508D4" w:rsidRPr="00554DAC" w14:paraId="58693E3C" w14:textId="77777777" w:rsidTr="00A97361">
        <w:trPr>
          <w:trHeight w:val="300"/>
        </w:trPr>
        <w:tc>
          <w:tcPr>
            <w:tcW w:w="2880" w:type="dxa"/>
            <w:vAlign w:val="center"/>
          </w:tcPr>
          <w:p w14:paraId="5AD8EC2A" w14:textId="2D416E03"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313C2E">
              <w:rPr>
                <w:rFonts w:asciiTheme="minorHAnsi" w:eastAsia="Arial" w:hAnsiTheme="minorHAnsi" w:cstheme="minorHAnsi"/>
                <w:b/>
                <w:bCs/>
                <w:color w:val="000000"/>
                <w:sz w:val="20"/>
                <w:szCs w:val="20"/>
              </w:rPr>
              <w:t>d</w:t>
            </w:r>
            <w:r w:rsidRPr="00554DAC">
              <w:rPr>
                <w:rFonts w:asciiTheme="minorHAnsi" w:eastAsia="Arial" w:hAnsiTheme="minorHAnsi" w:cstheme="minorHAnsi"/>
                <w:b/>
                <w:bCs/>
                <w:color w:val="000000"/>
                <w:sz w:val="20"/>
                <w:szCs w:val="20"/>
              </w:rPr>
              <w:t>escription:</w:t>
            </w:r>
          </w:p>
        </w:tc>
        <w:tc>
          <w:tcPr>
            <w:tcW w:w="6450" w:type="dxa"/>
            <w:vAlign w:val="center"/>
          </w:tcPr>
          <w:p w14:paraId="4EE8EA16" w14:textId="2953687F" w:rsidR="000508D4" w:rsidRPr="00554DAC" w:rsidRDefault="00852D86" w:rsidP="00A97361">
            <w:pPr>
              <w:rPr>
                <w:rFonts w:asciiTheme="minorHAnsi" w:hAnsiTheme="minorHAnsi" w:cstheme="minorHAnsi"/>
                <w:sz w:val="20"/>
                <w:szCs w:val="20"/>
              </w:rPr>
            </w:pPr>
            <w:r w:rsidRPr="00852D86">
              <w:rPr>
                <w:rFonts w:asciiTheme="minorHAnsi" w:hAnsiTheme="minorHAnsi" w:cstheme="minorHAnsi"/>
                <w:sz w:val="20"/>
                <w:szCs w:val="20"/>
              </w:rPr>
              <w:t xml:space="preserve">Clinicians and other staff cannot access the </w:t>
            </w:r>
            <w:r w:rsidR="00573CD2" w:rsidRPr="00852D86">
              <w:rPr>
                <w:rFonts w:asciiTheme="minorHAnsi" w:hAnsiTheme="minorHAnsi" w:cstheme="minorHAnsi"/>
                <w:sz w:val="20"/>
                <w:szCs w:val="20"/>
              </w:rPr>
              <w:t>patient’s</w:t>
            </w:r>
            <w:r w:rsidRPr="00852D86">
              <w:rPr>
                <w:rFonts w:asciiTheme="minorHAnsi" w:hAnsiTheme="minorHAnsi" w:cstheme="minorHAnsi"/>
                <w:sz w:val="20"/>
                <w:szCs w:val="20"/>
              </w:rPr>
              <w:t xml:space="preserve"> legal</w:t>
            </w:r>
            <w:r w:rsidR="00D128B6">
              <w:rPr>
                <w:rFonts w:asciiTheme="minorHAnsi" w:hAnsiTheme="minorHAnsi" w:cstheme="minorHAnsi"/>
                <w:sz w:val="20"/>
                <w:szCs w:val="20"/>
              </w:rPr>
              <w:t>ly binding</w:t>
            </w:r>
            <w:r w:rsidR="00E64A57">
              <w:rPr>
                <w:rFonts w:asciiTheme="minorHAnsi" w:hAnsiTheme="minorHAnsi" w:cstheme="minorHAnsi"/>
                <w:sz w:val="20"/>
                <w:szCs w:val="20"/>
              </w:rPr>
              <w:t xml:space="preserve"> </w:t>
            </w:r>
            <w:r w:rsidRPr="00852D86">
              <w:rPr>
                <w:rFonts w:asciiTheme="minorHAnsi" w:hAnsiTheme="minorHAnsi" w:cstheme="minorHAnsi"/>
                <w:sz w:val="20"/>
                <w:szCs w:val="20"/>
              </w:rPr>
              <w:t>information as required.</w:t>
            </w:r>
          </w:p>
        </w:tc>
      </w:tr>
      <w:tr w:rsidR="000508D4" w:rsidRPr="00554DAC" w14:paraId="40AA24E3" w14:textId="77777777" w:rsidTr="00A97361">
        <w:trPr>
          <w:trHeight w:val="300"/>
        </w:trPr>
        <w:tc>
          <w:tcPr>
            <w:tcW w:w="2880" w:type="dxa"/>
            <w:vAlign w:val="center"/>
          </w:tcPr>
          <w:p w14:paraId="58856162" w14:textId="4ECEAE0F"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313C2E">
              <w:rPr>
                <w:rFonts w:asciiTheme="minorHAnsi" w:eastAsia="Arial" w:hAnsiTheme="minorHAnsi" w:cstheme="minorHAnsi"/>
                <w:b/>
                <w:bCs/>
                <w:color w:val="000000"/>
                <w:sz w:val="20"/>
                <w:szCs w:val="20"/>
              </w:rPr>
              <w:t>c</w:t>
            </w:r>
            <w:r w:rsidRPr="00554DAC">
              <w:rPr>
                <w:rFonts w:asciiTheme="minorHAnsi" w:eastAsia="Arial" w:hAnsiTheme="minorHAnsi" w:cstheme="minorHAnsi"/>
                <w:b/>
                <w:bCs/>
                <w:color w:val="000000"/>
                <w:sz w:val="20"/>
                <w:szCs w:val="20"/>
              </w:rPr>
              <w:t>auses:</w:t>
            </w:r>
          </w:p>
        </w:tc>
        <w:tc>
          <w:tcPr>
            <w:tcW w:w="6450" w:type="dxa"/>
            <w:vAlign w:val="center"/>
          </w:tcPr>
          <w:p w14:paraId="532B1606" w14:textId="7E4F0C3B" w:rsidR="00852D86" w:rsidRPr="00852D86" w:rsidRDefault="00852D86" w:rsidP="00852D86">
            <w:pPr>
              <w:rPr>
                <w:rFonts w:asciiTheme="minorHAnsi" w:eastAsia="Calibri" w:hAnsiTheme="minorHAnsi" w:cstheme="minorHAnsi"/>
                <w:color w:val="000000"/>
                <w:sz w:val="20"/>
                <w:szCs w:val="20"/>
              </w:rPr>
            </w:pPr>
            <w:r w:rsidRPr="00852D86">
              <w:rPr>
                <w:rFonts w:asciiTheme="minorHAnsi" w:eastAsia="Calibri" w:hAnsiTheme="minorHAnsi" w:cstheme="minorHAnsi"/>
                <w:color w:val="000000"/>
                <w:sz w:val="20"/>
                <w:szCs w:val="20"/>
              </w:rPr>
              <w:t xml:space="preserve">1) Lack of understanding about medicolegal issues. </w:t>
            </w:r>
          </w:p>
          <w:p w14:paraId="36F8CCEE" w14:textId="0735CD51" w:rsidR="00852D86" w:rsidRPr="00852D86" w:rsidRDefault="00852D86" w:rsidP="00852D86">
            <w:pPr>
              <w:rPr>
                <w:rFonts w:asciiTheme="minorHAnsi" w:eastAsia="Calibri" w:hAnsiTheme="minorHAnsi" w:cstheme="minorHAnsi"/>
                <w:color w:val="000000"/>
                <w:sz w:val="20"/>
                <w:szCs w:val="20"/>
              </w:rPr>
            </w:pPr>
            <w:r w:rsidRPr="00852D86">
              <w:rPr>
                <w:rFonts w:asciiTheme="minorHAnsi" w:eastAsia="Calibri" w:hAnsiTheme="minorHAnsi" w:cstheme="minorHAnsi"/>
                <w:color w:val="000000"/>
                <w:sz w:val="20"/>
                <w:szCs w:val="20"/>
              </w:rPr>
              <w:t>2) Not being able to locate the original document</w:t>
            </w:r>
            <w:r w:rsidR="00BB4D2E">
              <w:rPr>
                <w:rFonts w:asciiTheme="minorHAnsi" w:eastAsia="Calibri" w:hAnsiTheme="minorHAnsi" w:cstheme="minorHAnsi"/>
                <w:color w:val="000000"/>
                <w:sz w:val="20"/>
                <w:szCs w:val="20"/>
              </w:rPr>
              <w:t>.</w:t>
            </w:r>
          </w:p>
          <w:p w14:paraId="01DA9DC2" w14:textId="36125D9D" w:rsidR="00852D86" w:rsidRPr="00852D86" w:rsidRDefault="00852D86" w:rsidP="00852D86">
            <w:pPr>
              <w:rPr>
                <w:rFonts w:asciiTheme="minorHAnsi" w:eastAsia="Calibri" w:hAnsiTheme="minorHAnsi" w:cstheme="minorHAnsi"/>
                <w:color w:val="000000"/>
                <w:sz w:val="20"/>
                <w:szCs w:val="20"/>
              </w:rPr>
            </w:pPr>
            <w:r w:rsidRPr="00852D86">
              <w:rPr>
                <w:rFonts w:asciiTheme="minorHAnsi" w:eastAsia="Calibri" w:hAnsiTheme="minorHAnsi" w:cstheme="minorHAnsi"/>
                <w:color w:val="000000"/>
                <w:sz w:val="20"/>
                <w:szCs w:val="20"/>
              </w:rPr>
              <w:t>3) Attached legal document out of date</w:t>
            </w:r>
            <w:r w:rsidR="00BB4D2E">
              <w:rPr>
                <w:rFonts w:asciiTheme="minorHAnsi" w:eastAsia="Calibri" w:hAnsiTheme="minorHAnsi" w:cstheme="minorHAnsi"/>
                <w:color w:val="000000"/>
                <w:sz w:val="20"/>
                <w:szCs w:val="20"/>
              </w:rPr>
              <w:t>.</w:t>
            </w:r>
          </w:p>
          <w:p w14:paraId="6D5A6A3A" w14:textId="3AE2C00B" w:rsidR="000508D4" w:rsidRPr="00554DAC" w:rsidRDefault="00852D86" w:rsidP="00852D86">
            <w:pPr>
              <w:rPr>
                <w:rFonts w:asciiTheme="minorHAnsi" w:hAnsiTheme="minorHAnsi" w:cstheme="minorHAnsi"/>
                <w:sz w:val="20"/>
                <w:szCs w:val="20"/>
              </w:rPr>
            </w:pPr>
            <w:r w:rsidRPr="00852D86">
              <w:rPr>
                <w:rFonts w:asciiTheme="minorHAnsi" w:eastAsia="Calibri" w:hAnsiTheme="minorHAnsi" w:cstheme="minorHAnsi"/>
                <w:color w:val="000000"/>
                <w:sz w:val="20"/>
                <w:szCs w:val="20"/>
              </w:rPr>
              <w:t>4) Different statutory and legal requirements across the four UK countries that may lead to confusion by clinicians about which sections are relevant to the country in which they work.</w:t>
            </w:r>
          </w:p>
        </w:tc>
      </w:tr>
      <w:tr w:rsidR="000508D4" w:rsidRPr="00554DAC" w14:paraId="114B2EEE" w14:textId="77777777" w:rsidTr="00A97361">
        <w:trPr>
          <w:trHeight w:val="300"/>
        </w:trPr>
        <w:tc>
          <w:tcPr>
            <w:tcW w:w="2880" w:type="dxa"/>
            <w:vAlign w:val="center"/>
          </w:tcPr>
          <w:p w14:paraId="5A55EF01" w14:textId="69F849F7"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lastRenderedPageBreak/>
              <w:t>Potential patient safety impact description</w:t>
            </w:r>
            <w:r w:rsidR="00313C2E">
              <w:rPr>
                <w:rFonts w:asciiTheme="minorHAnsi" w:eastAsia="Arial" w:hAnsiTheme="minorHAnsi" w:cstheme="minorHAnsi"/>
                <w:b/>
                <w:bCs/>
                <w:color w:val="000000"/>
                <w:sz w:val="20"/>
                <w:szCs w:val="20"/>
              </w:rPr>
              <w:t>:</w:t>
            </w:r>
          </w:p>
        </w:tc>
        <w:tc>
          <w:tcPr>
            <w:tcW w:w="6450" w:type="dxa"/>
            <w:vAlign w:val="center"/>
          </w:tcPr>
          <w:p w14:paraId="2DBEF1B3" w14:textId="426EB87D" w:rsidR="000508D4" w:rsidRPr="00554DAC" w:rsidRDefault="001661BB" w:rsidP="00D128B6">
            <w:pPr>
              <w:rPr>
                <w:rFonts w:asciiTheme="minorHAnsi" w:hAnsiTheme="minorHAnsi" w:cstheme="minorHAnsi"/>
                <w:sz w:val="20"/>
                <w:szCs w:val="20"/>
              </w:rPr>
            </w:pPr>
            <w:r w:rsidRPr="001661BB">
              <w:rPr>
                <w:rFonts w:asciiTheme="minorHAnsi" w:hAnsiTheme="minorHAnsi" w:cstheme="minorHAnsi"/>
                <w:sz w:val="20"/>
                <w:szCs w:val="20"/>
              </w:rPr>
              <w:t xml:space="preserve">The patient may not get the care needed. For </w:t>
            </w:r>
            <w:r w:rsidR="00B97FC6" w:rsidRPr="001661BB">
              <w:rPr>
                <w:rFonts w:asciiTheme="minorHAnsi" w:hAnsiTheme="minorHAnsi" w:cstheme="minorHAnsi"/>
                <w:sz w:val="20"/>
                <w:szCs w:val="20"/>
              </w:rPr>
              <w:t>example, if</w:t>
            </w:r>
            <w:r w:rsidRPr="001661BB">
              <w:rPr>
                <w:rFonts w:asciiTheme="minorHAnsi" w:hAnsiTheme="minorHAnsi" w:cstheme="minorHAnsi"/>
                <w:sz w:val="20"/>
                <w:szCs w:val="20"/>
              </w:rPr>
              <w:t xml:space="preserve"> a patient has an 'Advanced Decision to Refuse Treatment'  order then their rights may not be met if the information is not available to staff</w:t>
            </w:r>
            <w:r>
              <w:rPr>
                <w:rFonts w:asciiTheme="minorHAnsi" w:hAnsiTheme="minorHAnsi" w:cstheme="minorHAnsi"/>
                <w:sz w:val="20"/>
                <w:szCs w:val="20"/>
              </w:rPr>
              <w:t xml:space="preserve"> caring for them resulting in physical or </w:t>
            </w:r>
            <w:r w:rsidR="00B97FC6">
              <w:rPr>
                <w:rFonts w:asciiTheme="minorHAnsi" w:hAnsiTheme="minorHAnsi" w:cstheme="minorHAnsi"/>
                <w:sz w:val="20"/>
                <w:szCs w:val="20"/>
              </w:rPr>
              <w:t>psychological</w:t>
            </w:r>
            <w:r>
              <w:rPr>
                <w:rFonts w:asciiTheme="minorHAnsi" w:hAnsiTheme="minorHAnsi" w:cstheme="minorHAnsi"/>
                <w:sz w:val="20"/>
                <w:szCs w:val="20"/>
              </w:rPr>
              <w:t xml:space="preserve"> harm.</w:t>
            </w:r>
          </w:p>
        </w:tc>
      </w:tr>
      <w:tr w:rsidR="000508D4" w:rsidRPr="00554DAC" w14:paraId="2A696BC3" w14:textId="77777777" w:rsidTr="00A97361">
        <w:trPr>
          <w:trHeight w:val="300"/>
        </w:trPr>
        <w:tc>
          <w:tcPr>
            <w:tcW w:w="2880" w:type="dxa"/>
            <w:vAlign w:val="center"/>
          </w:tcPr>
          <w:p w14:paraId="0C541E35" w14:textId="77777777"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Mitigation:</w:t>
            </w:r>
          </w:p>
        </w:tc>
        <w:tc>
          <w:tcPr>
            <w:tcW w:w="6450" w:type="dxa"/>
            <w:vAlign w:val="center"/>
          </w:tcPr>
          <w:p w14:paraId="12177E25" w14:textId="4CD6B3A9" w:rsidR="000508D4" w:rsidRDefault="000508D4" w:rsidP="00A97361">
            <w:pPr>
              <w:rPr>
                <w:rFonts w:asciiTheme="minorHAnsi" w:eastAsia="Calibri" w:hAnsiTheme="minorHAnsi" w:cstheme="minorHAnsi"/>
                <w:b/>
                <w:bCs/>
                <w:color w:val="000000"/>
                <w:sz w:val="20"/>
                <w:szCs w:val="20"/>
              </w:rPr>
            </w:pPr>
            <w:r w:rsidRPr="00554DAC">
              <w:rPr>
                <w:rFonts w:asciiTheme="minorHAnsi" w:eastAsia="Calibri" w:hAnsiTheme="minorHAnsi" w:cstheme="minorHAnsi"/>
                <w:b/>
                <w:bCs/>
                <w:color w:val="000000"/>
                <w:sz w:val="20"/>
                <w:szCs w:val="20"/>
              </w:rPr>
              <w:t>Existing controls / Mitigation</w:t>
            </w:r>
          </w:p>
          <w:p w14:paraId="63B7477D" w14:textId="046365F1" w:rsidR="00852D86" w:rsidRPr="00C5682A" w:rsidRDefault="00852D86" w:rsidP="00A97361">
            <w:pPr>
              <w:rPr>
                <w:rFonts w:asciiTheme="minorHAnsi" w:eastAsia="Calibri" w:hAnsiTheme="minorHAnsi" w:cstheme="minorHAnsi"/>
                <w:color w:val="000000"/>
                <w:sz w:val="20"/>
                <w:szCs w:val="20"/>
              </w:rPr>
            </w:pPr>
            <w:r w:rsidRPr="00852D86">
              <w:rPr>
                <w:rFonts w:asciiTheme="minorHAnsi" w:eastAsia="Calibri" w:hAnsiTheme="minorHAnsi" w:cstheme="minorHAnsi"/>
                <w:color w:val="000000"/>
                <w:sz w:val="20"/>
                <w:szCs w:val="20"/>
              </w:rPr>
              <w:t>Include requirement for sections in system procurement and configuration. Test that the system can support the sections. Standards development included professionals and patient representatives on stakeholder groups.</w:t>
            </w:r>
          </w:p>
          <w:p w14:paraId="41B07860" w14:textId="77777777" w:rsidR="000508D4" w:rsidRPr="00554DAC" w:rsidRDefault="000508D4" w:rsidP="00A97361">
            <w:pPr>
              <w:rPr>
                <w:rFonts w:asciiTheme="minorHAnsi" w:hAnsiTheme="minorHAnsi" w:cstheme="minorHAnsi"/>
                <w:sz w:val="20"/>
                <w:szCs w:val="20"/>
              </w:rPr>
            </w:pPr>
          </w:p>
          <w:p w14:paraId="2A06CFD8" w14:textId="43E1863D" w:rsidR="000508D4" w:rsidRDefault="000508D4" w:rsidP="00A97361">
            <w:pPr>
              <w:rPr>
                <w:rFonts w:asciiTheme="minorHAnsi" w:eastAsia="Calibri" w:hAnsiTheme="minorHAnsi" w:cstheme="minorHAnsi"/>
                <w:b/>
                <w:bCs/>
                <w:color w:val="000000"/>
                <w:sz w:val="20"/>
                <w:szCs w:val="20"/>
              </w:rPr>
            </w:pPr>
            <w:r w:rsidRPr="00554DAC">
              <w:rPr>
                <w:rFonts w:asciiTheme="minorHAnsi" w:eastAsia="Calibri" w:hAnsiTheme="minorHAnsi" w:cstheme="minorHAnsi"/>
                <w:b/>
                <w:bCs/>
                <w:color w:val="000000"/>
                <w:sz w:val="20"/>
                <w:szCs w:val="20"/>
              </w:rPr>
              <w:t xml:space="preserve">Design </w:t>
            </w:r>
            <w:r w:rsidR="00BB4D2E">
              <w:rPr>
                <w:rFonts w:asciiTheme="minorHAnsi" w:eastAsia="Calibri" w:hAnsiTheme="minorHAnsi" w:cstheme="minorHAnsi"/>
                <w:b/>
                <w:bCs/>
                <w:color w:val="000000"/>
                <w:sz w:val="20"/>
                <w:szCs w:val="20"/>
              </w:rPr>
              <w:t>m</w:t>
            </w:r>
            <w:r w:rsidRPr="00554DAC">
              <w:rPr>
                <w:rFonts w:asciiTheme="minorHAnsi" w:eastAsia="Calibri" w:hAnsiTheme="minorHAnsi" w:cstheme="minorHAnsi"/>
                <w:b/>
                <w:bCs/>
                <w:color w:val="000000"/>
                <w:sz w:val="20"/>
                <w:szCs w:val="20"/>
              </w:rPr>
              <w:t>itigations</w:t>
            </w:r>
          </w:p>
          <w:p w14:paraId="1A353BB9" w14:textId="14E27A47" w:rsidR="00852D86" w:rsidRPr="00C5682A" w:rsidRDefault="00852D86" w:rsidP="00A97361">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Mitigated by design to ensure access to the original documents is possible.</w:t>
            </w:r>
          </w:p>
          <w:p w14:paraId="1B06EA1E" w14:textId="77777777" w:rsidR="000508D4" w:rsidRDefault="000508D4" w:rsidP="00A97361">
            <w:pPr>
              <w:rPr>
                <w:rFonts w:asciiTheme="minorHAnsi" w:eastAsia="Calibri" w:hAnsiTheme="minorHAnsi" w:cstheme="minorHAnsi"/>
                <w:color w:val="000000"/>
                <w:sz w:val="20"/>
                <w:szCs w:val="20"/>
              </w:rPr>
            </w:pPr>
          </w:p>
          <w:p w14:paraId="73504980" w14:textId="77777777" w:rsidR="000508D4" w:rsidRDefault="000508D4" w:rsidP="00A97361">
            <w:pPr>
              <w:rPr>
                <w:rFonts w:asciiTheme="minorHAnsi" w:eastAsia="Calibri" w:hAnsiTheme="minorHAnsi" w:cstheme="minorHAnsi"/>
                <w:b/>
                <w:bCs/>
                <w:color w:val="000000"/>
                <w:sz w:val="20"/>
                <w:szCs w:val="20"/>
              </w:rPr>
            </w:pPr>
            <w:r w:rsidRPr="00F704A3">
              <w:rPr>
                <w:rFonts w:asciiTheme="minorHAnsi" w:eastAsia="Calibri" w:hAnsiTheme="minorHAnsi" w:cstheme="minorHAnsi"/>
                <w:b/>
                <w:bCs/>
                <w:color w:val="000000"/>
                <w:sz w:val="20"/>
                <w:szCs w:val="20"/>
              </w:rPr>
              <w:t>Test</w:t>
            </w:r>
          </w:p>
          <w:p w14:paraId="03A9316B" w14:textId="3ABBD15C" w:rsidR="000508D4" w:rsidRDefault="00852D86" w:rsidP="00A97361">
            <w:pPr>
              <w:rPr>
                <w:rFonts w:asciiTheme="minorHAnsi" w:eastAsia="Calibri" w:hAnsiTheme="minorHAnsi" w:cstheme="minorHAnsi"/>
                <w:color w:val="000000"/>
                <w:sz w:val="20"/>
                <w:szCs w:val="20"/>
              </w:rPr>
            </w:pPr>
            <w:r w:rsidRPr="00852D86">
              <w:rPr>
                <w:rFonts w:asciiTheme="minorHAnsi" w:eastAsia="Calibri" w:hAnsiTheme="minorHAnsi" w:cstheme="minorHAnsi"/>
                <w:color w:val="000000"/>
                <w:sz w:val="20"/>
                <w:szCs w:val="20"/>
              </w:rPr>
              <w:t>End to end clinical testing by implementers</w:t>
            </w:r>
            <w:r w:rsidR="00073F9D">
              <w:rPr>
                <w:rFonts w:asciiTheme="minorHAnsi" w:eastAsia="Calibri" w:hAnsiTheme="minorHAnsi" w:cstheme="minorHAnsi"/>
                <w:color w:val="000000"/>
                <w:sz w:val="20"/>
                <w:szCs w:val="20"/>
              </w:rPr>
              <w:t>.</w:t>
            </w:r>
          </w:p>
          <w:p w14:paraId="20403AE7" w14:textId="77777777" w:rsidR="00852D86" w:rsidRPr="00F704A3" w:rsidRDefault="00852D86" w:rsidP="00A97361">
            <w:pPr>
              <w:rPr>
                <w:rFonts w:asciiTheme="minorHAnsi" w:eastAsia="Calibri" w:hAnsiTheme="minorHAnsi" w:cstheme="minorHAnsi"/>
                <w:color w:val="000000"/>
                <w:sz w:val="20"/>
                <w:szCs w:val="20"/>
              </w:rPr>
            </w:pPr>
          </w:p>
          <w:p w14:paraId="63F1D12D" w14:textId="62330363" w:rsidR="000508D4" w:rsidRDefault="000508D4" w:rsidP="00A97361">
            <w:pPr>
              <w:rPr>
                <w:rFonts w:asciiTheme="minorHAnsi" w:eastAsia="Calibri" w:hAnsiTheme="minorHAnsi" w:cstheme="minorHAnsi"/>
                <w:b/>
                <w:bCs/>
                <w:color w:val="000000"/>
                <w:sz w:val="20"/>
                <w:szCs w:val="20"/>
              </w:rPr>
            </w:pPr>
            <w:r>
              <w:rPr>
                <w:rFonts w:asciiTheme="minorHAnsi" w:eastAsia="Calibri" w:hAnsiTheme="minorHAnsi" w:cstheme="minorHAnsi"/>
                <w:b/>
                <w:bCs/>
                <w:color w:val="000000"/>
                <w:sz w:val="20"/>
                <w:szCs w:val="20"/>
              </w:rPr>
              <w:t>Training</w:t>
            </w:r>
          </w:p>
          <w:p w14:paraId="5A15DFFA" w14:textId="635E1324" w:rsidR="00852D86" w:rsidRDefault="00852D86" w:rsidP="00A97361">
            <w:pPr>
              <w:rPr>
                <w:rFonts w:asciiTheme="minorHAnsi" w:eastAsia="Calibri" w:hAnsiTheme="minorHAnsi" w:cstheme="minorHAnsi"/>
                <w:color w:val="000000"/>
                <w:sz w:val="20"/>
                <w:szCs w:val="20"/>
              </w:rPr>
            </w:pPr>
            <w:r w:rsidRPr="00852D86">
              <w:rPr>
                <w:rFonts w:asciiTheme="minorHAnsi" w:eastAsia="Calibri" w:hAnsiTheme="minorHAnsi" w:cstheme="minorHAnsi"/>
                <w:color w:val="000000"/>
                <w:sz w:val="20"/>
                <w:szCs w:val="20"/>
              </w:rPr>
              <w:t>Training on medicolegal and country specific issues.</w:t>
            </w:r>
          </w:p>
          <w:p w14:paraId="2B113488" w14:textId="77777777" w:rsidR="00852D86" w:rsidRPr="00C5682A" w:rsidRDefault="00852D86" w:rsidP="00A97361">
            <w:pPr>
              <w:rPr>
                <w:rFonts w:asciiTheme="minorHAnsi" w:eastAsia="Calibri" w:hAnsiTheme="minorHAnsi" w:cstheme="minorHAnsi"/>
                <w:color w:val="000000"/>
                <w:sz w:val="20"/>
                <w:szCs w:val="20"/>
              </w:rPr>
            </w:pPr>
          </w:p>
          <w:p w14:paraId="4EF29598" w14:textId="77E7B386" w:rsidR="000508D4" w:rsidRDefault="000508D4" w:rsidP="00A97361">
            <w:pPr>
              <w:rPr>
                <w:rFonts w:asciiTheme="minorHAnsi" w:eastAsia="Calibri" w:hAnsiTheme="minorHAnsi" w:cstheme="minorHAnsi"/>
                <w:b/>
                <w:bCs/>
                <w:color w:val="000000"/>
                <w:sz w:val="20"/>
                <w:szCs w:val="20"/>
              </w:rPr>
            </w:pPr>
            <w:r>
              <w:rPr>
                <w:rFonts w:asciiTheme="minorHAnsi" w:eastAsia="Calibri" w:hAnsiTheme="minorHAnsi" w:cstheme="minorHAnsi"/>
                <w:b/>
                <w:bCs/>
                <w:color w:val="000000"/>
                <w:sz w:val="20"/>
                <w:szCs w:val="20"/>
              </w:rPr>
              <w:t xml:space="preserve">Business </w:t>
            </w:r>
            <w:r w:rsidR="00073F9D">
              <w:rPr>
                <w:rFonts w:asciiTheme="minorHAnsi" w:eastAsia="Calibri" w:hAnsiTheme="minorHAnsi" w:cstheme="minorHAnsi"/>
                <w:b/>
                <w:bCs/>
                <w:color w:val="000000"/>
                <w:sz w:val="20"/>
                <w:szCs w:val="20"/>
              </w:rPr>
              <w:t>p</w:t>
            </w:r>
            <w:r>
              <w:rPr>
                <w:rFonts w:asciiTheme="minorHAnsi" w:eastAsia="Calibri" w:hAnsiTheme="minorHAnsi" w:cstheme="minorHAnsi"/>
                <w:b/>
                <w:bCs/>
                <w:color w:val="000000"/>
                <w:sz w:val="20"/>
                <w:szCs w:val="20"/>
              </w:rPr>
              <w:t xml:space="preserve">rocess </w:t>
            </w:r>
            <w:r w:rsidR="00073F9D">
              <w:rPr>
                <w:rFonts w:asciiTheme="minorHAnsi" w:eastAsia="Calibri" w:hAnsiTheme="minorHAnsi" w:cstheme="minorHAnsi"/>
                <w:b/>
                <w:bCs/>
                <w:color w:val="000000"/>
                <w:sz w:val="20"/>
                <w:szCs w:val="20"/>
              </w:rPr>
              <w:t>c</w:t>
            </w:r>
            <w:r>
              <w:rPr>
                <w:rFonts w:asciiTheme="minorHAnsi" w:eastAsia="Calibri" w:hAnsiTheme="minorHAnsi" w:cstheme="minorHAnsi"/>
                <w:b/>
                <w:bCs/>
                <w:color w:val="000000"/>
                <w:sz w:val="20"/>
                <w:szCs w:val="20"/>
              </w:rPr>
              <w:t>ontrols</w:t>
            </w:r>
          </w:p>
          <w:p w14:paraId="118198B3" w14:textId="0EDF131E" w:rsidR="000508D4" w:rsidRPr="00C5682A" w:rsidRDefault="00852D86" w:rsidP="00A97361">
            <w:pPr>
              <w:rPr>
                <w:rFonts w:asciiTheme="minorHAnsi" w:eastAsia="Calibri" w:hAnsiTheme="minorHAnsi" w:cstheme="minorHAnsi"/>
                <w:color w:val="000000"/>
                <w:sz w:val="20"/>
                <w:szCs w:val="20"/>
              </w:rPr>
            </w:pPr>
            <w:r w:rsidRPr="00852D86">
              <w:rPr>
                <w:rFonts w:asciiTheme="minorHAnsi" w:eastAsia="Calibri" w:hAnsiTheme="minorHAnsi" w:cstheme="minorHAnsi"/>
                <w:color w:val="000000"/>
                <w:sz w:val="20"/>
                <w:szCs w:val="20"/>
              </w:rPr>
              <w:t>Processes in place to ensure the original legal documents can be viewed and mechanisms to ensure these are up to date</w:t>
            </w:r>
            <w:r w:rsidR="00073F9D">
              <w:rPr>
                <w:rFonts w:asciiTheme="minorHAnsi" w:eastAsia="Calibri" w:hAnsiTheme="minorHAnsi" w:cstheme="minorHAnsi"/>
                <w:color w:val="000000"/>
                <w:sz w:val="20"/>
                <w:szCs w:val="20"/>
              </w:rPr>
              <w:t>.</w:t>
            </w:r>
          </w:p>
          <w:p w14:paraId="33CBBEF4" w14:textId="77777777" w:rsidR="000508D4" w:rsidRPr="00554DAC" w:rsidRDefault="000508D4" w:rsidP="00A97361">
            <w:pPr>
              <w:rPr>
                <w:rFonts w:asciiTheme="minorHAnsi" w:hAnsiTheme="minorHAnsi" w:cstheme="minorBidi"/>
                <w:sz w:val="20"/>
                <w:szCs w:val="20"/>
              </w:rPr>
            </w:pPr>
          </w:p>
        </w:tc>
      </w:tr>
      <w:tr w:rsidR="00852D86" w:rsidRPr="00554DAC" w14:paraId="4C56ABC2" w14:textId="77777777" w:rsidTr="00A97361">
        <w:trPr>
          <w:trHeight w:val="300"/>
        </w:trPr>
        <w:tc>
          <w:tcPr>
            <w:tcW w:w="2880" w:type="dxa"/>
            <w:vAlign w:val="center"/>
          </w:tcPr>
          <w:p w14:paraId="709672F1" w14:textId="339DD4A8" w:rsidR="00852D86" w:rsidRPr="00554DAC" w:rsidRDefault="00852D86" w:rsidP="00A97361">
            <w:pPr>
              <w:rPr>
                <w:rFonts w:asciiTheme="minorHAnsi" w:eastAsia="Arial" w:hAnsiTheme="minorHAnsi" w:cstheme="minorHAnsi"/>
                <w:b/>
                <w:bCs/>
                <w:color w:val="000000"/>
                <w:sz w:val="20"/>
                <w:szCs w:val="20"/>
              </w:rPr>
            </w:pPr>
            <w:r>
              <w:rPr>
                <w:rFonts w:asciiTheme="minorHAnsi" w:eastAsia="Arial" w:hAnsiTheme="minorHAnsi" w:cstheme="minorHAnsi"/>
                <w:b/>
                <w:bCs/>
                <w:color w:val="000000"/>
                <w:sz w:val="20"/>
                <w:szCs w:val="20"/>
              </w:rPr>
              <w:t>Summary of actions/</w:t>
            </w:r>
            <w:r w:rsidR="00313C2E">
              <w:rPr>
                <w:rFonts w:asciiTheme="minorHAnsi" w:eastAsia="Arial" w:hAnsiTheme="minorHAnsi" w:cstheme="minorHAnsi"/>
                <w:b/>
                <w:bCs/>
                <w:color w:val="000000"/>
                <w:sz w:val="20"/>
                <w:szCs w:val="20"/>
              </w:rPr>
              <w:t xml:space="preserve"> N</w:t>
            </w:r>
            <w:r>
              <w:rPr>
                <w:rFonts w:asciiTheme="minorHAnsi" w:eastAsia="Arial" w:hAnsiTheme="minorHAnsi" w:cstheme="minorHAnsi"/>
                <w:b/>
                <w:bCs/>
                <w:color w:val="000000"/>
                <w:sz w:val="20"/>
                <w:szCs w:val="20"/>
              </w:rPr>
              <w:t>otes</w:t>
            </w:r>
            <w:r w:rsidR="00313C2E">
              <w:rPr>
                <w:rFonts w:asciiTheme="minorHAnsi" w:eastAsia="Arial" w:hAnsiTheme="minorHAnsi" w:cstheme="minorHAnsi"/>
                <w:b/>
                <w:bCs/>
                <w:color w:val="000000"/>
                <w:sz w:val="20"/>
                <w:szCs w:val="20"/>
              </w:rPr>
              <w:t>:</w:t>
            </w:r>
          </w:p>
        </w:tc>
        <w:tc>
          <w:tcPr>
            <w:tcW w:w="6450" w:type="dxa"/>
            <w:vAlign w:val="center"/>
          </w:tcPr>
          <w:p w14:paraId="56C48607" w14:textId="503E5F39" w:rsidR="00852D86" w:rsidRPr="00C5682A" w:rsidRDefault="00852D86" w:rsidP="00A97361">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National solutions are currently being sought to this problem.</w:t>
            </w:r>
          </w:p>
        </w:tc>
      </w:tr>
      <w:tr w:rsidR="000508D4" w:rsidRPr="00554DAC" w14:paraId="33B5C93B" w14:textId="77777777" w:rsidTr="00A97361">
        <w:trPr>
          <w:trHeight w:val="300"/>
        </w:trPr>
        <w:tc>
          <w:tcPr>
            <w:tcW w:w="2880" w:type="dxa"/>
            <w:shd w:val="clear" w:color="auto" w:fill="FFFF00"/>
            <w:vAlign w:val="center"/>
          </w:tcPr>
          <w:p w14:paraId="2957D881" w14:textId="77777777"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Residual risk:</w:t>
            </w:r>
          </w:p>
        </w:tc>
        <w:tc>
          <w:tcPr>
            <w:tcW w:w="6450" w:type="dxa"/>
            <w:shd w:val="clear" w:color="auto" w:fill="FFFF00"/>
            <w:vAlign w:val="center"/>
          </w:tcPr>
          <w:p w14:paraId="2A199D57" w14:textId="372F94AC" w:rsidR="000508D4" w:rsidRPr="00554DAC" w:rsidRDefault="00B11997" w:rsidP="00A97361">
            <w:pPr>
              <w:rPr>
                <w:rFonts w:asciiTheme="minorHAnsi" w:eastAsia="Arial" w:hAnsiTheme="minorHAnsi" w:cstheme="minorBidi"/>
                <w:color w:val="000000"/>
                <w:sz w:val="20"/>
                <w:szCs w:val="20"/>
              </w:rPr>
            </w:pPr>
            <w:r>
              <w:rPr>
                <w:rFonts w:asciiTheme="minorHAnsi" w:eastAsia="Arial" w:hAnsiTheme="minorHAnsi" w:cstheme="minorBidi"/>
                <w:color w:val="000000"/>
                <w:sz w:val="20"/>
                <w:szCs w:val="20"/>
              </w:rPr>
              <w:t>3</w:t>
            </w:r>
          </w:p>
        </w:tc>
      </w:tr>
    </w:tbl>
    <w:p w14:paraId="42D26F06" w14:textId="0C833C3F" w:rsidR="000508D4" w:rsidRDefault="000508D4" w:rsidP="000508D4">
      <w:pPr>
        <w:rPr>
          <w:lang w:eastAsia="en-US"/>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6394"/>
      </w:tblGrid>
      <w:tr w:rsidR="000508D4" w:rsidRPr="00554DAC" w14:paraId="73D27A0B" w14:textId="77777777" w:rsidTr="00B11997">
        <w:trPr>
          <w:trHeight w:val="300"/>
        </w:trPr>
        <w:tc>
          <w:tcPr>
            <w:tcW w:w="2880" w:type="dxa"/>
            <w:shd w:val="clear" w:color="auto" w:fill="B5FFB4"/>
            <w:vAlign w:val="center"/>
          </w:tcPr>
          <w:p w14:paraId="52685062" w14:textId="460984FC" w:rsidR="000508D4" w:rsidRPr="00B11997" w:rsidRDefault="00B11997" w:rsidP="00A97361">
            <w:pPr>
              <w:rPr>
                <w:rFonts w:asciiTheme="minorHAnsi" w:eastAsia="Arial" w:hAnsiTheme="minorHAnsi" w:cstheme="minorBidi"/>
                <w:b/>
                <w:bCs/>
                <w:color w:val="000000"/>
                <w:sz w:val="20"/>
                <w:szCs w:val="20"/>
              </w:rPr>
            </w:pPr>
            <w:proofErr w:type="spellStart"/>
            <w:r>
              <w:rPr>
                <w:rFonts w:asciiTheme="minorHAnsi" w:eastAsia="Arial" w:hAnsiTheme="minorHAnsi" w:cstheme="minorBidi"/>
                <w:b/>
                <w:bCs/>
                <w:color w:val="000000"/>
                <w:sz w:val="20"/>
                <w:szCs w:val="20"/>
              </w:rPr>
              <w:t>PEoLC</w:t>
            </w:r>
            <w:proofErr w:type="spellEnd"/>
            <w:r>
              <w:rPr>
                <w:rFonts w:asciiTheme="minorHAnsi" w:eastAsia="Arial" w:hAnsiTheme="minorHAnsi" w:cstheme="minorBidi"/>
                <w:b/>
                <w:bCs/>
                <w:color w:val="000000"/>
                <w:sz w:val="20"/>
                <w:szCs w:val="20"/>
              </w:rPr>
              <w:t xml:space="preserve"> </w:t>
            </w:r>
            <w:r w:rsidR="00313C2E">
              <w:rPr>
                <w:rFonts w:asciiTheme="minorHAnsi" w:eastAsia="Arial" w:hAnsiTheme="minorHAnsi" w:cstheme="minorBidi"/>
                <w:b/>
                <w:bCs/>
                <w:color w:val="000000"/>
                <w:sz w:val="20"/>
                <w:szCs w:val="20"/>
              </w:rPr>
              <w:t>c</w:t>
            </w:r>
            <w:r>
              <w:rPr>
                <w:rFonts w:asciiTheme="minorHAnsi" w:eastAsia="Arial" w:hAnsiTheme="minorHAnsi" w:cstheme="minorBidi"/>
                <w:b/>
                <w:bCs/>
                <w:color w:val="000000"/>
                <w:sz w:val="20"/>
                <w:szCs w:val="20"/>
              </w:rPr>
              <w:t xml:space="preserve">linical </w:t>
            </w:r>
            <w:r w:rsidR="00313C2E">
              <w:rPr>
                <w:rFonts w:asciiTheme="minorHAnsi" w:eastAsia="Arial" w:hAnsiTheme="minorHAnsi" w:cstheme="minorBidi"/>
                <w:b/>
                <w:bCs/>
                <w:color w:val="000000"/>
                <w:sz w:val="20"/>
                <w:szCs w:val="20"/>
              </w:rPr>
              <w:t>h</w:t>
            </w:r>
            <w:r w:rsidR="000508D4" w:rsidRPr="00554DAC">
              <w:rPr>
                <w:rFonts w:asciiTheme="minorHAnsi" w:eastAsia="Arial" w:hAnsiTheme="minorHAnsi" w:cstheme="minorBidi"/>
                <w:b/>
                <w:bCs/>
                <w:color w:val="000000"/>
                <w:sz w:val="20"/>
                <w:szCs w:val="20"/>
              </w:rPr>
              <w:t xml:space="preserve">azard </w:t>
            </w:r>
            <w:r w:rsidR="00313C2E">
              <w:rPr>
                <w:rFonts w:asciiTheme="minorHAnsi" w:eastAsia="Arial" w:hAnsiTheme="minorHAnsi" w:cstheme="minorBidi"/>
                <w:b/>
                <w:bCs/>
                <w:color w:val="000000"/>
                <w:sz w:val="20"/>
                <w:szCs w:val="20"/>
              </w:rPr>
              <w:t>n</w:t>
            </w:r>
            <w:r w:rsidR="000508D4">
              <w:rPr>
                <w:rFonts w:asciiTheme="minorHAnsi" w:eastAsia="Arial" w:hAnsiTheme="minorHAnsi" w:cstheme="minorBidi"/>
                <w:b/>
                <w:bCs/>
                <w:color w:val="000000"/>
                <w:sz w:val="20"/>
                <w:szCs w:val="20"/>
              </w:rPr>
              <w:t>umber</w:t>
            </w:r>
            <w:r w:rsidR="00313C2E">
              <w:rPr>
                <w:rFonts w:asciiTheme="minorHAnsi" w:eastAsia="Arial" w:hAnsiTheme="minorHAnsi" w:cstheme="minorBidi"/>
                <w:b/>
                <w:bCs/>
                <w:color w:val="000000"/>
                <w:sz w:val="20"/>
                <w:szCs w:val="20"/>
              </w:rPr>
              <w:t>:</w:t>
            </w:r>
          </w:p>
        </w:tc>
        <w:tc>
          <w:tcPr>
            <w:tcW w:w="6450" w:type="dxa"/>
            <w:shd w:val="clear" w:color="auto" w:fill="B5FFB4"/>
            <w:vAlign w:val="center"/>
          </w:tcPr>
          <w:p w14:paraId="06E0A97B" w14:textId="3CAEAB44" w:rsidR="000508D4" w:rsidRPr="009D164E" w:rsidRDefault="00FD38CF" w:rsidP="00A97361">
            <w:pPr>
              <w:spacing w:line="259" w:lineRule="auto"/>
              <w:rPr>
                <w:rFonts w:asciiTheme="minorHAnsi" w:eastAsia="Arial" w:hAnsiTheme="minorHAnsi" w:cstheme="minorBidi"/>
                <w:color w:val="000000"/>
                <w:sz w:val="20"/>
                <w:szCs w:val="20"/>
              </w:rPr>
            </w:pPr>
            <w:r w:rsidRPr="009D164E">
              <w:rPr>
                <w:rFonts w:asciiTheme="minorHAnsi" w:eastAsia="Arial" w:hAnsiTheme="minorHAnsi" w:cstheme="minorBidi"/>
                <w:color w:val="000000"/>
                <w:sz w:val="20"/>
                <w:szCs w:val="20"/>
              </w:rPr>
              <w:t>3</w:t>
            </w:r>
          </w:p>
        </w:tc>
      </w:tr>
      <w:tr w:rsidR="000508D4" w:rsidRPr="00554DAC" w14:paraId="2484F3DD" w14:textId="77777777" w:rsidTr="00A97361">
        <w:trPr>
          <w:trHeight w:val="300"/>
        </w:trPr>
        <w:tc>
          <w:tcPr>
            <w:tcW w:w="2880" w:type="dxa"/>
            <w:vAlign w:val="center"/>
          </w:tcPr>
          <w:p w14:paraId="6CA0F832" w14:textId="763FA3F7"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Initial risk ranking</w:t>
            </w:r>
            <w:r w:rsidR="00313C2E">
              <w:rPr>
                <w:rFonts w:asciiTheme="minorHAnsi" w:eastAsia="Arial" w:hAnsiTheme="minorHAnsi" w:cstheme="minorHAnsi"/>
                <w:b/>
                <w:bCs/>
                <w:color w:val="000000"/>
                <w:sz w:val="20"/>
                <w:szCs w:val="20"/>
              </w:rPr>
              <w:t>:</w:t>
            </w:r>
          </w:p>
        </w:tc>
        <w:tc>
          <w:tcPr>
            <w:tcW w:w="6450" w:type="dxa"/>
            <w:vAlign w:val="center"/>
          </w:tcPr>
          <w:p w14:paraId="765E8E45" w14:textId="2603E9F8" w:rsidR="000508D4" w:rsidRPr="00554DAC" w:rsidRDefault="00852D86" w:rsidP="00A97361">
            <w:pPr>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3</w:t>
            </w:r>
          </w:p>
        </w:tc>
      </w:tr>
      <w:tr w:rsidR="000508D4" w:rsidRPr="00554DAC" w14:paraId="4284C1AF" w14:textId="77777777" w:rsidTr="00A97361">
        <w:trPr>
          <w:trHeight w:val="300"/>
        </w:trPr>
        <w:tc>
          <w:tcPr>
            <w:tcW w:w="2880" w:type="dxa"/>
            <w:vAlign w:val="center"/>
          </w:tcPr>
          <w:p w14:paraId="1B8C366F" w14:textId="798CDC8F"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313C2E">
              <w:rPr>
                <w:rFonts w:asciiTheme="minorHAnsi" w:eastAsia="Arial" w:hAnsiTheme="minorHAnsi" w:cstheme="minorHAnsi"/>
                <w:b/>
                <w:bCs/>
                <w:color w:val="000000"/>
                <w:sz w:val="20"/>
                <w:szCs w:val="20"/>
              </w:rPr>
              <w:t>n</w:t>
            </w:r>
            <w:r w:rsidRPr="00554DAC">
              <w:rPr>
                <w:rFonts w:asciiTheme="minorHAnsi" w:eastAsia="Arial" w:hAnsiTheme="minorHAnsi" w:cstheme="minorHAnsi"/>
                <w:b/>
                <w:bCs/>
                <w:color w:val="000000"/>
                <w:sz w:val="20"/>
                <w:szCs w:val="20"/>
              </w:rPr>
              <w:t>ame</w:t>
            </w:r>
            <w:r w:rsidR="00313C2E">
              <w:rPr>
                <w:rFonts w:asciiTheme="minorHAnsi" w:eastAsia="Arial" w:hAnsiTheme="minorHAnsi" w:cstheme="minorHAnsi"/>
                <w:b/>
                <w:bCs/>
                <w:color w:val="000000"/>
                <w:sz w:val="20"/>
                <w:szCs w:val="20"/>
              </w:rPr>
              <w:t>:</w:t>
            </w:r>
          </w:p>
        </w:tc>
        <w:tc>
          <w:tcPr>
            <w:tcW w:w="6450" w:type="dxa"/>
            <w:vAlign w:val="center"/>
          </w:tcPr>
          <w:p w14:paraId="47ED5560" w14:textId="1EED2E0F" w:rsidR="00B11997" w:rsidRDefault="00B11997" w:rsidP="00A97361">
            <w:pPr>
              <w:rPr>
                <w:rFonts w:asciiTheme="minorHAnsi" w:hAnsiTheme="minorHAnsi" w:cstheme="minorHAnsi"/>
                <w:sz w:val="20"/>
                <w:szCs w:val="20"/>
              </w:rPr>
            </w:pPr>
            <w:r w:rsidRPr="00852D86">
              <w:rPr>
                <w:rFonts w:asciiTheme="minorHAnsi" w:hAnsiTheme="minorHAnsi" w:cstheme="minorHAnsi"/>
                <w:sz w:val="20"/>
                <w:szCs w:val="20"/>
              </w:rPr>
              <w:t xml:space="preserve">Incorrect or conflicting information that does not provide the full picture may </w:t>
            </w:r>
            <w:r w:rsidRPr="00B11997">
              <w:rPr>
                <w:rFonts w:asciiTheme="minorHAnsi" w:hAnsiTheme="minorHAnsi" w:cstheme="minorHAnsi"/>
                <w:sz w:val="20"/>
                <w:szCs w:val="20"/>
              </w:rPr>
              <w:t xml:space="preserve">result in incorrect decision making or lack of support for </w:t>
            </w:r>
            <w:r w:rsidR="00B97FC6" w:rsidRPr="00B11997">
              <w:rPr>
                <w:rFonts w:asciiTheme="minorHAnsi" w:hAnsiTheme="minorHAnsi" w:cstheme="minorHAnsi"/>
                <w:sz w:val="20"/>
                <w:szCs w:val="20"/>
              </w:rPr>
              <w:t>patients</w:t>
            </w:r>
            <w:r w:rsidR="00B97FC6">
              <w:rPr>
                <w:rFonts w:asciiTheme="minorHAnsi" w:hAnsiTheme="minorHAnsi" w:cstheme="minorHAnsi"/>
                <w:sz w:val="20"/>
                <w:szCs w:val="20"/>
              </w:rPr>
              <w:t xml:space="preserve"> leading</w:t>
            </w:r>
            <w:r>
              <w:rPr>
                <w:rFonts w:asciiTheme="minorHAnsi" w:hAnsiTheme="minorHAnsi" w:cstheme="minorHAnsi"/>
                <w:sz w:val="20"/>
                <w:szCs w:val="20"/>
              </w:rPr>
              <w:t xml:space="preserve"> to physical and / or psychological harm</w:t>
            </w:r>
            <w:r w:rsidR="00073F9D">
              <w:rPr>
                <w:rFonts w:asciiTheme="minorHAnsi" w:hAnsiTheme="minorHAnsi" w:cstheme="minorHAnsi"/>
                <w:sz w:val="20"/>
                <w:szCs w:val="20"/>
              </w:rPr>
              <w:t>.</w:t>
            </w:r>
          </w:p>
          <w:p w14:paraId="1C163B42" w14:textId="77777777" w:rsidR="00B11997" w:rsidRDefault="00B11997" w:rsidP="00A97361">
            <w:pPr>
              <w:rPr>
                <w:rFonts w:asciiTheme="minorHAnsi" w:hAnsiTheme="minorHAnsi" w:cstheme="minorHAnsi"/>
                <w:sz w:val="20"/>
                <w:szCs w:val="20"/>
              </w:rPr>
            </w:pPr>
          </w:p>
          <w:p w14:paraId="6D110F4C" w14:textId="6616C429" w:rsidR="000508D4" w:rsidRPr="00554DAC" w:rsidRDefault="00852D86" w:rsidP="00A97361">
            <w:pPr>
              <w:rPr>
                <w:rFonts w:asciiTheme="minorHAnsi" w:hAnsiTheme="minorHAnsi" w:cstheme="minorHAnsi"/>
                <w:sz w:val="20"/>
                <w:szCs w:val="20"/>
              </w:rPr>
            </w:pPr>
            <w:r w:rsidRPr="00852D86">
              <w:rPr>
                <w:rFonts w:asciiTheme="minorHAnsi" w:hAnsiTheme="minorHAnsi" w:cstheme="minorHAnsi"/>
                <w:sz w:val="20"/>
                <w:szCs w:val="20"/>
              </w:rPr>
              <w:t xml:space="preserve">Medical /clinical /other staff </w:t>
            </w:r>
            <w:r w:rsidR="00B11997">
              <w:rPr>
                <w:rFonts w:asciiTheme="minorHAnsi" w:hAnsiTheme="minorHAnsi" w:cstheme="minorHAnsi"/>
                <w:sz w:val="20"/>
                <w:szCs w:val="20"/>
              </w:rPr>
              <w:t xml:space="preserve">leading to </w:t>
            </w:r>
            <w:r w:rsidR="003073FA">
              <w:rPr>
                <w:rFonts w:asciiTheme="minorHAnsi" w:hAnsiTheme="minorHAnsi" w:cstheme="minorHAnsi"/>
                <w:sz w:val="20"/>
                <w:szCs w:val="20"/>
              </w:rPr>
              <w:t>n</w:t>
            </w:r>
            <w:r w:rsidRPr="00852D86">
              <w:rPr>
                <w:rFonts w:asciiTheme="minorHAnsi" w:hAnsiTheme="minorHAnsi" w:cstheme="minorHAnsi"/>
                <w:sz w:val="20"/>
                <w:szCs w:val="20"/>
              </w:rPr>
              <w:t xml:space="preserve">ot being able to see or share contextual and significant information including priorities of care for </w:t>
            </w:r>
            <w:r w:rsidR="00B97FC6" w:rsidRPr="00852D86">
              <w:rPr>
                <w:rFonts w:asciiTheme="minorHAnsi" w:hAnsiTheme="minorHAnsi" w:cstheme="minorHAnsi"/>
                <w:sz w:val="20"/>
                <w:szCs w:val="20"/>
              </w:rPr>
              <w:t>end-of-life</w:t>
            </w:r>
            <w:r w:rsidRPr="00852D86">
              <w:rPr>
                <w:rFonts w:asciiTheme="minorHAnsi" w:hAnsiTheme="minorHAnsi" w:cstheme="minorHAnsi"/>
                <w:sz w:val="20"/>
                <w:szCs w:val="20"/>
              </w:rPr>
              <w:t xml:space="preserve"> patients</w:t>
            </w:r>
            <w:r w:rsidR="003073FA">
              <w:rPr>
                <w:rFonts w:asciiTheme="minorHAnsi" w:hAnsiTheme="minorHAnsi" w:cstheme="minorHAnsi"/>
                <w:sz w:val="20"/>
                <w:szCs w:val="20"/>
              </w:rPr>
              <w:t>.</w:t>
            </w:r>
          </w:p>
        </w:tc>
      </w:tr>
      <w:tr w:rsidR="000508D4" w:rsidRPr="00554DAC" w14:paraId="043DFE61" w14:textId="77777777" w:rsidTr="00A97361">
        <w:trPr>
          <w:trHeight w:val="300"/>
        </w:trPr>
        <w:tc>
          <w:tcPr>
            <w:tcW w:w="2880" w:type="dxa"/>
            <w:vAlign w:val="center"/>
          </w:tcPr>
          <w:p w14:paraId="7A071FC7" w14:textId="26602B29"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313C2E">
              <w:rPr>
                <w:rFonts w:asciiTheme="minorHAnsi" w:eastAsia="Arial" w:hAnsiTheme="minorHAnsi" w:cstheme="minorHAnsi"/>
                <w:b/>
                <w:bCs/>
                <w:color w:val="000000"/>
                <w:sz w:val="20"/>
                <w:szCs w:val="20"/>
              </w:rPr>
              <w:t>d</w:t>
            </w:r>
            <w:r w:rsidRPr="00554DAC">
              <w:rPr>
                <w:rFonts w:asciiTheme="minorHAnsi" w:eastAsia="Arial" w:hAnsiTheme="minorHAnsi" w:cstheme="minorHAnsi"/>
                <w:b/>
                <w:bCs/>
                <w:color w:val="000000"/>
                <w:sz w:val="20"/>
                <w:szCs w:val="20"/>
              </w:rPr>
              <w:t>escription:</w:t>
            </w:r>
          </w:p>
        </w:tc>
        <w:tc>
          <w:tcPr>
            <w:tcW w:w="6450" w:type="dxa"/>
            <w:vAlign w:val="center"/>
          </w:tcPr>
          <w:p w14:paraId="7E5B00E3" w14:textId="56773613" w:rsidR="000508D4" w:rsidRPr="00554DAC" w:rsidRDefault="00852D86" w:rsidP="00A97361">
            <w:pPr>
              <w:rPr>
                <w:rFonts w:asciiTheme="minorHAnsi" w:hAnsiTheme="minorHAnsi" w:cstheme="minorHAnsi"/>
                <w:sz w:val="20"/>
                <w:szCs w:val="20"/>
              </w:rPr>
            </w:pPr>
            <w:r w:rsidRPr="00852D86">
              <w:rPr>
                <w:rFonts w:asciiTheme="minorHAnsi" w:hAnsiTheme="minorHAnsi" w:cstheme="minorHAnsi"/>
                <w:sz w:val="20"/>
                <w:szCs w:val="20"/>
              </w:rPr>
              <w:t>The most important information must be available in a manner that supports decisions making. This includes priorities of care and contextual information that is presented at the appropriate stage of care interventions</w:t>
            </w:r>
            <w:r w:rsidR="00A63058">
              <w:rPr>
                <w:rFonts w:asciiTheme="minorHAnsi" w:hAnsiTheme="minorHAnsi" w:cstheme="minorHAnsi"/>
                <w:sz w:val="20"/>
                <w:szCs w:val="20"/>
              </w:rPr>
              <w:t>.</w:t>
            </w:r>
          </w:p>
        </w:tc>
      </w:tr>
      <w:tr w:rsidR="000508D4" w:rsidRPr="00554DAC" w14:paraId="68E7570B" w14:textId="77777777" w:rsidTr="00A97361">
        <w:trPr>
          <w:trHeight w:val="300"/>
        </w:trPr>
        <w:tc>
          <w:tcPr>
            <w:tcW w:w="2880" w:type="dxa"/>
            <w:vAlign w:val="center"/>
          </w:tcPr>
          <w:p w14:paraId="595470BB" w14:textId="7404E084"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313C2E">
              <w:rPr>
                <w:rFonts w:asciiTheme="minorHAnsi" w:eastAsia="Arial" w:hAnsiTheme="minorHAnsi" w:cstheme="minorHAnsi"/>
                <w:b/>
                <w:bCs/>
                <w:color w:val="000000"/>
                <w:sz w:val="20"/>
                <w:szCs w:val="20"/>
              </w:rPr>
              <w:t>c</w:t>
            </w:r>
            <w:r w:rsidRPr="00554DAC">
              <w:rPr>
                <w:rFonts w:asciiTheme="minorHAnsi" w:eastAsia="Arial" w:hAnsiTheme="minorHAnsi" w:cstheme="minorHAnsi"/>
                <w:b/>
                <w:bCs/>
                <w:color w:val="000000"/>
                <w:sz w:val="20"/>
                <w:szCs w:val="20"/>
              </w:rPr>
              <w:t>auses:</w:t>
            </w:r>
          </w:p>
        </w:tc>
        <w:tc>
          <w:tcPr>
            <w:tcW w:w="6450" w:type="dxa"/>
            <w:vAlign w:val="center"/>
          </w:tcPr>
          <w:p w14:paraId="56E616CF" w14:textId="07274A06" w:rsidR="00852D86" w:rsidRPr="00852D86" w:rsidRDefault="00852D86" w:rsidP="00852D86">
            <w:pPr>
              <w:rPr>
                <w:rFonts w:asciiTheme="minorHAnsi" w:eastAsia="Calibri" w:hAnsiTheme="minorHAnsi" w:cstheme="minorHAnsi"/>
                <w:color w:val="000000"/>
                <w:sz w:val="20"/>
                <w:szCs w:val="20"/>
              </w:rPr>
            </w:pPr>
            <w:r w:rsidRPr="00852D86">
              <w:rPr>
                <w:rFonts w:asciiTheme="minorHAnsi" w:eastAsia="Calibri" w:hAnsiTheme="minorHAnsi" w:cstheme="minorHAnsi"/>
                <w:color w:val="000000"/>
                <w:sz w:val="20"/>
                <w:szCs w:val="20"/>
              </w:rPr>
              <w:t>1) There could be issues where the full holistic data about the patient is not captured</w:t>
            </w:r>
            <w:r w:rsidR="00A63058">
              <w:rPr>
                <w:rFonts w:asciiTheme="minorHAnsi" w:eastAsia="Calibri" w:hAnsiTheme="minorHAnsi" w:cstheme="minorHAnsi"/>
                <w:color w:val="000000"/>
                <w:sz w:val="20"/>
                <w:szCs w:val="20"/>
              </w:rPr>
              <w:t>.</w:t>
            </w:r>
          </w:p>
          <w:p w14:paraId="101AA2E1" w14:textId="0416AC0B" w:rsidR="000508D4" w:rsidRPr="00554DAC" w:rsidRDefault="00852D86" w:rsidP="00852D86">
            <w:pPr>
              <w:rPr>
                <w:rFonts w:asciiTheme="minorHAnsi" w:hAnsiTheme="minorHAnsi" w:cstheme="minorHAnsi"/>
                <w:sz w:val="20"/>
                <w:szCs w:val="20"/>
              </w:rPr>
            </w:pPr>
            <w:r w:rsidRPr="00852D86">
              <w:rPr>
                <w:rFonts w:asciiTheme="minorHAnsi" w:eastAsia="Calibri" w:hAnsiTheme="minorHAnsi" w:cstheme="minorHAnsi"/>
                <w:color w:val="000000"/>
                <w:sz w:val="20"/>
                <w:szCs w:val="20"/>
              </w:rPr>
              <w:t>2) Partial or incomplete information could be misunderstood</w:t>
            </w:r>
            <w:r w:rsidR="00A63058">
              <w:rPr>
                <w:rFonts w:asciiTheme="minorHAnsi" w:eastAsia="Calibri" w:hAnsiTheme="minorHAnsi" w:cstheme="minorHAnsi"/>
                <w:color w:val="000000"/>
                <w:sz w:val="20"/>
                <w:szCs w:val="20"/>
              </w:rPr>
              <w:t>.</w:t>
            </w:r>
            <w:r w:rsidRPr="00852D86">
              <w:rPr>
                <w:rFonts w:asciiTheme="minorHAnsi" w:eastAsia="Calibri" w:hAnsiTheme="minorHAnsi" w:cstheme="minorHAnsi"/>
                <w:color w:val="000000"/>
                <w:sz w:val="20"/>
                <w:szCs w:val="20"/>
              </w:rPr>
              <w:t xml:space="preserve">                                                                                                                3) Incomplete data or limited data items are shared</w:t>
            </w:r>
            <w:r w:rsidR="00A63058">
              <w:rPr>
                <w:rFonts w:asciiTheme="minorHAnsi" w:eastAsia="Calibri" w:hAnsiTheme="minorHAnsi" w:cstheme="minorHAnsi"/>
                <w:color w:val="000000"/>
                <w:sz w:val="20"/>
                <w:szCs w:val="20"/>
              </w:rPr>
              <w:t>.</w:t>
            </w:r>
          </w:p>
        </w:tc>
      </w:tr>
      <w:tr w:rsidR="000508D4" w:rsidRPr="00554DAC" w14:paraId="420C1DEF" w14:textId="77777777" w:rsidTr="00A97361">
        <w:trPr>
          <w:trHeight w:val="300"/>
        </w:trPr>
        <w:tc>
          <w:tcPr>
            <w:tcW w:w="2880" w:type="dxa"/>
            <w:vAlign w:val="center"/>
          </w:tcPr>
          <w:p w14:paraId="0E0341E0" w14:textId="7A262023"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Potential patient safety impact description</w:t>
            </w:r>
            <w:r w:rsidR="00313C2E">
              <w:rPr>
                <w:rFonts w:asciiTheme="minorHAnsi" w:eastAsia="Arial" w:hAnsiTheme="minorHAnsi" w:cstheme="minorHAnsi"/>
                <w:b/>
                <w:bCs/>
                <w:color w:val="000000"/>
                <w:sz w:val="20"/>
                <w:szCs w:val="20"/>
              </w:rPr>
              <w:t>:</w:t>
            </w:r>
          </w:p>
        </w:tc>
        <w:tc>
          <w:tcPr>
            <w:tcW w:w="6450" w:type="dxa"/>
            <w:vAlign w:val="center"/>
          </w:tcPr>
          <w:p w14:paraId="7E10C638" w14:textId="74D2C895" w:rsidR="000508D4" w:rsidRDefault="00852D86" w:rsidP="00A97361">
            <w:pPr>
              <w:rPr>
                <w:rFonts w:asciiTheme="minorHAnsi" w:hAnsiTheme="minorHAnsi" w:cstheme="minorHAnsi"/>
                <w:sz w:val="20"/>
                <w:szCs w:val="20"/>
              </w:rPr>
            </w:pPr>
            <w:r w:rsidRPr="00852D86">
              <w:rPr>
                <w:rFonts w:asciiTheme="minorHAnsi" w:hAnsiTheme="minorHAnsi" w:cstheme="minorHAnsi"/>
                <w:sz w:val="20"/>
                <w:szCs w:val="20"/>
              </w:rPr>
              <w:t>Incorrect or conflicting information that does not provide the full picture may result in incorrect decision making or lack of support for patients</w:t>
            </w:r>
            <w:r w:rsidR="009E4825">
              <w:rPr>
                <w:rFonts w:asciiTheme="minorHAnsi" w:hAnsiTheme="minorHAnsi" w:cstheme="minorHAnsi"/>
                <w:sz w:val="20"/>
                <w:szCs w:val="20"/>
              </w:rPr>
              <w:t xml:space="preserve"> resulting in psychological and/ or physical harm</w:t>
            </w:r>
            <w:r w:rsidR="00A63058">
              <w:rPr>
                <w:rFonts w:asciiTheme="minorHAnsi" w:hAnsiTheme="minorHAnsi" w:cstheme="minorHAnsi"/>
                <w:sz w:val="20"/>
                <w:szCs w:val="20"/>
              </w:rPr>
              <w:t>.</w:t>
            </w:r>
          </w:p>
          <w:p w14:paraId="2E02F209" w14:textId="0F5312F7" w:rsidR="00B11997" w:rsidRPr="00554DAC" w:rsidRDefault="00B11997" w:rsidP="00A97361">
            <w:pPr>
              <w:rPr>
                <w:rFonts w:asciiTheme="minorHAnsi" w:hAnsiTheme="minorHAnsi" w:cstheme="minorHAnsi"/>
                <w:sz w:val="20"/>
                <w:szCs w:val="20"/>
              </w:rPr>
            </w:pPr>
          </w:p>
        </w:tc>
      </w:tr>
      <w:tr w:rsidR="000508D4" w:rsidRPr="00554DAC" w14:paraId="30A81F35" w14:textId="77777777" w:rsidTr="00A97361">
        <w:trPr>
          <w:trHeight w:val="300"/>
        </w:trPr>
        <w:tc>
          <w:tcPr>
            <w:tcW w:w="2880" w:type="dxa"/>
            <w:vAlign w:val="center"/>
          </w:tcPr>
          <w:p w14:paraId="65E52B6B" w14:textId="77777777"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Mitigation:</w:t>
            </w:r>
          </w:p>
        </w:tc>
        <w:tc>
          <w:tcPr>
            <w:tcW w:w="6450" w:type="dxa"/>
            <w:vAlign w:val="center"/>
          </w:tcPr>
          <w:p w14:paraId="23BFA0A8" w14:textId="77777777" w:rsidR="000508D4" w:rsidRPr="00554DAC" w:rsidRDefault="000508D4" w:rsidP="00A97361">
            <w:pPr>
              <w:rPr>
                <w:rFonts w:asciiTheme="minorHAnsi" w:eastAsia="Calibri" w:hAnsiTheme="minorHAnsi" w:cstheme="minorHAnsi"/>
                <w:b/>
                <w:bCs/>
                <w:color w:val="000000"/>
                <w:sz w:val="20"/>
                <w:szCs w:val="20"/>
              </w:rPr>
            </w:pPr>
            <w:r w:rsidRPr="00554DAC">
              <w:rPr>
                <w:rFonts w:asciiTheme="minorHAnsi" w:eastAsia="Calibri" w:hAnsiTheme="minorHAnsi" w:cstheme="minorHAnsi"/>
                <w:b/>
                <w:bCs/>
                <w:color w:val="000000"/>
                <w:sz w:val="20"/>
                <w:szCs w:val="20"/>
              </w:rPr>
              <w:t>Existing controls / Mitigation</w:t>
            </w:r>
          </w:p>
          <w:p w14:paraId="3018E1AE" w14:textId="007465CD" w:rsidR="000508D4" w:rsidRPr="00554DAC" w:rsidRDefault="00A63058" w:rsidP="00A97361">
            <w:pPr>
              <w:rPr>
                <w:rFonts w:asciiTheme="minorHAnsi" w:hAnsiTheme="minorHAnsi" w:cstheme="minorHAnsi"/>
                <w:sz w:val="20"/>
                <w:szCs w:val="20"/>
              </w:rPr>
            </w:pPr>
            <w:r>
              <w:rPr>
                <w:rFonts w:asciiTheme="minorHAnsi" w:hAnsiTheme="minorHAnsi" w:cstheme="minorHAnsi"/>
                <w:sz w:val="20"/>
                <w:szCs w:val="20"/>
              </w:rPr>
              <w:t>I</w:t>
            </w:r>
            <w:r w:rsidR="00AF66BE" w:rsidRPr="00852D86">
              <w:rPr>
                <w:rFonts w:asciiTheme="minorHAnsi" w:hAnsiTheme="minorHAnsi" w:cstheme="minorHAnsi"/>
                <w:sz w:val="20"/>
                <w:szCs w:val="20"/>
              </w:rPr>
              <w:t>nclude</w:t>
            </w:r>
            <w:r w:rsidR="00852D86" w:rsidRPr="00852D86">
              <w:rPr>
                <w:rFonts w:asciiTheme="minorHAnsi" w:hAnsiTheme="minorHAnsi" w:cstheme="minorHAnsi"/>
                <w:sz w:val="20"/>
                <w:szCs w:val="20"/>
              </w:rPr>
              <w:t xml:space="preserve"> requirement for sections in system procurement and configuration. Test that the system can support the sections. Standards development included professionals and patient representatives on stakeholder groups.</w:t>
            </w:r>
          </w:p>
          <w:p w14:paraId="4596A2DB" w14:textId="41F058D5" w:rsidR="000508D4" w:rsidRDefault="000508D4" w:rsidP="00A97361">
            <w:pPr>
              <w:rPr>
                <w:rFonts w:asciiTheme="minorHAnsi" w:eastAsia="Calibri" w:hAnsiTheme="minorHAnsi" w:cstheme="minorHAnsi"/>
                <w:b/>
                <w:bCs/>
                <w:color w:val="000000"/>
                <w:sz w:val="20"/>
                <w:szCs w:val="20"/>
              </w:rPr>
            </w:pPr>
            <w:r w:rsidRPr="00554DAC">
              <w:rPr>
                <w:rFonts w:asciiTheme="minorHAnsi" w:eastAsia="Calibri" w:hAnsiTheme="minorHAnsi" w:cstheme="minorHAnsi"/>
                <w:b/>
                <w:bCs/>
                <w:color w:val="000000"/>
                <w:sz w:val="20"/>
                <w:szCs w:val="20"/>
              </w:rPr>
              <w:t xml:space="preserve">Design </w:t>
            </w:r>
            <w:r w:rsidR="00A63058">
              <w:rPr>
                <w:rFonts w:asciiTheme="minorHAnsi" w:eastAsia="Calibri" w:hAnsiTheme="minorHAnsi" w:cstheme="minorHAnsi"/>
                <w:b/>
                <w:bCs/>
                <w:color w:val="000000"/>
                <w:sz w:val="20"/>
                <w:szCs w:val="20"/>
              </w:rPr>
              <w:t>m</w:t>
            </w:r>
            <w:r w:rsidRPr="00554DAC">
              <w:rPr>
                <w:rFonts w:asciiTheme="minorHAnsi" w:eastAsia="Calibri" w:hAnsiTheme="minorHAnsi" w:cstheme="minorHAnsi"/>
                <w:b/>
                <w:bCs/>
                <w:color w:val="000000"/>
                <w:sz w:val="20"/>
                <w:szCs w:val="20"/>
              </w:rPr>
              <w:t>itigations</w:t>
            </w:r>
          </w:p>
          <w:p w14:paraId="13C86DE6" w14:textId="3227DA06" w:rsidR="00852D86" w:rsidRPr="00852D86" w:rsidRDefault="00852D86" w:rsidP="00852D86">
            <w:pPr>
              <w:rPr>
                <w:rFonts w:asciiTheme="minorHAnsi" w:eastAsia="Calibri" w:hAnsiTheme="minorHAnsi" w:cstheme="minorHAnsi"/>
                <w:color w:val="000000"/>
                <w:sz w:val="20"/>
                <w:szCs w:val="20"/>
              </w:rPr>
            </w:pPr>
            <w:r w:rsidRPr="00852D86">
              <w:rPr>
                <w:rFonts w:asciiTheme="minorHAnsi" w:eastAsia="Calibri" w:hAnsiTheme="minorHAnsi" w:cstheme="minorHAnsi"/>
                <w:color w:val="000000"/>
                <w:sz w:val="20"/>
                <w:szCs w:val="20"/>
              </w:rPr>
              <w:t>Design of shared care record system and logical data model (out of scope)</w:t>
            </w:r>
            <w:r w:rsidR="00217166">
              <w:rPr>
                <w:rFonts w:asciiTheme="minorHAnsi" w:eastAsia="Calibri" w:hAnsiTheme="minorHAnsi" w:cstheme="minorHAnsi"/>
                <w:color w:val="000000"/>
                <w:sz w:val="20"/>
                <w:szCs w:val="20"/>
              </w:rPr>
              <w:t>.</w:t>
            </w:r>
          </w:p>
          <w:p w14:paraId="0B2CDC29" w14:textId="77777777" w:rsidR="00852D86" w:rsidRPr="00852D86" w:rsidRDefault="00852D86" w:rsidP="00852D86">
            <w:pPr>
              <w:rPr>
                <w:rFonts w:asciiTheme="minorHAnsi" w:eastAsia="Calibri" w:hAnsiTheme="minorHAnsi" w:cstheme="minorHAnsi"/>
                <w:color w:val="000000"/>
                <w:sz w:val="20"/>
                <w:szCs w:val="20"/>
              </w:rPr>
            </w:pPr>
            <w:r w:rsidRPr="00852D86">
              <w:rPr>
                <w:rFonts w:asciiTheme="minorHAnsi" w:eastAsia="Calibri" w:hAnsiTheme="minorHAnsi" w:cstheme="minorHAnsi"/>
                <w:color w:val="000000"/>
                <w:sz w:val="20"/>
                <w:szCs w:val="20"/>
              </w:rPr>
              <w:t>End user engagement in design (out of scope).</w:t>
            </w:r>
          </w:p>
          <w:p w14:paraId="5306CEEF" w14:textId="77777777" w:rsidR="00852D86" w:rsidRPr="00852D86" w:rsidRDefault="00852D86" w:rsidP="00852D86">
            <w:pPr>
              <w:rPr>
                <w:rFonts w:asciiTheme="minorHAnsi" w:eastAsia="Calibri" w:hAnsiTheme="minorHAnsi" w:cstheme="minorHAnsi"/>
                <w:color w:val="000000"/>
                <w:sz w:val="20"/>
                <w:szCs w:val="20"/>
              </w:rPr>
            </w:pPr>
            <w:r w:rsidRPr="00852D86">
              <w:rPr>
                <w:rFonts w:asciiTheme="minorHAnsi" w:eastAsia="Calibri" w:hAnsiTheme="minorHAnsi" w:cstheme="minorHAnsi"/>
                <w:color w:val="000000"/>
                <w:sz w:val="20"/>
                <w:szCs w:val="20"/>
              </w:rPr>
              <w:t>Clarity, from the Centre, about the role and importance of implementing the standard.</w:t>
            </w:r>
          </w:p>
          <w:p w14:paraId="473D8FF3" w14:textId="77777777" w:rsidR="00852D86" w:rsidRPr="00852D86" w:rsidRDefault="00852D86" w:rsidP="00852D86">
            <w:pPr>
              <w:rPr>
                <w:rFonts w:asciiTheme="minorHAnsi" w:eastAsia="Calibri" w:hAnsiTheme="minorHAnsi" w:cstheme="minorHAnsi"/>
                <w:color w:val="000000"/>
                <w:sz w:val="20"/>
                <w:szCs w:val="20"/>
              </w:rPr>
            </w:pPr>
            <w:r w:rsidRPr="00852D86">
              <w:rPr>
                <w:rFonts w:asciiTheme="minorHAnsi" w:eastAsia="Calibri" w:hAnsiTheme="minorHAnsi" w:cstheme="minorHAnsi"/>
                <w:color w:val="000000"/>
                <w:sz w:val="20"/>
                <w:szCs w:val="20"/>
              </w:rPr>
              <w:t>National levers and incentives to adopt the standard,</w:t>
            </w:r>
          </w:p>
          <w:p w14:paraId="3E1DBFE1" w14:textId="69DD1D1C" w:rsidR="00852D86" w:rsidRDefault="00852D86" w:rsidP="00852D86">
            <w:pPr>
              <w:rPr>
                <w:rFonts w:asciiTheme="minorHAnsi" w:eastAsia="Calibri" w:hAnsiTheme="minorHAnsi" w:cstheme="minorHAnsi"/>
                <w:b/>
                <w:bCs/>
                <w:color w:val="000000"/>
                <w:sz w:val="20"/>
                <w:szCs w:val="20"/>
              </w:rPr>
            </w:pPr>
            <w:r w:rsidRPr="00852D86">
              <w:rPr>
                <w:rFonts w:asciiTheme="minorHAnsi" w:eastAsia="Calibri" w:hAnsiTheme="minorHAnsi" w:cstheme="minorHAnsi"/>
                <w:color w:val="000000"/>
                <w:sz w:val="20"/>
                <w:szCs w:val="20"/>
              </w:rPr>
              <w:t>see notes in column Q</w:t>
            </w:r>
            <w:r w:rsidR="00217166">
              <w:rPr>
                <w:rFonts w:asciiTheme="minorHAnsi" w:eastAsia="Calibri" w:hAnsiTheme="minorHAnsi" w:cstheme="minorHAnsi"/>
                <w:color w:val="000000"/>
                <w:sz w:val="20"/>
                <w:szCs w:val="20"/>
              </w:rPr>
              <w:t>.</w:t>
            </w:r>
          </w:p>
          <w:p w14:paraId="2A35D819" w14:textId="40D4C887" w:rsidR="000508D4" w:rsidRDefault="000508D4" w:rsidP="00852D86">
            <w:pPr>
              <w:rPr>
                <w:rFonts w:asciiTheme="minorHAnsi" w:eastAsia="Calibri" w:hAnsiTheme="minorHAnsi" w:cstheme="minorHAnsi"/>
                <w:b/>
                <w:bCs/>
                <w:color w:val="000000"/>
                <w:sz w:val="20"/>
                <w:szCs w:val="20"/>
              </w:rPr>
            </w:pPr>
            <w:r w:rsidRPr="00F704A3">
              <w:rPr>
                <w:rFonts w:asciiTheme="minorHAnsi" w:eastAsia="Calibri" w:hAnsiTheme="minorHAnsi" w:cstheme="minorHAnsi"/>
                <w:b/>
                <w:bCs/>
                <w:color w:val="000000"/>
                <w:sz w:val="20"/>
                <w:szCs w:val="20"/>
              </w:rPr>
              <w:lastRenderedPageBreak/>
              <w:t>Test</w:t>
            </w:r>
          </w:p>
          <w:p w14:paraId="71ABB4BE" w14:textId="62B2B83A" w:rsidR="000508D4" w:rsidRPr="00F704A3" w:rsidRDefault="00852D86" w:rsidP="00A97361">
            <w:pPr>
              <w:rPr>
                <w:rFonts w:asciiTheme="minorHAnsi" w:eastAsia="Calibri" w:hAnsiTheme="minorHAnsi" w:cstheme="minorHAnsi"/>
                <w:color w:val="000000"/>
                <w:sz w:val="20"/>
                <w:szCs w:val="20"/>
              </w:rPr>
            </w:pPr>
            <w:r w:rsidRPr="00852D86">
              <w:rPr>
                <w:rFonts w:asciiTheme="minorHAnsi" w:eastAsia="Calibri" w:hAnsiTheme="minorHAnsi" w:cstheme="minorHAnsi"/>
                <w:color w:val="000000"/>
                <w:sz w:val="20"/>
                <w:szCs w:val="20"/>
              </w:rPr>
              <w:t>End to end clinical testing by implementers</w:t>
            </w:r>
            <w:r w:rsidR="00217166">
              <w:rPr>
                <w:rFonts w:asciiTheme="minorHAnsi" w:eastAsia="Calibri" w:hAnsiTheme="minorHAnsi" w:cstheme="minorHAnsi"/>
                <w:color w:val="000000"/>
                <w:sz w:val="20"/>
                <w:szCs w:val="20"/>
              </w:rPr>
              <w:t>.</w:t>
            </w:r>
          </w:p>
          <w:p w14:paraId="6341D249" w14:textId="77777777" w:rsidR="000508D4" w:rsidRDefault="000508D4" w:rsidP="00A97361">
            <w:pPr>
              <w:rPr>
                <w:rFonts w:asciiTheme="minorHAnsi" w:eastAsia="Calibri" w:hAnsiTheme="minorHAnsi" w:cstheme="minorHAnsi"/>
                <w:b/>
                <w:bCs/>
                <w:color w:val="000000"/>
                <w:sz w:val="20"/>
                <w:szCs w:val="20"/>
              </w:rPr>
            </w:pPr>
            <w:r>
              <w:rPr>
                <w:rFonts w:asciiTheme="minorHAnsi" w:eastAsia="Calibri" w:hAnsiTheme="minorHAnsi" w:cstheme="minorHAnsi"/>
                <w:b/>
                <w:bCs/>
                <w:color w:val="000000"/>
                <w:sz w:val="20"/>
                <w:szCs w:val="20"/>
              </w:rPr>
              <w:t>Training</w:t>
            </w:r>
          </w:p>
          <w:p w14:paraId="19013B5C" w14:textId="77777777" w:rsidR="00852D86" w:rsidRPr="00C5682A" w:rsidRDefault="00852D86" w:rsidP="00852D86">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Understanding of and training/ education in shared care record use.</w:t>
            </w:r>
          </w:p>
          <w:p w14:paraId="4D384471" w14:textId="5D922BD7" w:rsidR="00852D86" w:rsidRDefault="00852D86" w:rsidP="00852D86">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IT commissioners and system developers educated and trained in the importance of clinical standards</w:t>
            </w:r>
            <w:r w:rsidR="00217166">
              <w:rPr>
                <w:rFonts w:asciiTheme="minorHAnsi" w:eastAsia="Calibri" w:hAnsiTheme="minorHAnsi" w:cstheme="minorHAnsi"/>
                <w:color w:val="000000"/>
                <w:sz w:val="20"/>
                <w:szCs w:val="20"/>
              </w:rPr>
              <w:t>.</w:t>
            </w:r>
          </w:p>
          <w:p w14:paraId="6771741E" w14:textId="77777777" w:rsidR="00852D86" w:rsidRDefault="00852D86" w:rsidP="00852D86">
            <w:pPr>
              <w:rPr>
                <w:rFonts w:asciiTheme="minorHAnsi" w:eastAsia="Calibri" w:hAnsiTheme="minorHAnsi" w:cstheme="minorHAnsi"/>
                <w:color w:val="000000"/>
                <w:sz w:val="20"/>
                <w:szCs w:val="20"/>
              </w:rPr>
            </w:pPr>
          </w:p>
          <w:p w14:paraId="18EDBD62" w14:textId="324A1E56" w:rsidR="000508D4" w:rsidRPr="00852D86" w:rsidRDefault="000508D4" w:rsidP="00852D86">
            <w:pPr>
              <w:rPr>
                <w:rFonts w:asciiTheme="minorHAnsi" w:eastAsia="Calibri" w:hAnsiTheme="minorHAnsi" w:cstheme="minorHAnsi"/>
                <w:b/>
                <w:bCs/>
                <w:color w:val="000000"/>
                <w:sz w:val="20"/>
                <w:szCs w:val="20"/>
              </w:rPr>
            </w:pPr>
            <w:r w:rsidRPr="00852D86">
              <w:rPr>
                <w:rFonts w:asciiTheme="minorHAnsi" w:eastAsia="Calibri" w:hAnsiTheme="minorHAnsi" w:cstheme="minorHAnsi"/>
                <w:b/>
                <w:bCs/>
                <w:color w:val="000000"/>
                <w:sz w:val="20"/>
                <w:szCs w:val="20"/>
              </w:rPr>
              <w:t xml:space="preserve">Business </w:t>
            </w:r>
            <w:r w:rsidR="00217166">
              <w:rPr>
                <w:rFonts w:asciiTheme="minorHAnsi" w:eastAsia="Calibri" w:hAnsiTheme="minorHAnsi" w:cstheme="minorHAnsi"/>
                <w:b/>
                <w:bCs/>
                <w:color w:val="000000"/>
                <w:sz w:val="20"/>
                <w:szCs w:val="20"/>
              </w:rPr>
              <w:t>p</w:t>
            </w:r>
            <w:r w:rsidRPr="00852D86">
              <w:rPr>
                <w:rFonts w:asciiTheme="minorHAnsi" w:eastAsia="Calibri" w:hAnsiTheme="minorHAnsi" w:cstheme="minorHAnsi"/>
                <w:b/>
                <w:bCs/>
                <w:color w:val="000000"/>
                <w:sz w:val="20"/>
                <w:szCs w:val="20"/>
              </w:rPr>
              <w:t xml:space="preserve">rocess </w:t>
            </w:r>
            <w:r w:rsidR="00217166">
              <w:rPr>
                <w:rFonts w:asciiTheme="minorHAnsi" w:eastAsia="Calibri" w:hAnsiTheme="minorHAnsi" w:cstheme="minorHAnsi"/>
                <w:b/>
                <w:bCs/>
                <w:color w:val="000000"/>
                <w:sz w:val="20"/>
                <w:szCs w:val="20"/>
              </w:rPr>
              <w:t>c</w:t>
            </w:r>
            <w:r w:rsidRPr="00852D86">
              <w:rPr>
                <w:rFonts w:asciiTheme="minorHAnsi" w:eastAsia="Calibri" w:hAnsiTheme="minorHAnsi" w:cstheme="minorHAnsi"/>
                <w:b/>
                <w:bCs/>
                <w:color w:val="000000"/>
                <w:sz w:val="20"/>
                <w:szCs w:val="20"/>
              </w:rPr>
              <w:t>ontrols</w:t>
            </w:r>
          </w:p>
          <w:p w14:paraId="47C21038" w14:textId="5C142B32" w:rsidR="002B5492" w:rsidRDefault="00852D86" w:rsidP="00A97361">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 xml:space="preserve">Ensure stakeholders know the purpose of the About </w:t>
            </w:r>
            <w:r w:rsidR="00217166">
              <w:rPr>
                <w:rFonts w:asciiTheme="minorHAnsi" w:eastAsia="Calibri" w:hAnsiTheme="minorHAnsi" w:cstheme="minorHAnsi"/>
                <w:color w:val="000000"/>
                <w:sz w:val="20"/>
                <w:szCs w:val="20"/>
              </w:rPr>
              <w:t>M</w:t>
            </w:r>
            <w:r w:rsidRPr="00C5682A">
              <w:rPr>
                <w:rFonts w:asciiTheme="minorHAnsi" w:eastAsia="Calibri" w:hAnsiTheme="minorHAnsi" w:cstheme="minorHAnsi"/>
                <w:color w:val="000000"/>
                <w:sz w:val="20"/>
                <w:szCs w:val="20"/>
              </w:rPr>
              <w:t xml:space="preserve">e standard as defined in the About Me implementation guidance. </w:t>
            </w:r>
          </w:p>
          <w:p w14:paraId="425E7457" w14:textId="78F883B5" w:rsidR="000508D4" w:rsidRDefault="00852D86" w:rsidP="00A97361">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Ensure discussions take place that capture the patients</w:t>
            </w:r>
            <w:r w:rsidR="00D75676">
              <w:rPr>
                <w:rFonts w:asciiTheme="minorHAnsi" w:eastAsia="Calibri" w:hAnsiTheme="minorHAnsi" w:cstheme="minorHAnsi"/>
                <w:color w:val="000000"/>
                <w:sz w:val="20"/>
                <w:szCs w:val="20"/>
              </w:rPr>
              <w:t>’</w:t>
            </w:r>
            <w:r w:rsidRPr="00C5682A">
              <w:rPr>
                <w:rFonts w:asciiTheme="minorHAnsi" w:eastAsia="Calibri" w:hAnsiTheme="minorHAnsi" w:cstheme="minorHAnsi"/>
                <w:color w:val="000000"/>
                <w:sz w:val="20"/>
                <w:szCs w:val="20"/>
              </w:rPr>
              <w:t xml:space="preserve"> and carers</w:t>
            </w:r>
            <w:r w:rsidR="00D75676">
              <w:rPr>
                <w:rFonts w:asciiTheme="minorHAnsi" w:eastAsia="Calibri" w:hAnsiTheme="minorHAnsi" w:cstheme="minorHAnsi"/>
                <w:color w:val="000000"/>
                <w:sz w:val="20"/>
                <w:szCs w:val="20"/>
              </w:rPr>
              <w:t>’</w:t>
            </w:r>
            <w:r w:rsidRPr="00C5682A">
              <w:rPr>
                <w:rFonts w:asciiTheme="minorHAnsi" w:eastAsia="Calibri" w:hAnsiTheme="minorHAnsi" w:cstheme="minorHAnsi"/>
                <w:color w:val="000000"/>
                <w:sz w:val="20"/>
                <w:szCs w:val="20"/>
              </w:rPr>
              <w:t xml:space="preserve"> priorities and wishes about the </w:t>
            </w:r>
            <w:r w:rsidR="00B97FC6" w:rsidRPr="00C5682A">
              <w:rPr>
                <w:rFonts w:asciiTheme="minorHAnsi" w:eastAsia="Calibri" w:hAnsiTheme="minorHAnsi" w:cstheme="minorHAnsi"/>
                <w:color w:val="000000"/>
                <w:sz w:val="20"/>
                <w:szCs w:val="20"/>
              </w:rPr>
              <w:t>end-of-life</w:t>
            </w:r>
            <w:r w:rsidRPr="00C5682A">
              <w:rPr>
                <w:rFonts w:asciiTheme="minorHAnsi" w:eastAsia="Calibri" w:hAnsiTheme="minorHAnsi" w:cstheme="minorHAnsi"/>
                <w:color w:val="000000"/>
                <w:sz w:val="20"/>
                <w:szCs w:val="20"/>
              </w:rPr>
              <w:t xml:space="preserve"> care</w:t>
            </w:r>
            <w:r w:rsidR="00387587">
              <w:rPr>
                <w:rFonts w:asciiTheme="minorHAnsi" w:eastAsia="Calibri" w:hAnsiTheme="minorHAnsi" w:cstheme="minorHAnsi"/>
                <w:color w:val="000000"/>
                <w:sz w:val="20"/>
                <w:szCs w:val="20"/>
              </w:rPr>
              <w:t>.</w:t>
            </w:r>
          </w:p>
          <w:p w14:paraId="7C0B7F33" w14:textId="2C1B4DF0" w:rsidR="002B5492" w:rsidRDefault="002B5492" w:rsidP="00A97361">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Transfer of responsibility to clinical systems owners</w:t>
            </w:r>
            <w:r w:rsidR="00345735">
              <w:rPr>
                <w:rFonts w:asciiTheme="minorHAnsi" w:eastAsia="Calibri" w:hAnsiTheme="minorHAnsi" w:cstheme="minorHAnsi"/>
                <w:color w:val="000000"/>
                <w:sz w:val="20"/>
                <w:szCs w:val="20"/>
              </w:rPr>
              <w:t>.</w:t>
            </w:r>
          </w:p>
          <w:p w14:paraId="472A28FA" w14:textId="550A6496" w:rsidR="002B5492" w:rsidRPr="00C5682A" w:rsidRDefault="00FE297A" w:rsidP="00A97361">
            <w:pPr>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 xml:space="preserve">Owners to meet the expectations of Clinical Safety </w:t>
            </w:r>
            <w:r w:rsidR="002B5492">
              <w:rPr>
                <w:rFonts w:asciiTheme="minorHAnsi" w:eastAsia="Calibri" w:hAnsiTheme="minorHAnsi" w:cstheme="minorHAnsi"/>
                <w:color w:val="000000"/>
                <w:sz w:val="20"/>
                <w:szCs w:val="20"/>
              </w:rPr>
              <w:t>DCB</w:t>
            </w:r>
            <w:r w:rsidR="00B97FC6">
              <w:rPr>
                <w:rFonts w:asciiTheme="minorHAnsi" w:eastAsia="Calibri" w:hAnsiTheme="minorHAnsi" w:cstheme="minorHAnsi"/>
                <w:color w:val="000000"/>
                <w:sz w:val="20"/>
                <w:szCs w:val="20"/>
              </w:rPr>
              <w:t>0160.</w:t>
            </w:r>
            <w:r w:rsidR="002B5492" w:rsidRPr="00C5682A">
              <w:rPr>
                <w:rFonts w:asciiTheme="minorHAnsi" w:eastAsia="Calibri" w:hAnsiTheme="minorHAnsi" w:cstheme="minorHAnsi"/>
                <w:color w:val="000000"/>
                <w:sz w:val="20"/>
                <w:szCs w:val="20"/>
              </w:rPr>
              <w:t xml:space="preserve"> </w:t>
            </w:r>
          </w:p>
          <w:p w14:paraId="3CA21262" w14:textId="77777777" w:rsidR="000508D4" w:rsidRPr="00554DAC" w:rsidRDefault="000508D4" w:rsidP="00A97361">
            <w:pPr>
              <w:rPr>
                <w:rFonts w:asciiTheme="minorHAnsi" w:hAnsiTheme="minorHAnsi" w:cstheme="minorBidi"/>
                <w:sz w:val="20"/>
                <w:szCs w:val="20"/>
              </w:rPr>
            </w:pPr>
          </w:p>
        </w:tc>
      </w:tr>
      <w:tr w:rsidR="00852D86" w:rsidRPr="00554DAC" w14:paraId="7819BD1B" w14:textId="77777777" w:rsidTr="00A97361">
        <w:trPr>
          <w:trHeight w:val="300"/>
        </w:trPr>
        <w:tc>
          <w:tcPr>
            <w:tcW w:w="2880" w:type="dxa"/>
            <w:vAlign w:val="center"/>
          </w:tcPr>
          <w:p w14:paraId="3CC2DEC5" w14:textId="35AF94C3" w:rsidR="00852D86" w:rsidRPr="00554DAC" w:rsidRDefault="00852D86" w:rsidP="00A97361">
            <w:pPr>
              <w:rPr>
                <w:rFonts w:asciiTheme="minorHAnsi" w:eastAsia="Arial" w:hAnsiTheme="minorHAnsi" w:cstheme="minorHAnsi"/>
                <w:b/>
                <w:bCs/>
                <w:color w:val="000000"/>
                <w:sz w:val="20"/>
                <w:szCs w:val="20"/>
              </w:rPr>
            </w:pPr>
            <w:r>
              <w:rPr>
                <w:rFonts w:asciiTheme="minorHAnsi" w:eastAsia="Arial" w:hAnsiTheme="minorHAnsi" w:cstheme="minorHAnsi"/>
                <w:b/>
                <w:bCs/>
                <w:color w:val="000000"/>
                <w:sz w:val="20"/>
                <w:szCs w:val="20"/>
              </w:rPr>
              <w:lastRenderedPageBreak/>
              <w:t>Summary of actions/</w:t>
            </w:r>
            <w:r w:rsidR="00313C2E">
              <w:rPr>
                <w:rFonts w:asciiTheme="minorHAnsi" w:eastAsia="Arial" w:hAnsiTheme="minorHAnsi" w:cstheme="minorHAnsi"/>
                <w:b/>
                <w:bCs/>
                <w:color w:val="000000"/>
                <w:sz w:val="20"/>
                <w:szCs w:val="20"/>
              </w:rPr>
              <w:t xml:space="preserve"> N</w:t>
            </w:r>
            <w:r>
              <w:rPr>
                <w:rFonts w:asciiTheme="minorHAnsi" w:eastAsia="Arial" w:hAnsiTheme="minorHAnsi" w:cstheme="minorHAnsi"/>
                <w:b/>
                <w:bCs/>
                <w:color w:val="000000"/>
                <w:sz w:val="20"/>
                <w:szCs w:val="20"/>
              </w:rPr>
              <w:t>otes</w:t>
            </w:r>
            <w:r w:rsidR="00313C2E">
              <w:rPr>
                <w:rFonts w:asciiTheme="minorHAnsi" w:eastAsia="Arial" w:hAnsiTheme="minorHAnsi" w:cstheme="minorHAnsi"/>
                <w:b/>
                <w:bCs/>
                <w:color w:val="000000"/>
                <w:sz w:val="20"/>
                <w:szCs w:val="20"/>
              </w:rPr>
              <w:t>:</w:t>
            </w:r>
          </w:p>
        </w:tc>
        <w:tc>
          <w:tcPr>
            <w:tcW w:w="6450" w:type="dxa"/>
            <w:vAlign w:val="center"/>
          </w:tcPr>
          <w:p w14:paraId="1AE902B6" w14:textId="77777777" w:rsidR="00852D86" w:rsidRPr="00554DAC" w:rsidRDefault="00852D86" w:rsidP="00A97361">
            <w:pPr>
              <w:rPr>
                <w:rFonts w:asciiTheme="minorHAnsi" w:eastAsia="Calibri" w:hAnsiTheme="minorHAnsi" w:cstheme="minorHAnsi"/>
                <w:b/>
                <w:bCs/>
                <w:color w:val="000000"/>
                <w:sz w:val="20"/>
                <w:szCs w:val="20"/>
              </w:rPr>
            </w:pPr>
          </w:p>
        </w:tc>
      </w:tr>
      <w:tr w:rsidR="000508D4" w:rsidRPr="00554DAC" w14:paraId="709614A4" w14:textId="77777777" w:rsidTr="00A97361">
        <w:trPr>
          <w:trHeight w:val="300"/>
        </w:trPr>
        <w:tc>
          <w:tcPr>
            <w:tcW w:w="2880" w:type="dxa"/>
            <w:shd w:val="clear" w:color="auto" w:fill="FFFF00"/>
            <w:vAlign w:val="center"/>
          </w:tcPr>
          <w:p w14:paraId="3CC1F36B" w14:textId="77777777"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Residual risk:</w:t>
            </w:r>
          </w:p>
        </w:tc>
        <w:tc>
          <w:tcPr>
            <w:tcW w:w="6450" w:type="dxa"/>
            <w:shd w:val="clear" w:color="auto" w:fill="FFFF00"/>
            <w:vAlign w:val="center"/>
          </w:tcPr>
          <w:p w14:paraId="77A42E6D" w14:textId="2FE17A8B" w:rsidR="000508D4" w:rsidRPr="00554DAC" w:rsidRDefault="00FD38CF" w:rsidP="00A97361">
            <w:pPr>
              <w:rPr>
                <w:rFonts w:asciiTheme="minorHAnsi" w:eastAsia="Arial" w:hAnsiTheme="minorHAnsi" w:cstheme="minorBidi"/>
                <w:color w:val="000000"/>
                <w:sz w:val="20"/>
                <w:szCs w:val="20"/>
              </w:rPr>
            </w:pPr>
            <w:r>
              <w:rPr>
                <w:rFonts w:asciiTheme="minorHAnsi" w:eastAsia="Arial" w:hAnsiTheme="minorHAnsi" w:cstheme="minorBidi"/>
                <w:color w:val="000000"/>
                <w:sz w:val="20"/>
                <w:szCs w:val="20"/>
              </w:rPr>
              <w:t>2</w:t>
            </w:r>
          </w:p>
        </w:tc>
      </w:tr>
    </w:tbl>
    <w:p w14:paraId="21AAF589" w14:textId="0A897F29" w:rsidR="000508D4" w:rsidRDefault="000508D4" w:rsidP="000508D4">
      <w:pPr>
        <w:rPr>
          <w:lang w:eastAsia="en-US"/>
        </w:rPr>
      </w:pPr>
    </w:p>
    <w:p w14:paraId="57DFF467" w14:textId="51DD6418" w:rsidR="000508D4" w:rsidRDefault="000508D4" w:rsidP="000508D4">
      <w:pPr>
        <w:rPr>
          <w:lang w:eastAsia="en-US"/>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6394"/>
      </w:tblGrid>
      <w:tr w:rsidR="001E0677" w:rsidRPr="00554DAC" w14:paraId="5892CAA3" w14:textId="77777777">
        <w:trPr>
          <w:trHeight w:val="300"/>
        </w:trPr>
        <w:tc>
          <w:tcPr>
            <w:tcW w:w="2880" w:type="dxa"/>
            <w:shd w:val="clear" w:color="auto" w:fill="B5FFB4"/>
            <w:vAlign w:val="center"/>
          </w:tcPr>
          <w:p w14:paraId="78A7BA60" w14:textId="4F1FC911" w:rsidR="001E0677" w:rsidRPr="00554DAC" w:rsidRDefault="001E0677">
            <w:pPr>
              <w:rPr>
                <w:rFonts w:asciiTheme="minorHAnsi" w:eastAsia="Arial" w:hAnsiTheme="minorHAnsi" w:cstheme="minorBidi"/>
                <w:color w:val="000000"/>
                <w:sz w:val="20"/>
                <w:szCs w:val="20"/>
              </w:rPr>
            </w:pPr>
            <w:proofErr w:type="spellStart"/>
            <w:r>
              <w:rPr>
                <w:rFonts w:asciiTheme="minorHAnsi" w:eastAsia="Arial" w:hAnsiTheme="minorHAnsi" w:cstheme="minorBidi"/>
                <w:b/>
                <w:bCs/>
                <w:color w:val="000000"/>
                <w:sz w:val="20"/>
                <w:szCs w:val="20"/>
              </w:rPr>
              <w:t>PEoLC</w:t>
            </w:r>
            <w:proofErr w:type="spellEnd"/>
            <w:r>
              <w:rPr>
                <w:rFonts w:asciiTheme="minorHAnsi" w:eastAsia="Arial" w:hAnsiTheme="minorHAnsi" w:cstheme="minorBidi"/>
                <w:b/>
                <w:bCs/>
                <w:color w:val="000000"/>
                <w:sz w:val="20"/>
                <w:szCs w:val="20"/>
              </w:rPr>
              <w:t xml:space="preserve"> </w:t>
            </w:r>
            <w:r w:rsidR="00313C2E">
              <w:rPr>
                <w:rFonts w:asciiTheme="minorHAnsi" w:eastAsia="Arial" w:hAnsiTheme="minorHAnsi" w:cstheme="minorBidi"/>
                <w:b/>
                <w:bCs/>
                <w:color w:val="000000"/>
                <w:sz w:val="20"/>
                <w:szCs w:val="20"/>
              </w:rPr>
              <w:t>c</w:t>
            </w:r>
            <w:r>
              <w:rPr>
                <w:rFonts w:asciiTheme="minorHAnsi" w:eastAsia="Arial" w:hAnsiTheme="minorHAnsi" w:cstheme="minorBidi"/>
                <w:b/>
                <w:bCs/>
                <w:color w:val="000000"/>
                <w:sz w:val="20"/>
                <w:szCs w:val="20"/>
              </w:rPr>
              <w:t xml:space="preserve">linical </w:t>
            </w:r>
            <w:r w:rsidR="00313C2E">
              <w:rPr>
                <w:rFonts w:asciiTheme="minorHAnsi" w:eastAsia="Arial" w:hAnsiTheme="minorHAnsi" w:cstheme="minorBidi"/>
                <w:b/>
                <w:bCs/>
                <w:color w:val="000000"/>
                <w:sz w:val="20"/>
                <w:szCs w:val="20"/>
              </w:rPr>
              <w:t>h</w:t>
            </w:r>
            <w:r w:rsidRPr="00554DAC">
              <w:rPr>
                <w:rFonts w:asciiTheme="minorHAnsi" w:eastAsia="Arial" w:hAnsiTheme="minorHAnsi" w:cstheme="minorBidi"/>
                <w:b/>
                <w:bCs/>
                <w:color w:val="000000"/>
                <w:sz w:val="20"/>
                <w:szCs w:val="20"/>
              </w:rPr>
              <w:t xml:space="preserve">azard </w:t>
            </w:r>
            <w:r w:rsidR="00313C2E">
              <w:rPr>
                <w:rFonts w:asciiTheme="minorHAnsi" w:eastAsia="Arial" w:hAnsiTheme="minorHAnsi" w:cstheme="minorBidi"/>
                <w:b/>
                <w:bCs/>
                <w:color w:val="000000"/>
                <w:sz w:val="20"/>
                <w:szCs w:val="20"/>
              </w:rPr>
              <w:t>n</w:t>
            </w:r>
            <w:r>
              <w:rPr>
                <w:rFonts w:asciiTheme="minorHAnsi" w:eastAsia="Arial" w:hAnsiTheme="minorHAnsi" w:cstheme="minorBidi"/>
                <w:b/>
                <w:bCs/>
                <w:color w:val="000000"/>
                <w:sz w:val="20"/>
                <w:szCs w:val="20"/>
              </w:rPr>
              <w:t>umber</w:t>
            </w:r>
            <w:r w:rsidR="00313C2E">
              <w:rPr>
                <w:rFonts w:asciiTheme="minorHAnsi" w:eastAsia="Arial" w:hAnsiTheme="minorHAnsi" w:cstheme="minorBidi"/>
                <w:b/>
                <w:bCs/>
                <w:color w:val="000000"/>
                <w:sz w:val="20"/>
                <w:szCs w:val="20"/>
              </w:rPr>
              <w:t>:</w:t>
            </w:r>
          </w:p>
        </w:tc>
        <w:tc>
          <w:tcPr>
            <w:tcW w:w="6450" w:type="dxa"/>
            <w:shd w:val="clear" w:color="auto" w:fill="B5FFB4"/>
            <w:vAlign w:val="center"/>
          </w:tcPr>
          <w:p w14:paraId="55A5E6C4" w14:textId="0E6F3FCB" w:rsidR="001E0677" w:rsidRPr="00554DAC" w:rsidRDefault="001E0677">
            <w:pPr>
              <w:spacing w:line="259" w:lineRule="auto"/>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4</w:t>
            </w:r>
          </w:p>
        </w:tc>
      </w:tr>
      <w:tr w:rsidR="001E0677" w:rsidRPr="00554DAC" w14:paraId="6CEBC08C" w14:textId="77777777">
        <w:trPr>
          <w:trHeight w:val="300"/>
        </w:trPr>
        <w:tc>
          <w:tcPr>
            <w:tcW w:w="2880" w:type="dxa"/>
            <w:vAlign w:val="center"/>
          </w:tcPr>
          <w:p w14:paraId="1274BC77" w14:textId="11715EBB" w:rsidR="001E0677" w:rsidRPr="00554DAC" w:rsidRDefault="001E0677">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Initial risk ranking</w:t>
            </w:r>
            <w:r w:rsidR="00313C2E">
              <w:rPr>
                <w:rFonts w:asciiTheme="minorHAnsi" w:eastAsia="Arial" w:hAnsiTheme="minorHAnsi" w:cstheme="minorHAnsi"/>
                <w:b/>
                <w:bCs/>
                <w:color w:val="000000"/>
                <w:sz w:val="20"/>
                <w:szCs w:val="20"/>
              </w:rPr>
              <w:t>:</w:t>
            </w:r>
          </w:p>
        </w:tc>
        <w:tc>
          <w:tcPr>
            <w:tcW w:w="6450" w:type="dxa"/>
            <w:vAlign w:val="center"/>
          </w:tcPr>
          <w:p w14:paraId="236ECE44" w14:textId="77777777" w:rsidR="001E0677" w:rsidRPr="00554DAC" w:rsidRDefault="001E0677">
            <w:pPr>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3</w:t>
            </w:r>
          </w:p>
        </w:tc>
      </w:tr>
      <w:tr w:rsidR="001E0677" w:rsidRPr="00554DAC" w14:paraId="547F4F9A" w14:textId="77777777">
        <w:trPr>
          <w:trHeight w:val="300"/>
        </w:trPr>
        <w:tc>
          <w:tcPr>
            <w:tcW w:w="2880" w:type="dxa"/>
            <w:vAlign w:val="center"/>
          </w:tcPr>
          <w:p w14:paraId="2B469D64" w14:textId="1068116E" w:rsidR="001E0677" w:rsidRPr="00554DAC" w:rsidRDefault="001E0677">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313C2E">
              <w:rPr>
                <w:rFonts w:asciiTheme="minorHAnsi" w:eastAsia="Arial" w:hAnsiTheme="minorHAnsi" w:cstheme="minorHAnsi"/>
                <w:b/>
                <w:bCs/>
                <w:color w:val="000000"/>
                <w:sz w:val="20"/>
                <w:szCs w:val="20"/>
              </w:rPr>
              <w:t>n</w:t>
            </w:r>
            <w:r w:rsidRPr="00554DAC">
              <w:rPr>
                <w:rFonts w:asciiTheme="minorHAnsi" w:eastAsia="Arial" w:hAnsiTheme="minorHAnsi" w:cstheme="minorHAnsi"/>
                <w:b/>
                <w:bCs/>
                <w:color w:val="000000"/>
                <w:sz w:val="20"/>
                <w:szCs w:val="20"/>
              </w:rPr>
              <w:t>ame</w:t>
            </w:r>
            <w:r w:rsidR="00313C2E">
              <w:rPr>
                <w:rFonts w:asciiTheme="minorHAnsi" w:eastAsia="Arial" w:hAnsiTheme="minorHAnsi" w:cstheme="minorHAnsi"/>
                <w:b/>
                <w:bCs/>
                <w:color w:val="000000"/>
                <w:sz w:val="20"/>
                <w:szCs w:val="20"/>
              </w:rPr>
              <w:t>:</w:t>
            </w:r>
          </w:p>
        </w:tc>
        <w:tc>
          <w:tcPr>
            <w:tcW w:w="6450" w:type="dxa"/>
            <w:vAlign w:val="center"/>
          </w:tcPr>
          <w:p w14:paraId="4F10D9C6" w14:textId="2E89C814" w:rsidR="001E0677" w:rsidRPr="00554DAC" w:rsidRDefault="001E0677">
            <w:pPr>
              <w:rPr>
                <w:rFonts w:asciiTheme="minorHAnsi" w:hAnsiTheme="minorHAnsi" w:cstheme="minorHAnsi"/>
                <w:sz w:val="20"/>
                <w:szCs w:val="20"/>
              </w:rPr>
            </w:pPr>
            <w:r w:rsidRPr="001E0677">
              <w:rPr>
                <w:rFonts w:asciiTheme="minorHAnsi" w:hAnsiTheme="minorHAnsi" w:cstheme="minorHAnsi"/>
                <w:sz w:val="20"/>
                <w:szCs w:val="20"/>
              </w:rPr>
              <w:t>Palliative and End of Life information about an individual that is available is not acted upon by medical /clinical /other staff</w:t>
            </w:r>
            <w:r w:rsidR="00345735">
              <w:rPr>
                <w:rFonts w:asciiTheme="minorHAnsi" w:hAnsiTheme="minorHAnsi" w:cstheme="minorHAnsi"/>
                <w:sz w:val="20"/>
                <w:szCs w:val="20"/>
              </w:rPr>
              <w:t>.</w:t>
            </w:r>
          </w:p>
        </w:tc>
      </w:tr>
      <w:tr w:rsidR="001E0677" w:rsidRPr="00554DAC" w14:paraId="1C883B3D" w14:textId="77777777">
        <w:trPr>
          <w:trHeight w:val="300"/>
        </w:trPr>
        <w:tc>
          <w:tcPr>
            <w:tcW w:w="2880" w:type="dxa"/>
            <w:vAlign w:val="center"/>
          </w:tcPr>
          <w:p w14:paraId="331DBC82" w14:textId="2D281B0E" w:rsidR="001E0677" w:rsidRPr="00554DAC" w:rsidRDefault="001E0677">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313C2E">
              <w:rPr>
                <w:rFonts w:asciiTheme="minorHAnsi" w:eastAsia="Arial" w:hAnsiTheme="minorHAnsi" w:cstheme="minorHAnsi"/>
                <w:b/>
                <w:bCs/>
                <w:color w:val="000000"/>
                <w:sz w:val="20"/>
                <w:szCs w:val="20"/>
              </w:rPr>
              <w:t>d</w:t>
            </w:r>
            <w:r w:rsidRPr="00554DAC">
              <w:rPr>
                <w:rFonts w:asciiTheme="minorHAnsi" w:eastAsia="Arial" w:hAnsiTheme="minorHAnsi" w:cstheme="minorHAnsi"/>
                <w:b/>
                <w:bCs/>
                <w:color w:val="000000"/>
                <w:sz w:val="20"/>
                <w:szCs w:val="20"/>
              </w:rPr>
              <w:t>escription:</w:t>
            </w:r>
          </w:p>
        </w:tc>
        <w:tc>
          <w:tcPr>
            <w:tcW w:w="6450" w:type="dxa"/>
            <w:vAlign w:val="center"/>
          </w:tcPr>
          <w:p w14:paraId="16D5A0D8" w14:textId="66B8808A" w:rsidR="001E0677" w:rsidRPr="00554DAC" w:rsidRDefault="001E0677">
            <w:pPr>
              <w:rPr>
                <w:rFonts w:asciiTheme="minorHAnsi" w:hAnsiTheme="minorHAnsi" w:cstheme="minorHAnsi"/>
                <w:sz w:val="20"/>
                <w:szCs w:val="20"/>
              </w:rPr>
            </w:pPr>
            <w:r w:rsidRPr="001E0677">
              <w:rPr>
                <w:rFonts w:asciiTheme="minorHAnsi" w:hAnsiTheme="minorHAnsi" w:cstheme="minorHAnsi"/>
                <w:sz w:val="20"/>
                <w:szCs w:val="20"/>
              </w:rPr>
              <w:t xml:space="preserve">Medical or clinical staff may not act upon the </w:t>
            </w:r>
            <w:r w:rsidR="00345735" w:rsidRPr="001E0677">
              <w:rPr>
                <w:rFonts w:asciiTheme="minorHAnsi" w:hAnsiTheme="minorHAnsi" w:cstheme="minorHAnsi"/>
                <w:sz w:val="20"/>
                <w:szCs w:val="20"/>
              </w:rPr>
              <w:t>information that</w:t>
            </w:r>
            <w:r w:rsidRPr="001E0677">
              <w:rPr>
                <w:rFonts w:asciiTheme="minorHAnsi" w:hAnsiTheme="minorHAnsi" w:cstheme="minorHAnsi"/>
                <w:sz w:val="20"/>
                <w:szCs w:val="20"/>
              </w:rPr>
              <w:t xml:space="preserve"> is available or trust the value of the information resulting in the patient receiving inappropriate care causing physical and/or psychological harm to the patient</w:t>
            </w:r>
            <w:r w:rsidR="00345735">
              <w:rPr>
                <w:rFonts w:asciiTheme="minorHAnsi" w:hAnsiTheme="minorHAnsi" w:cstheme="minorHAnsi"/>
                <w:sz w:val="20"/>
                <w:szCs w:val="20"/>
              </w:rPr>
              <w:t>.</w:t>
            </w:r>
          </w:p>
        </w:tc>
      </w:tr>
      <w:tr w:rsidR="001E0677" w:rsidRPr="00554DAC" w14:paraId="42245271" w14:textId="77777777">
        <w:trPr>
          <w:trHeight w:val="300"/>
        </w:trPr>
        <w:tc>
          <w:tcPr>
            <w:tcW w:w="2880" w:type="dxa"/>
            <w:vAlign w:val="center"/>
          </w:tcPr>
          <w:p w14:paraId="3155528D" w14:textId="58396958" w:rsidR="001E0677" w:rsidRPr="00554DAC" w:rsidRDefault="001E0677">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313C2E">
              <w:rPr>
                <w:rFonts w:asciiTheme="minorHAnsi" w:eastAsia="Arial" w:hAnsiTheme="minorHAnsi" w:cstheme="minorHAnsi"/>
                <w:b/>
                <w:bCs/>
                <w:color w:val="000000"/>
                <w:sz w:val="20"/>
                <w:szCs w:val="20"/>
              </w:rPr>
              <w:t>c</w:t>
            </w:r>
            <w:r w:rsidRPr="00554DAC">
              <w:rPr>
                <w:rFonts w:asciiTheme="minorHAnsi" w:eastAsia="Arial" w:hAnsiTheme="minorHAnsi" w:cstheme="minorHAnsi"/>
                <w:b/>
                <w:bCs/>
                <w:color w:val="000000"/>
                <w:sz w:val="20"/>
                <w:szCs w:val="20"/>
              </w:rPr>
              <w:t>auses:</w:t>
            </w:r>
          </w:p>
        </w:tc>
        <w:tc>
          <w:tcPr>
            <w:tcW w:w="6450" w:type="dxa"/>
            <w:vAlign w:val="center"/>
          </w:tcPr>
          <w:p w14:paraId="24A8A569" w14:textId="77777777" w:rsidR="001E0677" w:rsidRPr="001E0677" w:rsidRDefault="001E0677" w:rsidP="001E0677">
            <w:pPr>
              <w:rPr>
                <w:rFonts w:asciiTheme="minorHAnsi" w:eastAsia="Calibri" w:hAnsiTheme="minorHAnsi" w:cstheme="minorHAnsi"/>
                <w:color w:val="000000"/>
                <w:sz w:val="20"/>
                <w:szCs w:val="20"/>
              </w:rPr>
            </w:pPr>
            <w:r w:rsidRPr="001E0677">
              <w:rPr>
                <w:rFonts w:asciiTheme="minorHAnsi" w:eastAsia="Calibri" w:hAnsiTheme="minorHAnsi" w:cstheme="minorHAnsi"/>
                <w:color w:val="000000"/>
                <w:sz w:val="20"/>
                <w:szCs w:val="20"/>
              </w:rPr>
              <w:t xml:space="preserve">1) Information model in source system is misinterpreted/ not understood. e.g. Details in About Me are not considered relevant </w:t>
            </w:r>
          </w:p>
          <w:p w14:paraId="74DE65F0" w14:textId="6C953613" w:rsidR="001E0677" w:rsidRPr="001E0677" w:rsidRDefault="001E0677" w:rsidP="001E0677">
            <w:pPr>
              <w:rPr>
                <w:rFonts w:asciiTheme="minorHAnsi" w:eastAsia="Calibri" w:hAnsiTheme="minorHAnsi" w:cstheme="minorHAnsi"/>
                <w:color w:val="000000"/>
                <w:sz w:val="20"/>
                <w:szCs w:val="20"/>
              </w:rPr>
            </w:pPr>
            <w:r w:rsidRPr="001E0677">
              <w:rPr>
                <w:rFonts w:asciiTheme="minorHAnsi" w:eastAsia="Calibri" w:hAnsiTheme="minorHAnsi" w:cstheme="minorHAnsi"/>
                <w:color w:val="000000"/>
                <w:sz w:val="20"/>
                <w:szCs w:val="20"/>
              </w:rPr>
              <w:t xml:space="preserve">2) Local Protocols may </w:t>
            </w:r>
            <w:r w:rsidR="00345735" w:rsidRPr="001E0677">
              <w:rPr>
                <w:rFonts w:asciiTheme="minorHAnsi" w:eastAsia="Calibri" w:hAnsiTheme="minorHAnsi" w:cstheme="minorHAnsi"/>
                <w:color w:val="000000"/>
                <w:sz w:val="20"/>
                <w:szCs w:val="20"/>
              </w:rPr>
              <w:t>override</w:t>
            </w:r>
            <w:r w:rsidRPr="001E0677">
              <w:rPr>
                <w:rFonts w:asciiTheme="minorHAnsi" w:eastAsia="Calibri" w:hAnsiTheme="minorHAnsi" w:cstheme="minorHAnsi"/>
                <w:color w:val="000000"/>
                <w:sz w:val="20"/>
                <w:szCs w:val="20"/>
              </w:rPr>
              <w:t xml:space="preserve"> patients</w:t>
            </w:r>
            <w:r w:rsidR="007A5D08">
              <w:rPr>
                <w:rFonts w:asciiTheme="minorHAnsi" w:eastAsia="Calibri" w:hAnsiTheme="minorHAnsi" w:cstheme="minorHAnsi"/>
                <w:color w:val="000000"/>
                <w:sz w:val="20"/>
                <w:szCs w:val="20"/>
              </w:rPr>
              <w:t>’</w:t>
            </w:r>
            <w:r w:rsidRPr="001E0677">
              <w:rPr>
                <w:rFonts w:asciiTheme="minorHAnsi" w:eastAsia="Calibri" w:hAnsiTheme="minorHAnsi" w:cstheme="minorHAnsi"/>
                <w:color w:val="000000"/>
                <w:sz w:val="20"/>
                <w:szCs w:val="20"/>
              </w:rPr>
              <w:t xml:space="preserve"> wishes</w:t>
            </w:r>
            <w:r w:rsidR="007A5D08">
              <w:rPr>
                <w:rFonts w:asciiTheme="minorHAnsi" w:eastAsia="Calibri" w:hAnsiTheme="minorHAnsi" w:cstheme="minorHAnsi"/>
                <w:color w:val="000000"/>
                <w:sz w:val="20"/>
                <w:szCs w:val="20"/>
              </w:rPr>
              <w:t>.</w:t>
            </w:r>
          </w:p>
          <w:p w14:paraId="12F99C41" w14:textId="4DCB9646" w:rsidR="001E0677" w:rsidRPr="001E0677" w:rsidRDefault="001E0677" w:rsidP="001E0677">
            <w:pPr>
              <w:rPr>
                <w:rFonts w:asciiTheme="minorHAnsi" w:eastAsia="Calibri" w:hAnsiTheme="minorHAnsi" w:cstheme="minorHAnsi"/>
                <w:color w:val="000000"/>
                <w:sz w:val="20"/>
                <w:szCs w:val="20"/>
              </w:rPr>
            </w:pPr>
            <w:r w:rsidRPr="001E0677">
              <w:rPr>
                <w:rFonts w:asciiTheme="minorHAnsi" w:eastAsia="Calibri" w:hAnsiTheme="minorHAnsi" w:cstheme="minorHAnsi"/>
                <w:color w:val="000000"/>
                <w:sz w:val="20"/>
                <w:szCs w:val="20"/>
              </w:rPr>
              <w:t xml:space="preserve">3) Sections have similar meanings so users are unsure where to find the information they </w:t>
            </w:r>
            <w:r w:rsidR="007E62C0" w:rsidRPr="001E0677">
              <w:rPr>
                <w:rFonts w:asciiTheme="minorHAnsi" w:eastAsia="Calibri" w:hAnsiTheme="minorHAnsi" w:cstheme="minorHAnsi"/>
                <w:color w:val="000000"/>
                <w:sz w:val="20"/>
                <w:szCs w:val="20"/>
              </w:rPr>
              <w:t>need e.g.</w:t>
            </w:r>
            <w:r w:rsidRPr="001E0677">
              <w:rPr>
                <w:rFonts w:asciiTheme="minorHAnsi" w:eastAsia="Calibri" w:hAnsiTheme="minorHAnsi" w:cstheme="minorHAnsi"/>
                <w:color w:val="000000"/>
                <w:sz w:val="20"/>
                <w:szCs w:val="20"/>
              </w:rPr>
              <w:t xml:space="preserve"> About Me, Individual Requirements and Social Context</w:t>
            </w:r>
            <w:r w:rsidR="007E62C0">
              <w:rPr>
                <w:rFonts w:asciiTheme="minorHAnsi" w:eastAsia="Calibri" w:hAnsiTheme="minorHAnsi" w:cstheme="minorHAnsi"/>
                <w:color w:val="000000"/>
                <w:sz w:val="20"/>
                <w:szCs w:val="20"/>
              </w:rPr>
              <w:t>.</w:t>
            </w:r>
          </w:p>
          <w:p w14:paraId="0CEC2B07" w14:textId="4E7E9F87" w:rsidR="001E0677" w:rsidRPr="001E0677" w:rsidRDefault="001E0677" w:rsidP="001E0677">
            <w:pPr>
              <w:rPr>
                <w:rFonts w:asciiTheme="minorHAnsi" w:eastAsia="Calibri" w:hAnsiTheme="minorHAnsi" w:cstheme="minorHAnsi"/>
                <w:color w:val="000000"/>
                <w:sz w:val="20"/>
                <w:szCs w:val="20"/>
              </w:rPr>
            </w:pPr>
            <w:r w:rsidRPr="001E0677">
              <w:rPr>
                <w:rFonts w:asciiTheme="minorHAnsi" w:eastAsia="Calibri" w:hAnsiTheme="minorHAnsi" w:cstheme="minorHAnsi"/>
                <w:color w:val="000000"/>
                <w:sz w:val="20"/>
                <w:szCs w:val="20"/>
              </w:rPr>
              <w:t>4) Semantics and language difference between the different professions such as local authority or between patients and care providers</w:t>
            </w:r>
            <w:r w:rsidR="007E62C0">
              <w:rPr>
                <w:rFonts w:asciiTheme="minorHAnsi" w:eastAsia="Calibri" w:hAnsiTheme="minorHAnsi" w:cstheme="minorHAnsi"/>
                <w:color w:val="000000"/>
                <w:sz w:val="20"/>
                <w:szCs w:val="20"/>
              </w:rPr>
              <w:t>.</w:t>
            </w:r>
          </w:p>
          <w:p w14:paraId="5B3B74F9" w14:textId="24C90687" w:rsidR="001E0677" w:rsidRPr="001E0677" w:rsidRDefault="001E0677" w:rsidP="001E0677">
            <w:pPr>
              <w:rPr>
                <w:rFonts w:asciiTheme="minorHAnsi" w:eastAsia="Calibri" w:hAnsiTheme="minorHAnsi" w:cstheme="minorHAnsi"/>
                <w:color w:val="000000"/>
                <w:sz w:val="20"/>
                <w:szCs w:val="20"/>
              </w:rPr>
            </w:pPr>
            <w:r w:rsidRPr="001E0677">
              <w:rPr>
                <w:rFonts w:asciiTheme="minorHAnsi" w:eastAsia="Calibri" w:hAnsiTheme="minorHAnsi" w:cstheme="minorHAnsi"/>
                <w:color w:val="000000"/>
                <w:sz w:val="20"/>
                <w:szCs w:val="20"/>
              </w:rPr>
              <w:t xml:space="preserve">5) </w:t>
            </w:r>
            <w:r w:rsidR="007E62C0" w:rsidRPr="009D164E">
              <w:rPr>
                <w:rFonts w:asciiTheme="minorHAnsi" w:eastAsia="Calibri" w:hAnsiTheme="minorHAnsi" w:cstheme="minorHAnsi"/>
                <w:color w:val="000000"/>
                <w:sz w:val="20"/>
                <w:szCs w:val="20"/>
              </w:rPr>
              <w:t xml:space="preserve">The </w:t>
            </w:r>
            <w:r w:rsidRPr="001E0677">
              <w:rPr>
                <w:rFonts w:asciiTheme="minorHAnsi" w:eastAsia="Calibri" w:hAnsiTheme="minorHAnsi" w:cstheme="minorHAnsi"/>
                <w:color w:val="000000"/>
                <w:sz w:val="20"/>
                <w:szCs w:val="20"/>
              </w:rPr>
              <w:t>Palliative and End of Life</w:t>
            </w:r>
            <w:r w:rsidR="00DD4673">
              <w:rPr>
                <w:rFonts w:asciiTheme="minorHAnsi" w:eastAsia="Calibri" w:hAnsiTheme="minorHAnsi" w:cstheme="minorHAnsi"/>
                <w:color w:val="000000"/>
                <w:sz w:val="20"/>
                <w:szCs w:val="20"/>
              </w:rPr>
              <w:t xml:space="preserve"> Care</w:t>
            </w:r>
            <w:r w:rsidRPr="001E0677">
              <w:rPr>
                <w:rFonts w:asciiTheme="minorHAnsi" w:eastAsia="Calibri" w:hAnsiTheme="minorHAnsi" w:cstheme="minorHAnsi"/>
                <w:color w:val="000000"/>
                <w:sz w:val="20"/>
                <w:szCs w:val="20"/>
              </w:rPr>
              <w:t xml:space="preserve"> information standard model is inconsistent.</w:t>
            </w:r>
          </w:p>
          <w:p w14:paraId="13034E99" w14:textId="77777777" w:rsidR="001E0677" w:rsidRPr="001E0677" w:rsidRDefault="001E0677" w:rsidP="001E0677">
            <w:pPr>
              <w:rPr>
                <w:rFonts w:asciiTheme="minorHAnsi" w:eastAsia="Calibri" w:hAnsiTheme="minorHAnsi" w:cstheme="minorHAnsi"/>
                <w:color w:val="000000"/>
                <w:sz w:val="20"/>
                <w:szCs w:val="20"/>
              </w:rPr>
            </w:pPr>
            <w:r w:rsidRPr="001E0677">
              <w:rPr>
                <w:rFonts w:asciiTheme="minorHAnsi" w:eastAsia="Calibri" w:hAnsiTheme="minorHAnsi" w:cstheme="minorHAnsi"/>
                <w:color w:val="000000"/>
                <w:sz w:val="20"/>
                <w:szCs w:val="20"/>
              </w:rPr>
              <w:t>6) Multiple different systems and data structures, for example local authorities and care homes, which may lead to incorrect interpretation / translation of clinical information - including across boundaries.</w:t>
            </w:r>
          </w:p>
          <w:p w14:paraId="54C5C506" w14:textId="00EB0AC5" w:rsidR="001E0677" w:rsidRPr="00554DAC" w:rsidRDefault="001E0677" w:rsidP="001E0677">
            <w:pPr>
              <w:rPr>
                <w:rFonts w:asciiTheme="minorHAnsi" w:hAnsiTheme="minorHAnsi" w:cstheme="minorHAnsi"/>
                <w:sz w:val="20"/>
                <w:szCs w:val="20"/>
              </w:rPr>
            </w:pPr>
            <w:r w:rsidRPr="001E0677">
              <w:rPr>
                <w:rFonts w:asciiTheme="minorHAnsi" w:eastAsia="Calibri" w:hAnsiTheme="minorHAnsi" w:cstheme="minorHAnsi"/>
                <w:color w:val="000000"/>
                <w:sz w:val="20"/>
                <w:szCs w:val="20"/>
              </w:rPr>
              <w:t>7) Inconsistent use of sections due to events such as inconsistencies in data transfer between different systems; such as between different organisations of the same domain e.g. between different local authorities or between different care homes or between organisations of different domains e.g. between care homes and local authorities.</w:t>
            </w:r>
          </w:p>
        </w:tc>
      </w:tr>
      <w:tr w:rsidR="001E0677" w:rsidRPr="00554DAC" w14:paraId="41F7AC8D" w14:textId="77777777">
        <w:trPr>
          <w:trHeight w:val="300"/>
        </w:trPr>
        <w:tc>
          <w:tcPr>
            <w:tcW w:w="2880" w:type="dxa"/>
            <w:vAlign w:val="center"/>
          </w:tcPr>
          <w:p w14:paraId="067B9C09" w14:textId="2D8B3B19" w:rsidR="001E0677" w:rsidRPr="00554DAC" w:rsidRDefault="001E0677">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Potential patient safety impact description</w:t>
            </w:r>
            <w:r w:rsidR="00313C2E">
              <w:rPr>
                <w:rFonts w:asciiTheme="minorHAnsi" w:eastAsia="Arial" w:hAnsiTheme="minorHAnsi" w:cstheme="minorHAnsi"/>
                <w:b/>
                <w:bCs/>
                <w:color w:val="000000"/>
                <w:sz w:val="20"/>
                <w:szCs w:val="20"/>
              </w:rPr>
              <w:t>:</w:t>
            </w:r>
          </w:p>
        </w:tc>
        <w:tc>
          <w:tcPr>
            <w:tcW w:w="6450" w:type="dxa"/>
            <w:vAlign w:val="center"/>
          </w:tcPr>
          <w:p w14:paraId="4F1DB6B9" w14:textId="545918B1" w:rsidR="001E0677" w:rsidRPr="00554DAC" w:rsidRDefault="001E0677">
            <w:pPr>
              <w:rPr>
                <w:rFonts w:asciiTheme="minorHAnsi" w:hAnsiTheme="minorHAnsi" w:cstheme="minorHAnsi"/>
                <w:sz w:val="20"/>
                <w:szCs w:val="20"/>
              </w:rPr>
            </w:pPr>
            <w:r w:rsidRPr="001E0677">
              <w:rPr>
                <w:rFonts w:asciiTheme="minorHAnsi" w:hAnsiTheme="minorHAnsi" w:cstheme="minorHAnsi"/>
                <w:sz w:val="20"/>
                <w:szCs w:val="20"/>
              </w:rPr>
              <w:t>Organisational protocols may be in place that do not align with the patient’s wishes or staff may revert to preferred practice resulting in information not being acted upon which may cause death or permanent life-changing incapacity; severe injury or severe incapacity from which recovery is not expected in the short term</w:t>
            </w:r>
            <w:r w:rsidR="00ED1EC3">
              <w:rPr>
                <w:rFonts w:asciiTheme="minorHAnsi" w:hAnsiTheme="minorHAnsi" w:cstheme="minorHAnsi"/>
                <w:sz w:val="20"/>
                <w:szCs w:val="20"/>
              </w:rPr>
              <w:t>.</w:t>
            </w:r>
          </w:p>
        </w:tc>
      </w:tr>
      <w:tr w:rsidR="001E0677" w:rsidRPr="00554DAC" w14:paraId="7CAAC3C5" w14:textId="77777777">
        <w:trPr>
          <w:trHeight w:val="300"/>
        </w:trPr>
        <w:tc>
          <w:tcPr>
            <w:tcW w:w="2880" w:type="dxa"/>
            <w:vAlign w:val="center"/>
          </w:tcPr>
          <w:p w14:paraId="55A372CA" w14:textId="77777777" w:rsidR="001E0677" w:rsidRPr="00554DAC" w:rsidRDefault="001E0677">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Mitigation:</w:t>
            </w:r>
          </w:p>
        </w:tc>
        <w:tc>
          <w:tcPr>
            <w:tcW w:w="6450" w:type="dxa"/>
            <w:vAlign w:val="center"/>
          </w:tcPr>
          <w:p w14:paraId="7A7799DA" w14:textId="77777777" w:rsidR="001E0677" w:rsidRPr="00554DAC" w:rsidRDefault="001E0677">
            <w:pPr>
              <w:rPr>
                <w:rFonts w:asciiTheme="minorHAnsi" w:eastAsia="Calibri" w:hAnsiTheme="minorHAnsi" w:cstheme="minorHAnsi"/>
                <w:b/>
                <w:bCs/>
                <w:color w:val="000000"/>
                <w:sz w:val="20"/>
                <w:szCs w:val="20"/>
              </w:rPr>
            </w:pPr>
            <w:r w:rsidRPr="00554DAC">
              <w:rPr>
                <w:rFonts w:asciiTheme="minorHAnsi" w:eastAsia="Calibri" w:hAnsiTheme="minorHAnsi" w:cstheme="minorHAnsi"/>
                <w:b/>
                <w:bCs/>
                <w:color w:val="000000"/>
                <w:sz w:val="20"/>
                <w:szCs w:val="20"/>
              </w:rPr>
              <w:t>Existing controls / Mitigation</w:t>
            </w:r>
          </w:p>
          <w:p w14:paraId="6508D82D" w14:textId="3BA1D3DA" w:rsidR="001E0677" w:rsidRPr="001E0677" w:rsidRDefault="001E0677" w:rsidP="001E0677">
            <w:pPr>
              <w:rPr>
                <w:rFonts w:asciiTheme="minorHAnsi" w:hAnsiTheme="minorHAnsi" w:cstheme="minorHAnsi"/>
                <w:sz w:val="20"/>
                <w:szCs w:val="20"/>
              </w:rPr>
            </w:pPr>
            <w:r w:rsidRPr="001E0677">
              <w:rPr>
                <w:rFonts w:asciiTheme="minorHAnsi" w:hAnsiTheme="minorHAnsi" w:cstheme="minorHAnsi"/>
                <w:sz w:val="20"/>
                <w:szCs w:val="20"/>
              </w:rPr>
              <w:t>Design of shared care record system and logical data model (out of scope)</w:t>
            </w:r>
            <w:r w:rsidR="00ED1EC3">
              <w:rPr>
                <w:rFonts w:asciiTheme="minorHAnsi" w:hAnsiTheme="minorHAnsi" w:cstheme="minorHAnsi"/>
                <w:sz w:val="20"/>
                <w:szCs w:val="20"/>
              </w:rPr>
              <w:t>.</w:t>
            </w:r>
          </w:p>
          <w:p w14:paraId="1F5A2A44" w14:textId="7225BE38" w:rsidR="001E0677" w:rsidRPr="001E0677" w:rsidRDefault="001E0677" w:rsidP="001E0677">
            <w:pPr>
              <w:rPr>
                <w:rFonts w:asciiTheme="minorHAnsi" w:hAnsiTheme="minorHAnsi" w:cstheme="minorHAnsi"/>
                <w:sz w:val="20"/>
                <w:szCs w:val="20"/>
              </w:rPr>
            </w:pPr>
            <w:r w:rsidRPr="001E0677">
              <w:rPr>
                <w:rFonts w:asciiTheme="minorHAnsi" w:hAnsiTheme="minorHAnsi" w:cstheme="minorHAnsi"/>
                <w:sz w:val="20"/>
                <w:szCs w:val="20"/>
              </w:rPr>
              <w:t>Contributing systems should adhere to the standard and ensure local modifications do not impact them (out of scope)</w:t>
            </w:r>
            <w:r w:rsidR="00ED1EC3">
              <w:rPr>
                <w:rFonts w:asciiTheme="minorHAnsi" w:hAnsiTheme="minorHAnsi" w:cstheme="minorHAnsi"/>
                <w:sz w:val="20"/>
                <w:szCs w:val="20"/>
              </w:rPr>
              <w:t>.</w:t>
            </w:r>
          </w:p>
          <w:p w14:paraId="6114261A" w14:textId="59C4BB5A" w:rsidR="001E0677" w:rsidRPr="001E0677" w:rsidRDefault="001E0677" w:rsidP="001E0677">
            <w:pPr>
              <w:rPr>
                <w:rFonts w:asciiTheme="minorHAnsi" w:hAnsiTheme="minorHAnsi" w:cstheme="minorHAnsi"/>
                <w:sz w:val="20"/>
                <w:szCs w:val="20"/>
              </w:rPr>
            </w:pPr>
            <w:r w:rsidRPr="001E0677">
              <w:rPr>
                <w:rFonts w:asciiTheme="minorHAnsi" w:hAnsiTheme="minorHAnsi" w:cstheme="minorHAnsi"/>
                <w:sz w:val="20"/>
                <w:szCs w:val="20"/>
              </w:rPr>
              <w:t>End user engagement in design (out of scope)</w:t>
            </w:r>
            <w:r w:rsidR="00ED1EC3">
              <w:rPr>
                <w:rFonts w:asciiTheme="minorHAnsi" w:hAnsiTheme="minorHAnsi" w:cstheme="minorHAnsi"/>
                <w:sz w:val="20"/>
                <w:szCs w:val="20"/>
              </w:rPr>
              <w:t>.</w:t>
            </w:r>
          </w:p>
          <w:p w14:paraId="4C251241" w14:textId="77777777" w:rsidR="001E0677" w:rsidRDefault="001E0677" w:rsidP="001E0677">
            <w:pPr>
              <w:rPr>
                <w:rFonts w:asciiTheme="minorHAnsi" w:hAnsiTheme="minorHAnsi" w:cstheme="minorHAnsi"/>
                <w:sz w:val="20"/>
                <w:szCs w:val="20"/>
              </w:rPr>
            </w:pPr>
            <w:r w:rsidRPr="001E0677">
              <w:rPr>
                <w:rFonts w:asciiTheme="minorHAnsi" w:hAnsiTheme="minorHAnsi" w:cstheme="minorHAnsi"/>
                <w:sz w:val="20"/>
                <w:szCs w:val="20"/>
              </w:rPr>
              <w:t xml:space="preserve">Mitigated By Design. Multi-professional consultation (including local authority and care home stakeholders) to address whether sections (and definitions) match those used by / needed by end users. </w:t>
            </w:r>
            <w:r w:rsidRPr="001E0677">
              <w:rPr>
                <w:rFonts w:asciiTheme="minorHAnsi" w:hAnsiTheme="minorHAnsi" w:cstheme="minorHAnsi"/>
                <w:sz w:val="20"/>
                <w:szCs w:val="20"/>
              </w:rPr>
              <w:lastRenderedPageBreak/>
              <w:t>Ensuring the design of shared care record system can handle the local authority data model (out of scope) - (LA information).</w:t>
            </w:r>
          </w:p>
          <w:p w14:paraId="5D95335A" w14:textId="6621D999" w:rsidR="001E0677" w:rsidRDefault="001E0677" w:rsidP="001E0677">
            <w:pPr>
              <w:rPr>
                <w:rFonts w:asciiTheme="minorHAnsi" w:eastAsia="Calibri" w:hAnsiTheme="minorHAnsi" w:cstheme="minorHAnsi"/>
                <w:b/>
                <w:bCs/>
                <w:color w:val="000000"/>
                <w:sz w:val="20"/>
                <w:szCs w:val="20"/>
              </w:rPr>
            </w:pPr>
            <w:r w:rsidRPr="00554DAC">
              <w:rPr>
                <w:rFonts w:asciiTheme="minorHAnsi" w:eastAsia="Calibri" w:hAnsiTheme="minorHAnsi" w:cstheme="minorHAnsi"/>
                <w:b/>
                <w:bCs/>
                <w:color w:val="000000"/>
                <w:sz w:val="20"/>
                <w:szCs w:val="20"/>
              </w:rPr>
              <w:t xml:space="preserve">Design </w:t>
            </w:r>
            <w:r w:rsidR="00ED1EC3">
              <w:rPr>
                <w:rFonts w:asciiTheme="minorHAnsi" w:eastAsia="Calibri" w:hAnsiTheme="minorHAnsi" w:cstheme="minorHAnsi"/>
                <w:b/>
                <w:bCs/>
                <w:color w:val="000000"/>
                <w:sz w:val="20"/>
                <w:szCs w:val="20"/>
              </w:rPr>
              <w:t>m</w:t>
            </w:r>
            <w:r w:rsidRPr="00554DAC">
              <w:rPr>
                <w:rFonts w:asciiTheme="minorHAnsi" w:eastAsia="Calibri" w:hAnsiTheme="minorHAnsi" w:cstheme="minorHAnsi"/>
                <w:b/>
                <w:bCs/>
                <w:color w:val="000000"/>
                <w:sz w:val="20"/>
                <w:szCs w:val="20"/>
              </w:rPr>
              <w:t>itigations</w:t>
            </w:r>
          </w:p>
          <w:p w14:paraId="3FDFFEBA" w14:textId="6B54527F" w:rsidR="001E0677" w:rsidRPr="00C5682A" w:rsidRDefault="001E0677">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 xml:space="preserve">Design systems to support initiatives that </w:t>
            </w:r>
            <w:r>
              <w:rPr>
                <w:rFonts w:asciiTheme="minorHAnsi" w:eastAsia="Calibri" w:hAnsiTheme="minorHAnsi" w:cstheme="minorHAnsi"/>
                <w:color w:val="000000"/>
                <w:sz w:val="20"/>
                <w:szCs w:val="20"/>
              </w:rPr>
              <w:t>align to national or local workstreams</w:t>
            </w:r>
            <w:r w:rsidR="00ED1EC3">
              <w:rPr>
                <w:rFonts w:asciiTheme="minorHAnsi" w:eastAsia="Calibri" w:hAnsiTheme="minorHAnsi" w:cstheme="minorHAnsi"/>
                <w:color w:val="000000"/>
                <w:sz w:val="20"/>
                <w:szCs w:val="20"/>
              </w:rPr>
              <w:t>.</w:t>
            </w:r>
          </w:p>
          <w:p w14:paraId="0F3C0927" w14:textId="77777777" w:rsidR="001E0677" w:rsidRDefault="001E0677">
            <w:pPr>
              <w:rPr>
                <w:rFonts w:asciiTheme="minorHAnsi" w:eastAsia="Calibri" w:hAnsiTheme="minorHAnsi" w:cstheme="minorHAnsi"/>
                <w:color w:val="000000"/>
                <w:sz w:val="20"/>
                <w:szCs w:val="20"/>
              </w:rPr>
            </w:pPr>
          </w:p>
          <w:p w14:paraId="0D37E002" w14:textId="77777777" w:rsidR="001E0677" w:rsidRDefault="001E0677">
            <w:pPr>
              <w:rPr>
                <w:rFonts w:asciiTheme="minorHAnsi" w:eastAsia="Calibri" w:hAnsiTheme="minorHAnsi" w:cstheme="minorHAnsi"/>
                <w:b/>
                <w:bCs/>
                <w:color w:val="000000"/>
                <w:sz w:val="20"/>
                <w:szCs w:val="20"/>
              </w:rPr>
            </w:pPr>
            <w:r w:rsidRPr="00F704A3">
              <w:rPr>
                <w:rFonts w:asciiTheme="minorHAnsi" w:eastAsia="Calibri" w:hAnsiTheme="minorHAnsi" w:cstheme="minorHAnsi"/>
                <w:b/>
                <w:bCs/>
                <w:color w:val="000000"/>
                <w:sz w:val="20"/>
                <w:szCs w:val="20"/>
              </w:rPr>
              <w:t>Test</w:t>
            </w:r>
          </w:p>
          <w:p w14:paraId="1E2EFB03" w14:textId="3BA5B23A" w:rsidR="001E0677" w:rsidRDefault="001E0677">
            <w:pPr>
              <w:rPr>
                <w:rFonts w:asciiTheme="minorHAnsi" w:eastAsia="Calibri" w:hAnsiTheme="minorHAnsi" w:cstheme="minorHAnsi"/>
                <w:color w:val="000000"/>
                <w:sz w:val="20"/>
                <w:szCs w:val="20"/>
              </w:rPr>
            </w:pPr>
            <w:r w:rsidRPr="001E0677">
              <w:rPr>
                <w:rFonts w:asciiTheme="minorHAnsi" w:eastAsia="Calibri" w:hAnsiTheme="minorHAnsi" w:cstheme="minorHAnsi"/>
                <w:color w:val="000000"/>
                <w:sz w:val="20"/>
                <w:szCs w:val="20"/>
              </w:rPr>
              <w:t>End to end clinical testing by implementers</w:t>
            </w:r>
            <w:r w:rsidR="00ED1EC3">
              <w:rPr>
                <w:rFonts w:asciiTheme="minorHAnsi" w:eastAsia="Calibri" w:hAnsiTheme="minorHAnsi" w:cstheme="minorHAnsi"/>
                <w:color w:val="000000"/>
                <w:sz w:val="20"/>
                <w:szCs w:val="20"/>
              </w:rPr>
              <w:t>.</w:t>
            </w:r>
          </w:p>
          <w:p w14:paraId="633BE423" w14:textId="77777777" w:rsidR="001E0677" w:rsidRPr="00F704A3" w:rsidRDefault="001E0677">
            <w:pPr>
              <w:rPr>
                <w:rFonts w:asciiTheme="minorHAnsi" w:eastAsia="Calibri" w:hAnsiTheme="minorHAnsi" w:cstheme="minorHAnsi"/>
                <w:color w:val="000000"/>
                <w:sz w:val="20"/>
                <w:szCs w:val="20"/>
              </w:rPr>
            </w:pPr>
          </w:p>
          <w:p w14:paraId="0B607065" w14:textId="77777777" w:rsidR="001E0677" w:rsidRDefault="001E0677">
            <w:pPr>
              <w:rPr>
                <w:rFonts w:asciiTheme="minorHAnsi" w:eastAsia="Calibri" w:hAnsiTheme="minorHAnsi" w:cstheme="minorHAnsi"/>
                <w:b/>
                <w:bCs/>
                <w:color w:val="000000"/>
                <w:sz w:val="20"/>
                <w:szCs w:val="20"/>
              </w:rPr>
            </w:pPr>
            <w:r>
              <w:rPr>
                <w:rFonts w:asciiTheme="minorHAnsi" w:eastAsia="Calibri" w:hAnsiTheme="minorHAnsi" w:cstheme="minorHAnsi"/>
                <w:b/>
                <w:bCs/>
                <w:color w:val="000000"/>
                <w:sz w:val="20"/>
                <w:szCs w:val="20"/>
              </w:rPr>
              <w:t>Training</w:t>
            </w:r>
          </w:p>
          <w:p w14:paraId="464ADD94" w14:textId="5EB32745" w:rsidR="001E0677" w:rsidRDefault="001E0677">
            <w:pPr>
              <w:rPr>
                <w:rFonts w:asciiTheme="minorHAnsi" w:eastAsia="Calibri" w:hAnsiTheme="minorHAnsi" w:cstheme="minorHAnsi"/>
                <w:color w:val="000000"/>
                <w:sz w:val="20"/>
                <w:szCs w:val="20"/>
              </w:rPr>
            </w:pPr>
            <w:r w:rsidRPr="001E0677">
              <w:rPr>
                <w:rFonts w:asciiTheme="minorHAnsi" w:eastAsia="Calibri" w:hAnsiTheme="minorHAnsi" w:cstheme="minorHAnsi"/>
                <w:color w:val="000000"/>
                <w:sz w:val="20"/>
                <w:szCs w:val="20"/>
              </w:rPr>
              <w:t>Good professional practice and understanding the importance of the information standard data in shared care record use</w:t>
            </w:r>
            <w:r w:rsidR="00ED1EC3">
              <w:rPr>
                <w:rFonts w:asciiTheme="minorHAnsi" w:eastAsia="Calibri" w:hAnsiTheme="minorHAnsi" w:cstheme="minorHAnsi"/>
                <w:color w:val="000000"/>
                <w:sz w:val="20"/>
                <w:szCs w:val="20"/>
              </w:rPr>
              <w:t>.</w:t>
            </w:r>
          </w:p>
          <w:p w14:paraId="604536BC" w14:textId="77777777" w:rsidR="001E0677" w:rsidRPr="00C5682A" w:rsidRDefault="001E0677">
            <w:pPr>
              <w:rPr>
                <w:rFonts w:asciiTheme="minorHAnsi" w:eastAsia="Calibri" w:hAnsiTheme="minorHAnsi" w:cstheme="minorHAnsi"/>
                <w:color w:val="000000"/>
                <w:sz w:val="20"/>
                <w:szCs w:val="20"/>
              </w:rPr>
            </w:pPr>
          </w:p>
          <w:p w14:paraId="41235806" w14:textId="3E3322C4" w:rsidR="001E0677" w:rsidRDefault="001E0677">
            <w:pPr>
              <w:rPr>
                <w:rFonts w:asciiTheme="minorHAnsi" w:eastAsia="Calibri" w:hAnsiTheme="minorHAnsi" w:cstheme="minorHAnsi"/>
                <w:b/>
                <w:bCs/>
                <w:color w:val="000000"/>
                <w:sz w:val="20"/>
                <w:szCs w:val="20"/>
              </w:rPr>
            </w:pPr>
            <w:r>
              <w:rPr>
                <w:rFonts w:asciiTheme="minorHAnsi" w:eastAsia="Calibri" w:hAnsiTheme="minorHAnsi" w:cstheme="minorHAnsi"/>
                <w:b/>
                <w:bCs/>
                <w:color w:val="000000"/>
                <w:sz w:val="20"/>
                <w:szCs w:val="20"/>
              </w:rPr>
              <w:t xml:space="preserve">Business </w:t>
            </w:r>
            <w:r w:rsidR="00ED1EC3">
              <w:rPr>
                <w:rFonts w:asciiTheme="minorHAnsi" w:eastAsia="Calibri" w:hAnsiTheme="minorHAnsi" w:cstheme="minorHAnsi"/>
                <w:b/>
                <w:bCs/>
                <w:color w:val="000000"/>
                <w:sz w:val="20"/>
                <w:szCs w:val="20"/>
              </w:rPr>
              <w:t>p</w:t>
            </w:r>
            <w:r>
              <w:rPr>
                <w:rFonts w:asciiTheme="minorHAnsi" w:eastAsia="Calibri" w:hAnsiTheme="minorHAnsi" w:cstheme="minorHAnsi"/>
                <w:b/>
                <w:bCs/>
                <w:color w:val="000000"/>
                <w:sz w:val="20"/>
                <w:szCs w:val="20"/>
              </w:rPr>
              <w:t xml:space="preserve">rocess </w:t>
            </w:r>
            <w:r w:rsidR="00ED1EC3">
              <w:rPr>
                <w:rFonts w:asciiTheme="minorHAnsi" w:eastAsia="Calibri" w:hAnsiTheme="minorHAnsi" w:cstheme="minorHAnsi"/>
                <w:b/>
                <w:bCs/>
                <w:color w:val="000000"/>
                <w:sz w:val="20"/>
                <w:szCs w:val="20"/>
              </w:rPr>
              <w:t>c</w:t>
            </w:r>
            <w:r>
              <w:rPr>
                <w:rFonts w:asciiTheme="minorHAnsi" w:eastAsia="Calibri" w:hAnsiTheme="minorHAnsi" w:cstheme="minorHAnsi"/>
                <w:b/>
                <w:bCs/>
                <w:color w:val="000000"/>
                <w:sz w:val="20"/>
                <w:szCs w:val="20"/>
              </w:rPr>
              <w:t>ontrols</w:t>
            </w:r>
          </w:p>
          <w:p w14:paraId="5CF138BF" w14:textId="54527B83" w:rsidR="001E0677" w:rsidRPr="00F704A3" w:rsidRDefault="001E0677">
            <w:pPr>
              <w:rPr>
                <w:rFonts w:asciiTheme="minorHAnsi" w:eastAsia="Calibri" w:hAnsiTheme="minorHAnsi" w:cstheme="minorHAnsi"/>
                <w:b/>
                <w:bCs/>
                <w:color w:val="000000"/>
                <w:sz w:val="20"/>
                <w:szCs w:val="20"/>
              </w:rPr>
            </w:pPr>
            <w:r w:rsidRPr="001E0677">
              <w:rPr>
                <w:rFonts w:asciiTheme="minorHAnsi" w:eastAsia="Calibri" w:hAnsiTheme="minorHAnsi" w:cstheme="minorHAnsi"/>
                <w:color w:val="000000"/>
                <w:sz w:val="20"/>
                <w:szCs w:val="20"/>
              </w:rPr>
              <w:t xml:space="preserve">Review the processes in place for using the data and audit how decisions are </w:t>
            </w:r>
            <w:r w:rsidR="00ED1EC3" w:rsidRPr="001E0677">
              <w:rPr>
                <w:rFonts w:asciiTheme="minorHAnsi" w:eastAsia="Calibri" w:hAnsiTheme="minorHAnsi" w:cstheme="minorHAnsi"/>
                <w:color w:val="000000"/>
                <w:sz w:val="20"/>
                <w:szCs w:val="20"/>
              </w:rPr>
              <w:t>made.</w:t>
            </w:r>
            <w:r w:rsidRPr="001E0677">
              <w:rPr>
                <w:rFonts w:asciiTheme="minorHAnsi" w:eastAsia="Calibri" w:hAnsiTheme="minorHAnsi" w:cstheme="minorHAnsi"/>
                <w:color w:val="000000"/>
                <w:sz w:val="20"/>
                <w:szCs w:val="20"/>
              </w:rPr>
              <w:t xml:space="preserve"> Ensure stakeholders know who holds responsibility for the integrity and maintenance of the record and the process of accountability</w:t>
            </w:r>
            <w:r w:rsidR="00ED1EC3">
              <w:rPr>
                <w:rFonts w:asciiTheme="minorHAnsi" w:eastAsia="Calibri" w:hAnsiTheme="minorHAnsi" w:cstheme="minorHAnsi"/>
                <w:color w:val="000000"/>
                <w:sz w:val="20"/>
                <w:szCs w:val="20"/>
              </w:rPr>
              <w:t>.</w:t>
            </w:r>
          </w:p>
          <w:p w14:paraId="2D1AEAB4" w14:textId="77777777" w:rsidR="001E0677" w:rsidRPr="00554DAC" w:rsidRDefault="001E0677">
            <w:pPr>
              <w:rPr>
                <w:rFonts w:asciiTheme="minorHAnsi" w:hAnsiTheme="minorHAnsi" w:cstheme="minorBidi"/>
                <w:sz w:val="20"/>
                <w:szCs w:val="20"/>
              </w:rPr>
            </w:pPr>
          </w:p>
        </w:tc>
      </w:tr>
      <w:tr w:rsidR="001E0677" w:rsidRPr="00554DAC" w14:paraId="3F485E61" w14:textId="77777777">
        <w:trPr>
          <w:trHeight w:val="300"/>
        </w:trPr>
        <w:tc>
          <w:tcPr>
            <w:tcW w:w="2880" w:type="dxa"/>
            <w:vAlign w:val="center"/>
          </w:tcPr>
          <w:p w14:paraId="3E25483D" w14:textId="3734C736" w:rsidR="001E0677" w:rsidRPr="00554DAC" w:rsidRDefault="001E0677">
            <w:pPr>
              <w:rPr>
                <w:rFonts w:asciiTheme="minorHAnsi" w:eastAsia="Arial" w:hAnsiTheme="minorHAnsi" w:cstheme="minorHAnsi"/>
                <w:b/>
                <w:bCs/>
                <w:color w:val="000000"/>
                <w:sz w:val="20"/>
                <w:szCs w:val="20"/>
              </w:rPr>
            </w:pPr>
            <w:r>
              <w:rPr>
                <w:rFonts w:asciiTheme="minorHAnsi" w:eastAsia="Arial" w:hAnsiTheme="minorHAnsi" w:cstheme="minorHAnsi"/>
                <w:b/>
                <w:bCs/>
                <w:color w:val="000000"/>
                <w:sz w:val="20"/>
                <w:szCs w:val="20"/>
              </w:rPr>
              <w:lastRenderedPageBreak/>
              <w:t>Summary of actions/</w:t>
            </w:r>
            <w:r w:rsidR="00313C2E">
              <w:rPr>
                <w:rFonts w:asciiTheme="minorHAnsi" w:eastAsia="Arial" w:hAnsiTheme="minorHAnsi" w:cstheme="minorHAnsi"/>
                <w:b/>
                <w:bCs/>
                <w:color w:val="000000"/>
                <w:sz w:val="20"/>
                <w:szCs w:val="20"/>
              </w:rPr>
              <w:t xml:space="preserve"> N</w:t>
            </w:r>
            <w:r>
              <w:rPr>
                <w:rFonts w:asciiTheme="minorHAnsi" w:eastAsia="Arial" w:hAnsiTheme="minorHAnsi" w:cstheme="minorHAnsi"/>
                <w:b/>
                <w:bCs/>
                <w:color w:val="000000"/>
                <w:sz w:val="20"/>
                <w:szCs w:val="20"/>
              </w:rPr>
              <w:t>otes</w:t>
            </w:r>
            <w:r w:rsidR="00313C2E">
              <w:rPr>
                <w:rFonts w:asciiTheme="minorHAnsi" w:eastAsia="Arial" w:hAnsiTheme="minorHAnsi" w:cstheme="minorHAnsi"/>
                <w:b/>
                <w:bCs/>
                <w:color w:val="000000"/>
                <w:sz w:val="20"/>
                <w:szCs w:val="20"/>
              </w:rPr>
              <w:t>:</w:t>
            </w:r>
          </w:p>
        </w:tc>
        <w:tc>
          <w:tcPr>
            <w:tcW w:w="6450" w:type="dxa"/>
            <w:vAlign w:val="center"/>
          </w:tcPr>
          <w:p w14:paraId="375126C0" w14:textId="77777777" w:rsidR="001E0677" w:rsidRPr="00554DAC" w:rsidRDefault="001E0677">
            <w:pPr>
              <w:rPr>
                <w:rFonts w:asciiTheme="minorHAnsi" w:eastAsia="Calibri" w:hAnsiTheme="minorHAnsi" w:cstheme="minorHAnsi"/>
                <w:b/>
                <w:bCs/>
                <w:color w:val="000000"/>
                <w:sz w:val="20"/>
                <w:szCs w:val="20"/>
              </w:rPr>
            </w:pPr>
          </w:p>
        </w:tc>
      </w:tr>
      <w:tr w:rsidR="001E0677" w:rsidRPr="00554DAC" w14:paraId="7226BE63" w14:textId="77777777">
        <w:trPr>
          <w:trHeight w:val="300"/>
        </w:trPr>
        <w:tc>
          <w:tcPr>
            <w:tcW w:w="2880" w:type="dxa"/>
            <w:shd w:val="clear" w:color="auto" w:fill="FFFF00"/>
            <w:vAlign w:val="center"/>
          </w:tcPr>
          <w:p w14:paraId="565985C8" w14:textId="77777777" w:rsidR="001E0677" w:rsidRPr="00554DAC" w:rsidRDefault="001E0677">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Residual risk:</w:t>
            </w:r>
          </w:p>
        </w:tc>
        <w:tc>
          <w:tcPr>
            <w:tcW w:w="6450" w:type="dxa"/>
            <w:shd w:val="clear" w:color="auto" w:fill="FFFF00"/>
            <w:vAlign w:val="center"/>
          </w:tcPr>
          <w:p w14:paraId="436E1BA1" w14:textId="77777777" w:rsidR="001E0677" w:rsidRPr="00554DAC" w:rsidRDefault="001E0677">
            <w:pPr>
              <w:rPr>
                <w:rFonts w:asciiTheme="minorHAnsi" w:eastAsia="Arial" w:hAnsiTheme="minorHAnsi" w:cstheme="minorBidi"/>
                <w:color w:val="000000"/>
                <w:sz w:val="20"/>
                <w:szCs w:val="20"/>
              </w:rPr>
            </w:pPr>
            <w:r>
              <w:rPr>
                <w:rFonts w:asciiTheme="minorHAnsi" w:eastAsia="Arial" w:hAnsiTheme="minorHAnsi" w:cstheme="minorBidi"/>
                <w:color w:val="000000"/>
                <w:sz w:val="20"/>
                <w:szCs w:val="20"/>
              </w:rPr>
              <w:t>2</w:t>
            </w:r>
          </w:p>
        </w:tc>
      </w:tr>
    </w:tbl>
    <w:p w14:paraId="3555BC38" w14:textId="35227F78" w:rsidR="001E0677" w:rsidRDefault="001E0677" w:rsidP="000508D4">
      <w:pPr>
        <w:rPr>
          <w:lang w:eastAsia="en-US"/>
        </w:rPr>
      </w:pPr>
    </w:p>
    <w:p w14:paraId="0780F13E" w14:textId="78B39869" w:rsidR="001E0677" w:rsidRDefault="001E0677" w:rsidP="000508D4">
      <w:pPr>
        <w:rPr>
          <w:lang w:eastAsia="en-US"/>
        </w:rPr>
      </w:pPr>
    </w:p>
    <w:p w14:paraId="1CEAD986" w14:textId="77777777" w:rsidR="001E0677" w:rsidRDefault="001E0677" w:rsidP="000508D4">
      <w:pPr>
        <w:rPr>
          <w:lang w:eastAsia="en-US"/>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6394"/>
      </w:tblGrid>
      <w:tr w:rsidR="000508D4" w:rsidRPr="00554DAC" w14:paraId="1D134000" w14:textId="77777777" w:rsidTr="00B11997">
        <w:trPr>
          <w:trHeight w:val="300"/>
        </w:trPr>
        <w:tc>
          <w:tcPr>
            <w:tcW w:w="2880" w:type="dxa"/>
            <w:shd w:val="clear" w:color="auto" w:fill="B5FFB4"/>
            <w:vAlign w:val="center"/>
          </w:tcPr>
          <w:p w14:paraId="3EB00675" w14:textId="40A7D38A" w:rsidR="000508D4" w:rsidRPr="00554DAC" w:rsidRDefault="00B11997" w:rsidP="00A97361">
            <w:pPr>
              <w:rPr>
                <w:rFonts w:asciiTheme="minorHAnsi" w:eastAsia="Arial" w:hAnsiTheme="minorHAnsi" w:cstheme="minorBidi"/>
                <w:color w:val="000000"/>
                <w:sz w:val="20"/>
                <w:szCs w:val="20"/>
              </w:rPr>
            </w:pPr>
            <w:proofErr w:type="spellStart"/>
            <w:r>
              <w:rPr>
                <w:rFonts w:asciiTheme="minorHAnsi" w:eastAsia="Arial" w:hAnsiTheme="minorHAnsi" w:cstheme="minorBidi"/>
                <w:b/>
                <w:bCs/>
                <w:color w:val="000000"/>
                <w:sz w:val="20"/>
                <w:szCs w:val="20"/>
              </w:rPr>
              <w:t>PEoLC</w:t>
            </w:r>
            <w:proofErr w:type="spellEnd"/>
            <w:r>
              <w:rPr>
                <w:rFonts w:asciiTheme="minorHAnsi" w:eastAsia="Arial" w:hAnsiTheme="minorHAnsi" w:cstheme="minorBidi"/>
                <w:b/>
                <w:bCs/>
                <w:color w:val="000000"/>
                <w:sz w:val="20"/>
                <w:szCs w:val="20"/>
              </w:rPr>
              <w:t xml:space="preserve"> </w:t>
            </w:r>
            <w:r w:rsidR="00313C2E">
              <w:rPr>
                <w:rFonts w:asciiTheme="minorHAnsi" w:eastAsia="Arial" w:hAnsiTheme="minorHAnsi" w:cstheme="minorBidi"/>
                <w:b/>
                <w:bCs/>
                <w:color w:val="000000"/>
                <w:sz w:val="20"/>
                <w:szCs w:val="20"/>
              </w:rPr>
              <w:t>c</w:t>
            </w:r>
            <w:r>
              <w:rPr>
                <w:rFonts w:asciiTheme="minorHAnsi" w:eastAsia="Arial" w:hAnsiTheme="minorHAnsi" w:cstheme="minorBidi"/>
                <w:b/>
                <w:bCs/>
                <w:color w:val="000000"/>
                <w:sz w:val="20"/>
                <w:szCs w:val="20"/>
              </w:rPr>
              <w:t xml:space="preserve">linical </w:t>
            </w:r>
            <w:r w:rsidR="00313C2E">
              <w:rPr>
                <w:rFonts w:asciiTheme="minorHAnsi" w:eastAsia="Arial" w:hAnsiTheme="minorHAnsi" w:cstheme="minorBidi"/>
                <w:b/>
                <w:bCs/>
                <w:color w:val="000000"/>
                <w:sz w:val="20"/>
                <w:szCs w:val="20"/>
              </w:rPr>
              <w:t>h</w:t>
            </w:r>
            <w:r w:rsidR="000508D4" w:rsidRPr="00554DAC">
              <w:rPr>
                <w:rFonts w:asciiTheme="minorHAnsi" w:eastAsia="Arial" w:hAnsiTheme="minorHAnsi" w:cstheme="minorBidi"/>
                <w:b/>
                <w:bCs/>
                <w:color w:val="000000"/>
                <w:sz w:val="20"/>
                <w:szCs w:val="20"/>
              </w:rPr>
              <w:t xml:space="preserve">azard </w:t>
            </w:r>
            <w:r w:rsidR="00313C2E">
              <w:rPr>
                <w:rFonts w:asciiTheme="minorHAnsi" w:eastAsia="Arial" w:hAnsiTheme="minorHAnsi" w:cstheme="minorBidi"/>
                <w:b/>
                <w:bCs/>
                <w:color w:val="000000"/>
                <w:sz w:val="20"/>
                <w:szCs w:val="20"/>
              </w:rPr>
              <w:t>n</w:t>
            </w:r>
            <w:r w:rsidR="000508D4">
              <w:rPr>
                <w:rFonts w:asciiTheme="minorHAnsi" w:eastAsia="Arial" w:hAnsiTheme="minorHAnsi" w:cstheme="minorBidi"/>
                <w:b/>
                <w:bCs/>
                <w:color w:val="000000"/>
                <w:sz w:val="20"/>
                <w:szCs w:val="20"/>
              </w:rPr>
              <w:t>umber</w:t>
            </w:r>
            <w:r w:rsidR="00313C2E">
              <w:rPr>
                <w:rFonts w:asciiTheme="minorHAnsi" w:eastAsia="Arial" w:hAnsiTheme="minorHAnsi" w:cstheme="minorBidi"/>
                <w:b/>
                <w:bCs/>
                <w:color w:val="000000"/>
                <w:sz w:val="20"/>
                <w:szCs w:val="20"/>
              </w:rPr>
              <w:t>:</w:t>
            </w:r>
          </w:p>
        </w:tc>
        <w:tc>
          <w:tcPr>
            <w:tcW w:w="6450" w:type="dxa"/>
            <w:shd w:val="clear" w:color="auto" w:fill="B5FFB4"/>
            <w:vAlign w:val="center"/>
          </w:tcPr>
          <w:p w14:paraId="01F48808" w14:textId="264D8245" w:rsidR="000508D4" w:rsidRPr="00554DAC" w:rsidRDefault="00FD38CF" w:rsidP="00A97361">
            <w:pPr>
              <w:spacing w:line="259" w:lineRule="auto"/>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5</w:t>
            </w:r>
          </w:p>
        </w:tc>
      </w:tr>
      <w:tr w:rsidR="000508D4" w:rsidRPr="00554DAC" w14:paraId="39C6A4E1" w14:textId="77777777" w:rsidTr="00A97361">
        <w:trPr>
          <w:trHeight w:val="300"/>
        </w:trPr>
        <w:tc>
          <w:tcPr>
            <w:tcW w:w="2880" w:type="dxa"/>
            <w:vAlign w:val="center"/>
          </w:tcPr>
          <w:p w14:paraId="068AF01C" w14:textId="016B3B6A"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Initial risk ranking</w:t>
            </w:r>
            <w:r w:rsidR="00313C2E">
              <w:rPr>
                <w:rFonts w:asciiTheme="minorHAnsi" w:eastAsia="Arial" w:hAnsiTheme="minorHAnsi" w:cstheme="minorHAnsi"/>
                <w:b/>
                <w:bCs/>
                <w:color w:val="000000"/>
                <w:sz w:val="20"/>
                <w:szCs w:val="20"/>
              </w:rPr>
              <w:t>:</w:t>
            </w:r>
          </w:p>
        </w:tc>
        <w:tc>
          <w:tcPr>
            <w:tcW w:w="6450" w:type="dxa"/>
            <w:vAlign w:val="center"/>
          </w:tcPr>
          <w:p w14:paraId="1B2A1DD1" w14:textId="5B493D5E" w:rsidR="000508D4" w:rsidRPr="00554DAC" w:rsidRDefault="00FD38CF" w:rsidP="00A97361">
            <w:pPr>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3</w:t>
            </w:r>
          </w:p>
        </w:tc>
      </w:tr>
      <w:tr w:rsidR="000508D4" w:rsidRPr="00554DAC" w14:paraId="26A17872" w14:textId="77777777" w:rsidTr="00A97361">
        <w:trPr>
          <w:trHeight w:val="300"/>
        </w:trPr>
        <w:tc>
          <w:tcPr>
            <w:tcW w:w="2880" w:type="dxa"/>
            <w:vAlign w:val="center"/>
          </w:tcPr>
          <w:p w14:paraId="14B0304C" w14:textId="20AEBBA0"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313C2E">
              <w:rPr>
                <w:rFonts w:asciiTheme="minorHAnsi" w:eastAsia="Arial" w:hAnsiTheme="minorHAnsi" w:cstheme="minorHAnsi"/>
                <w:b/>
                <w:bCs/>
                <w:color w:val="000000"/>
                <w:sz w:val="20"/>
                <w:szCs w:val="20"/>
              </w:rPr>
              <w:t>n</w:t>
            </w:r>
            <w:r w:rsidRPr="00554DAC">
              <w:rPr>
                <w:rFonts w:asciiTheme="minorHAnsi" w:eastAsia="Arial" w:hAnsiTheme="minorHAnsi" w:cstheme="minorHAnsi"/>
                <w:b/>
                <w:bCs/>
                <w:color w:val="000000"/>
                <w:sz w:val="20"/>
                <w:szCs w:val="20"/>
              </w:rPr>
              <w:t>ame</w:t>
            </w:r>
            <w:r w:rsidR="00313C2E">
              <w:rPr>
                <w:rFonts w:asciiTheme="minorHAnsi" w:eastAsia="Arial" w:hAnsiTheme="minorHAnsi" w:cstheme="minorHAnsi"/>
                <w:b/>
                <w:bCs/>
                <w:color w:val="000000"/>
                <w:sz w:val="20"/>
                <w:szCs w:val="20"/>
              </w:rPr>
              <w:t>:</w:t>
            </w:r>
          </w:p>
        </w:tc>
        <w:tc>
          <w:tcPr>
            <w:tcW w:w="6450" w:type="dxa"/>
            <w:vAlign w:val="center"/>
          </w:tcPr>
          <w:p w14:paraId="46397DF2" w14:textId="7B5943C0" w:rsidR="000508D4" w:rsidRPr="00554DAC" w:rsidRDefault="00144499" w:rsidP="00A97361">
            <w:pPr>
              <w:rPr>
                <w:rFonts w:asciiTheme="minorHAnsi" w:hAnsiTheme="minorHAnsi" w:cstheme="minorHAnsi"/>
                <w:sz w:val="20"/>
                <w:szCs w:val="20"/>
              </w:rPr>
            </w:pPr>
            <w:r w:rsidRPr="00144499">
              <w:rPr>
                <w:rFonts w:asciiTheme="minorHAnsi" w:hAnsiTheme="minorHAnsi" w:cstheme="minorHAnsi"/>
                <w:sz w:val="20"/>
                <w:szCs w:val="20"/>
              </w:rPr>
              <w:t>Those at their end of life are not identified in a timely and comprehensive manner</w:t>
            </w:r>
            <w:r w:rsidR="009E4825">
              <w:rPr>
                <w:rFonts w:asciiTheme="minorHAnsi" w:hAnsiTheme="minorHAnsi" w:cstheme="minorHAnsi"/>
                <w:sz w:val="20"/>
                <w:szCs w:val="20"/>
              </w:rPr>
              <w:t xml:space="preserve"> resulting in a delay to care and adherence to their end of life wishes resulting in psychological and / or physical harm</w:t>
            </w:r>
            <w:r w:rsidR="00ED1EC3">
              <w:rPr>
                <w:rFonts w:asciiTheme="minorHAnsi" w:hAnsiTheme="minorHAnsi" w:cstheme="minorHAnsi"/>
                <w:sz w:val="20"/>
                <w:szCs w:val="20"/>
              </w:rPr>
              <w:t>.</w:t>
            </w:r>
          </w:p>
        </w:tc>
      </w:tr>
      <w:tr w:rsidR="000508D4" w:rsidRPr="00554DAC" w14:paraId="6FBECEA4" w14:textId="77777777" w:rsidTr="00A97361">
        <w:trPr>
          <w:trHeight w:val="300"/>
        </w:trPr>
        <w:tc>
          <w:tcPr>
            <w:tcW w:w="2880" w:type="dxa"/>
            <w:vAlign w:val="center"/>
          </w:tcPr>
          <w:p w14:paraId="1B96647D" w14:textId="1BDC9E26"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313C2E">
              <w:rPr>
                <w:rFonts w:asciiTheme="minorHAnsi" w:eastAsia="Arial" w:hAnsiTheme="minorHAnsi" w:cstheme="minorHAnsi"/>
                <w:b/>
                <w:bCs/>
                <w:color w:val="000000"/>
                <w:sz w:val="20"/>
                <w:szCs w:val="20"/>
              </w:rPr>
              <w:t>d</w:t>
            </w:r>
            <w:r w:rsidRPr="00554DAC">
              <w:rPr>
                <w:rFonts w:asciiTheme="minorHAnsi" w:eastAsia="Arial" w:hAnsiTheme="minorHAnsi" w:cstheme="minorHAnsi"/>
                <w:b/>
                <w:bCs/>
                <w:color w:val="000000"/>
                <w:sz w:val="20"/>
                <w:szCs w:val="20"/>
              </w:rPr>
              <w:t>escription:</w:t>
            </w:r>
          </w:p>
        </w:tc>
        <w:tc>
          <w:tcPr>
            <w:tcW w:w="6450" w:type="dxa"/>
            <w:vAlign w:val="center"/>
          </w:tcPr>
          <w:p w14:paraId="7399D64A" w14:textId="3C1AF35C" w:rsidR="000508D4" w:rsidRPr="00554DAC" w:rsidRDefault="006771AC" w:rsidP="00A97361">
            <w:pPr>
              <w:rPr>
                <w:rFonts w:asciiTheme="minorHAnsi" w:hAnsiTheme="minorHAnsi" w:cstheme="minorHAnsi"/>
                <w:sz w:val="20"/>
                <w:szCs w:val="20"/>
              </w:rPr>
            </w:pPr>
            <w:r w:rsidRPr="006771AC">
              <w:rPr>
                <w:rFonts w:asciiTheme="minorHAnsi" w:hAnsiTheme="minorHAnsi" w:cstheme="minorHAnsi"/>
                <w:sz w:val="20"/>
                <w:szCs w:val="20"/>
              </w:rPr>
              <w:t>There is a need to improve how people at the end of their life are identified and thus offered the appropriate care. Many people are not identified until very near death</w:t>
            </w:r>
            <w:r w:rsidR="004F311E">
              <w:rPr>
                <w:rFonts w:asciiTheme="minorHAnsi" w:hAnsiTheme="minorHAnsi" w:cstheme="minorHAnsi"/>
                <w:sz w:val="20"/>
                <w:szCs w:val="20"/>
              </w:rPr>
              <w:t xml:space="preserve">. Patient is therefore unable to be involved in discussion and decision making around </w:t>
            </w:r>
            <w:r w:rsidR="00B97FC6">
              <w:rPr>
                <w:rFonts w:asciiTheme="minorHAnsi" w:hAnsiTheme="minorHAnsi" w:cstheme="minorHAnsi"/>
                <w:sz w:val="20"/>
                <w:szCs w:val="20"/>
              </w:rPr>
              <w:t>end-of-life</w:t>
            </w:r>
            <w:r w:rsidR="004F311E">
              <w:rPr>
                <w:rFonts w:asciiTheme="minorHAnsi" w:hAnsiTheme="minorHAnsi" w:cstheme="minorHAnsi"/>
                <w:sz w:val="20"/>
                <w:szCs w:val="20"/>
              </w:rPr>
              <w:t xml:space="preserve"> care and no information is recorded.</w:t>
            </w:r>
          </w:p>
        </w:tc>
      </w:tr>
      <w:tr w:rsidR="000508D4" w:rsidRPr="00554DAC" w14:paraId="05905DE3" w14:textId="77777777" w:rsidTr="00A97361">
        <w:trPr>
          <w:trHeight w:val="300"/>
        </w:trPr>
        <w:tc>
          <w:tcPr>
            <w:tcW w:w="2880" w:type="dxa"/>
            <w:vAlign w:val="center"/>
          </w:tcPr>
          <w:p w14:paraId="060A49DD" w14:textId="4FFB4B4F"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313C2E">
              <w:rPr>
                <w:rFonts w:asciiTheme="minorHAnsi" w:eastAsia="Arial" w:hAnsiTheme="minorHAnsi" w:cstheme="minorHAnsi"/>
                <w:b/>
                <w:bCs/>
                <w:color w:val="000000"/>
                <w:sz w:val="20"/>
                <w:szCs w:val="20"/>
              </w:rPr>
              <w:t>c</w:t>
            </w:r>
            <w:r w:rsidRPr="00554DAC">
              <w:rPr>
                <w:rFonts w:asciiTheme="minorHAnsi" w:eastAsia="Arial" w:hAnsiTheme="minorHAnsi" w:cstheme="minorHAnsi"/>
                <w:b/>
                <w:bCs/>
                <w:color w:val="000000"/>
                <w:sz w:val="20"/>
                <w:szCs w:val="20"/>
              </w:rPr>
              <w:t>auses:</w:t>
            </w:r>
          </w:p>
        </w:tc>
        <w:tc>
          <w:tcPr>
            <w:tcW w:w="6450" w:type="dxa"/>
            <w:vAlign w:val="center"/>
          </w:tcPr>
          <w:p w14:paraId="188F94F6" w14:textId="5A9D39AF" w:rsidR="006771AC" w:rsidRPr="006771AC" w:rsidRDefault="006771AC" w:rsidP="006771AC">
            <w:pPr>
              <w:rPr>
                <w:rFonts w:asciiTheme="minorHAnsi" w:eastAsia="Calibri" w:hAnsiTheme="minorHAnsi" w:cstheme="minorHAnsi"/>
                <w:color w:val="000000"/>
                <w:sz w:val="20"/>
                <w:szCs w:val="20"/>
              </w:rPr>
            </w:pPr>
            <w:r w:rsidRPr="006771AC">
              <w:rPr>
                <w:rFonts w:asciiTheme="minorHAnsi" w:eastAsia="Calibri" w:hAnsiTheme="minorHAnsi" w:cstheme="minorHAnsi"/>
                <w:color w:val="000000"/>
                <w:sz w:val="20"/>
                <w:szCs w:val="20"/>
              </w:rPr>
              <w:t>1) Many patients present very late with life ending conditions</w:t>
            </w:r>
            <w:r w:rsidR="00F40030">
              <w:rPr>
                <w:rFonts w:asciiTheme="minorHAnsi" w:eastAsia="Calibri" w:hAnsiTheme="minorHAnsi" w:cstheme="minorHAnsi"/>
                <w:color w:val="000000"/>
                <w:sz w:val="20"/>
                <w:szCs w:val="20"/>
              </w:rPr>
              <w:t>.</w:t>
            </w:r>
          </w:p>
          <w:p w14:paraId="57525EBB" w14:textId="00DB114D" w:rsidR="006771AC" w:rsidRPr="006771AC" w:rsidRDefault="006771AC" w:rsidP="006771AC">
            <w:pPr>
              <w:rPr>
                <w:rFonts w:asciiTheme="minorHAnsi" w:eastAsia="Calibri" w:hAnsiTheme="minorHAnsi" w:cstheme="minorHAnsi"/>
                <w:color w:val="000000"/>
                <w:sz w:val="20"/>
                <w:szCs w:val="20"/>
              </w:rPr>
            </w:pPr>
            <w:r w:rsidRPr="006771AC">
              <w:rPr>
                <w:rFonts w:asciiTheme="minorHAnsi" w:eastAsia="Calibri" w:hAnsiTheme="minorHAnsi" w:cstheme="minorHAnsi"/>
                <w:color w:val="000000"/>
                <w:sz w:val="20"/>
                <w:szCs w:val="20"/>
              </w:rPr>
              <w:t>2) There may be a lack of local processes that identify end of life patients.</w:t>
            </w:r>
          </w:p>
          <w:p w14:paraId="55144463" w14:textId="773F91BF" w:rsidR="000508D4" w:rsidRPr="00554DAC" w:rsidRDefault="000508D4" w:rsidP="006771AC">
            <w:pPr>
              <w:rPr>
                <w:rFonts w:asciiTheme="minorHAnsi" w:hAnsiTheme="minorHAnsi" w:cstheme="minorHAnsi"/>
                <w:sz w:val="20"/>
                <w:szCs w:val="20"/>
              </w:rPr>
            </w:pPr>
          </w:p>
        </w:tc>
      </w:tr>
      <w:tr w:rsidR="000508D4" w:rsidRPr="00554DAC" w14:paraId="26355E9B" w14:textId="77777777" w:rsidTr="00A97361">
        <w:trPr>
          <w:trHeight w:val="300"/>
        </w:trPr>
        <w:tc>
          <w:tcPr>
            <w:tcW w:w="2880" w:type="dxa"/>
            <w:vAlign w:val="center"/>
          </w:tcPr>
          <w:p w14:paraId="0E6E91BA" w14:textId="7684F36E"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Potential patient safety impact description</w:t>
            </w:r>
            <w:r w:rsidR="00313C2E">
              <w:rPr>
                <w:rFonts w:asciiTheme="minorHAnsi" w:eastAsia="Arial" w:hAnsiTheme="minorHAnsi" w:cstheme="minorHAnsi"/>
                <w:b/>
                <w:bCs/>
                <w:color w:val="000000"/>
                <w:sz w:val="20"/>
                <w:szCs w:val="20"/>
              </w:rPr>
              <w:t>:</w:t>
            </w:r>
          </w:p>
        </w:tc>
        <w:tc>
          <w:tcPr>
            <w:tcW w:w="6450" w:type="dxa"/>
            <w:vAlign w:val="center"/>
          </w:tcPr>
          <w:p w14:paraId="42D95241" w14:textId="4A5AEB76" w:rsidR="000508D4" w:rsidRPr="00554DAC" w:rsidRDefault="009E4825" w:rsidP="004F311E">
            <w:pPr>
              <w:rPr>
                <w:rFonts w:asciiTheme="minorHAnsi" w:hAnsiTheme="minorHAnsi" w:cstheme="minorHAnsi"/>
                <w:sz w:val="20"/>
                <w:szCs w:val="20"/>
              </w:rPr>
            </w:pPr>
            <w:r w:rsidRPr="009E4825">
              <w:rPr>
                <w:rFonts w:asciiTheme="minorHAnsi" w:hAnsiTheme="minorHAnsi" w:cstheme="minorHAnsi"/>
                <w:sz w:val="20"/>
                <w:szCs w:val="20"/>
              </w:rPr>
              <w:t xml:space="preserve">The standard is introduced to improve the care of people </w:t>
            </w:r>
            <w:r w:rsidR="00B97FC6" w:rsidRPr="009E4825">
              <w:rPr>
                <w:rFonts w:asciiTheme="minorHAnsi" w:hAnsiTheme="minorHAnsi" w:cstheme="minorHAnsi"/>
                <w:sz w:val="20"/>
                <w:szCs w:val="20"/>
              </w:rPr>
              <w:t>with Palliative</w:t>
            </w:r>
            <w:r w:rsidRPr="009E4825">
              <w:rPr>
                <w:rFonts w:asciiTheme="minorHAnsi" w:hAnsiTheme="minorHAnsi" w:cstheme="minorHAnsi"/>
                <w:sz w:val="20"/>
                <w:szCs w:val="20"/>
              </w:rPr>
              <w:t xml:space="preserve"> and End of Life care needs. However, if people are not identified at end of life, then the standard will not be implemented as required resulting in psychological and or physical harm and maybe a poor experience of death and dying.</w:t>
            </w:r>
          </w:p>
        </w:tc>
      </w:tr>
      <w:tr w:rsidR="000508D4" w:rsidRPr="00554DAC" w14:paraId="6460AEF3" w14:textId="77777777" w:rsidTr="00A97361">
        <w:trPr>
          <w:trHeight w:val="300"/>
        </w:trPr>
        <w:tc>
          <w:tcPr>
            <w:tcW w:w="2880" w:type="dxa"/>
            <w:vAlign w:val="center"/>
          </w:tcPr>
          <w:p w14:paraId="687B35BA" w14:textId="77777777"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Mitigation:</w:t>
            </w:r>
          </w:p>
        </w:tc>
        <w:tc>
          <w:tcPr>
            <w:tcW w:w="6450" w:type="dxa"/>
            <w:vAlign w:val="center"/>
          </w:tcPr>
          <w:p w14:paraId="59C8FD1B" w14:textId="77777777" w:rsidR="000508D4" w:rsidRPr="00554DAC" w:rsidRDefault="000508D4" w:rsidP="00A97361">
            <w:pPr>
              <w:rPr>
                <w:rFonts w:asciiTheme="minorHAnsi" w:eastAsia="Calibri" w:hAnsiTheme="minorHAnsi" w:cstheme="minorHAnsi"/>
                <w:b/>
                <w:bCs/>
                <w:color w:val="000000"/>
                <w:sz w:val="20"/>
                <w:szCs w:val="20"/>
              </w:rPr>
            </w:pPr>
            <w:r w:rsidRPr="00554DAC">
              <w:rPr>
                <w:rFonts w:asciiTheme="minorHAnsi" w:eastAsia="Calibri" w:hAnsiTheme="minorHAnsi" w:cstheme="minorHAnsi"/>
                <w:b/>
                <w:bCs/>
                <w:color w:val="000000"/>
                <w:sz w:val="20"/>
                <w:szCs w:val="20"/>
              </w:rPr>
              <w:t>Existing controls / Mitigation</w:t>
            </w:r>
          </w:p>
          <w:p w14:paraId="126746B5" w14:textId="5CBAC664" w:rsidR="000508D4" w:rsidRPr="00554DAC" w:rsidRDefault="006771AC" w:rsidP="00A97361">
            <w:pPr>
              <w:rPr>
                <w:rFonts w:asciiTheme="minorHAnsi" w:hAnsiTheme="minorHAnsi" w:cstheme="minorHAnsi"/>
                <w:sz w:val="20"/>
                <w:szCs w:val="20"/>
              </w:rPr>
            </w:pPr>
            <w:r>
              <w:rPr>
                <w:rFonts w:asciiTheme="minorHAnsi" w:hAnsiTheme="minorHAnsi" w:cstheme="minorHAnsi"/>
                <w:sz w:val="20"/>
                <w:szCs w:val="20"/>
              </w:rPr>
              <w:t>None</w:t>
            </w:r>
            <w:r w:rsidR="00F40030">
              <w:rPr>
                <w:rFonts w:asciiTheme="minorHAnsi" w:hAnsiTheme="minorHAnsi" w:cstheme="minorHAnsi"/>
                <w:sz w:val="20"/>
                <w:szCs w:val="20"/>
              </w:rPr>
              <w:t>.</w:t>
            </w:r>
          </w:p>
          <w:p w14:paraId="1F104CD9" w14:textId="0442E63A" w:rsidR="000508D4" w:rsidRDefault="000508D4" w:rsidP="00A97361">
            <w:pPr>
              <w:rPr>
                <w:rFonts w:asciiTheme="minorHAnsi" w:eastAsia="Calibri" w:hAnsiTheme="minorHAnsi" w:cstheme="minorHAnsi"/>
                <w:b/>
                <w:bCs/>
                <w:color w:val="000000"/>
                <w:sz w:val="20"/>
                <w:szCs w:val="20"/>
              </w:rPr>
            </w:pPr>
            <w:r w:rsidRPr="00554DAC">
              <w:rPr>
                <w:rFonts w:asciiTheme="minorHAnsi" w:eastAsia="Calibri" w:hAnsiTheme="minorHAnsi" w:cstheme="minorHAnsi"/>
                <w:b/>
                <w:bCs/>
                <w:color w:val="000000"/>
                <w:sz w:val="20"/>
                <w:szCs w:val="20"/>
              </w:rPr>
              <w:t xml:space="preserve">Design </w:t>
            </w:r>
            <w:r w:rsidR="00F40030">
              <w:rPr>
                <w:rFonts w:asciiTheme="minorHAnsi" w:eastAsia="Calibri" w:hAnsiTheme="minorHAnsi" w:cstheme="minorHAnsi"/>
                <w:b/>
                <w:bCs/>
                <w:color w:val="000000"/>
                <w:sz w:val="20"/>
                <w:szCs w:val="20"/>
              </w:rPr>
              <w:t>m</w:t>
            </w:r>
            <w:r w:rsidRPr="00554DAC">
              <w:rPr>
                <w:rFonts w:asciiTheme="minorHAnsi" w:eastAsia="Calibri" w:hAnsiTheme="minorHAnsi" w:cstheme="minorHAnsi"/>
                <w:b/>
                <w:bCs/>
                <w:color w:val="000000"/>
                <w:sz w:val="20"/>
                <w:szCs w:val="20"/>
              </w:rPr>
              <w:t>itigations</w:t>
            </w:r>
          </w:p>
          <w:p w14:paraId="221090A0" w14:textId="1586EB35" w:rsidR="006771AC" w:rsidRPr="00C5682A" w:rsidRDefault="006771AC" w:rsidP="00A97361">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 xml:space="preserve">Design systems to support initiatives that </w:t>
            </w:r>
            <w:r w:rsidR="00FE297A">
              <w:rPr>
                <w:rFonts w:asciiTheme="minorHAnsi" w:eastAsia="Calibri" w:hAnsiTheme="minorHAnsi" w:cstheme="minorHAnsi"/>
                <w:color w:val="000000"/>
                <w:sz w:val="20"/>
                <w:szCs w:val="20"/>
              </w:rPr>
              <w:t>align to national or local workstreams</w:t>
            </w:r>
            <w:r w:rsidR="00F40030">
              <w:rPr>
                <w:rFonts w:asciiTheme="minorHAnsi" w:eastAsia="Calibri" w:hAnsiTheme="minorHAnsi" w:cstheme="minorHAnsi"/>
                <w:color w:val="000000"/>
                <w:sz w:val="20"/>
                <w:szCs w:val="20"/>
              </w:rPr>
              <w:t>.</w:t>
            </w:r>
          </w:p>
          <w:p w14:paraId="571AB30F" w14:textId="77777777" w:rsidR="000508D4" w:rsidRDefault="000508D4" w:rsidP="00A97361">
            <w:pPr>
              <w:rPr>
                <w:rFonts w:asciiTheme="minorHAnsi" w:eastAsia="Calibri" w:hAnsiTheme="minorHAnsi" w:cstheme="minorHAnsi"/>
                <w:color w:val="000000"/>
                <w:sz w:val="20"/>
                <w:szCs w:val="20"/>
              </w:rPr>
            </w:pPr>
          </w:p>
          <w:p w14:paraId="36542F20" w14:textId="03492FD7" w:rsidR="000508D4" w:rsidRDefault="000508D4" w:rsidP="00A97361">
            <w:pPr>
              <w:rPr>
                <w:rFonts w:asciiTheme="minorHAnsi" w:eastAsia="Calibri" w:hAnsiTheme="minorHAnsi" w:cstheme="minorHAnsi"/>
                <w:b/>
                <w:bCs/>
                <w:color w:val="000000"/>
                <w:sz w:val="20"/>
                <w:szCs w:val="20"/>
              </w:rPr>
            </w:pPr>
            <w:r w:rsidRPr="00F704A3">
              <w:rPr>
                <w:rFonts w:asciiTheme="minorHAnsi" w:eastAsia="Calibri" w:hAnsiTheme="minorHAnsi" w:cstheme="minorHAnsi"/>
                <w:b/>
                <w:bCs/>
                <w:color w:val="000000"/>
                <w:sz w:val="20"/>
                <w:szCs w:val="20"/>
              </w:rPr>
              <w:t>Test</w:t>
            </w:r>
          </w:p>
          <w:p w14:paraId="29BD01F4" w14:textId="73FA0334" w:rsidR="006771AC" w:rsidRPr="00C5682A" w:rsidRDefault="008F3E67" w:rsidP="00A97361">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N/A</w:t>
            </w:r>
            <w:r w:rsidR="00F40030">
              <w:rPr>
                <w:rFonts w:asciiTheme="minorHAnsi" w:eastAsia="Calibri" w:hAnsiTheme="minorHAnsi" w:cstheme="minorHAnsi"/>
                <w:color w:val="000000"/>
                <w:sz w:val="20"/>
                <w:szCs w:val="20"/>
              </w:rPr>
              <w:t>.</w:t>
            </w:r>
          </w:p>
          <w:p w14:paraId="6D646F53" w14:textId="77777777" w:rsidR="000508D4" w:rsidRPr="00F704A3" w:rsidRDefault="000508D4" w:rsidP="00A97361">
            <w:pPr>
              <w:rPr>
                <w:rFonts w:asciiTheme="minorHAnsi" w:eastAsia="Calibri" w:hAnsiTheme="minorHAnsi" w:cstheme="minorHAnsi"/>
                <w:color w:val="000000"/>
                <w:sz w:val="20"/>
                <w:szCs w:val="20"/>
              </w:rPr>
            </w:pPr>
          </w:p>
          <w:p w14:paraId="410FB532" w14:textId="77777777" w:rsidR="000508D4" w:rsidRDefault="000508D4" w:rsidP="00A97361">
            <w:pPr>
              <w:rPr>
                <w:rFonts w:asciiTheme="minorHAnsi" w:eastAsia="Calibri" w:hAnsiTheme="minorHAnsi" w:cstheme="minorHAnsi"/>
                <w:b/>
                <w:bCs/>
                <w:color w:val="000000"/>
                <w:sz w:val="20"/>
                <w:szCs w:val="20"/>
              </w:rPr>
            </w:pPr>
            <w:r>
              <w:rPr>
                <w:rFonts w:asciiTheme="minorHAnsi" w:eastAsia="Calibri" w:hAnsiTheme="minorHAnsi" w:cstheme="minorHAnsi"/>
                <w:b/>
                <w:bCs/>
                <w:color w:val="000000"/>
                <w:sz w:val="20"/>
                <w:szCs w:val="20"/>
              </w:rPr>
              <w:t>Training</w:t>
            </w:r>
          </w:p>
          <w:p w14:paraId="2151C1D7" w14:textId="5959CF82" w:rsidR="000508D4" w:rsidRDefault="006771AC" w:rsidP="00A97361">
            <w:pPr>
              <w:rPr>
                <w:rFonts w:asciiTheme="minorHAnsi" w:eastAsia="Calibri" w:hAnsiTheme="minorHAnsi" w:cstheme="minorHAnsi"/>
                <w:color w:val="000000"/>
                <w:sz w:val="20"/>
                <w:szCs w:val="20"/>
              </w:rPr>
            </w:pPr>
            <w:r w:rsidRPr="006771AC">
              <w:rPr>
                <w:rFonts w:asciiTheme="minorHAnsi" w:eastAsia="Calibri" w:hAnsiTheme="minorHAnsi" w:cstheme="minorHAnsi"/>
                <w:color w:val="000000"/>
                <w:sz w:val="20"/>
                <w:szCs w:val="20"/>
              </w:rPr>
              <w:t>Training/ education</w:t>
            </w:r>
            <w:r w:rsidR="00F40030">
              <w:rPr>
                <w:rFonts w:asciiTheme="minorHAnsi" w:eastAsia="Calibri" w:hAnsiTheme="minorHAnsi" w:cstheme="minorHAnsi"/>
                <w:color w:val="000000"/>
                <w:sz w:val="20"/>
                <w:szCs w:val="20"/>
              </w:rPr>
              <w:t>.</w:t>
            </w:r>
          </w:p>
          <w:p w14:paraId="722A7976" w14:textId="77777777" w:rsidR="008F3E67" w:rsidRPr="00C5682A" w:rsidRDefault="008F3E67" w:rsidP="00A97361">
            <w:pPr>
              <w:rPr>
                <w:rFonts w:asciiTheme="minorHAnsi" w:eastAsia="Calibri" w:hAnsiTheme="minorHAnsi" w:cstheme="minorHAnsi"/>
                <w:color w:val="000000"/>
                <w:sz w:val="20"/>
                <w:szCs w:val="20"/>
              </w:rPr>
            </w:pPr>
          </w:p>
          <w:p w14:paraId="588608A8" w14:textId="3F7BEBCC" w:rsidR="000508D4" w:rsidRDefault="000508D4" w:rsidP="00A97361">
            <w:pPr>
              <w:rPr>
                <w:rFonts w:asciiTheme="minorHAnsi" w:eastAsia="Calibri" w:hAnsiTheme="minorHAnsi" w:cstheme="minorHAnsi"/>
                <w:b/>
                <w:bCs/>
                <w:color w:val="000000"/>
                <w:sz w:val="20"/>
                <w:szCs w:val="20"/>
              </w:rPr>
            </w:pPr>
            <w:r>
              <w:rPr>
                <w:rFonts w:asciiTheme="minorHAnsi" w:eastAsia="Calibri" w:hAnsiTheme="minorHAnsi" w:cstheme="minorHAnsi"/>
                <w:b/>
                <w:bCs/>
                <w:color w:val="000000"/>
                <w:sz w:val="20"/>
                <w:szCs w:val="20"/>
              </w:rPr>
              <w:t xml:space="preserve">Business </w:t>
            </w:r>
            <w:r w:rsidR="00F40030">
              <w:rPr>
                <w:rFonts w:asciiTheme="minorHAnsi" w:eastAsia="Calibri" w:hAnsiTheme="minorHAnsi" w:cstheme="minorHAnsi"/>
                <w:b/>
                <w:bCs/>
                <w:color w:val="000000"/>
                <w:sz w:val="20"/>
                <w:szCs w:val="20"/>
              </w:rPr>
              <w:t>p</w:t>
            </w:r>
            <w:r>
              <w:rPr>
                <w:rFonts w:asciiTheme="minorHAnsi" w:eastAsia="Calibri" w:hAnsiTheme="minorHAnsi" w:cstheme="minorHAnsi"/>
                <w:b/>
                <w:bCs/>
                <w:color w:val="000000"/>
                <w:sz w:val="20"/>
                <w:szCs w:val="20"/>
              </w:rPr>
              <w:t xml:space="preserve">rocess </w:t>
            </w:r>
            <w:r w:rsidR="00F40030">
              <w:rPr>
                <w:rFonts w:asciiTheme="minorHAnsi" w:eastAsia="Calibri" w:hAnsiTheme="minorHAnsi" w:cstheme="minorHAnsi"/>
                <w:b/>
                <w:bCs/>
                <w:color w:val="000000"/>
                <w:sz w:val="20"/>
                <w:szCs w:val="20"/>
              </w:rPr>
              <w:t>c</w:t>
            </w:r>
            <w:r>
              <w:rPr>
                <w:rFonts w:asciiTheme="minorHAnsi" w:eastAsia="Calibri" w:hAnsiTheme="minorHAnsi" w:cstheme="minorHAnsi"/>
                <w:b/>
                <w:bCs/>
                <w:color w:val="000000"/>
                <w:sz w:val="20"/>
                <w:szCs w:val="20"/>
              </w:rPr>
              <w:t>ontrols</w:t>
            </w:r>
          </w:p>
          <w:p w14:paraId="599B1EB6" w14:textId="657AA489" w:rsidR="000508D4" w:rsidRPr="00F704A3" w:rsidRDefault="006771AC" w:rsidP="00A97361">
            <w:pPr>
              <w:rPr>
                <w:rFonts w:asciiTheme="minorHAnsi" w:eastAsia="Calibri" w:hAnsiTheme="minorHAnsi" w:cstheme="minorHAnsi"/>
                <w:color w:val="000000"/>
                <w:sz w:val="20"/>
                <w:szCs w:val="20"/>
              </w:rPr>
            </w:pPr>
            <w:r w:rsidRPr="006771AC">
              <w:rPr>
                <w:rFonts w:asciiTheme="minorHAnsi" w:eastAsia="Calibri" w:hAnsiTheme="minorHAnsi" w:cstheme="minorHAnsi"/>
                <w:color w:val="000000"/>
                <w:sz w:val="20"/>
                <w:szCs w:val="20"/>
              </w:rPr>
              <w:t>National policy to support levers that help better identify end of life patients</w:t>
            </w:r>
            <w:r w:rsidR="00F40030">
              <w:rPr>
                <w:rFonts w:asciiTheme="minorHAnsi" w:eastAsia="Calibri" w:hAnsiTheme="minorHAnsi" w:cstheme="minorHAnsi"/>
                <w:color w:val="000000"/>
                <w:sz w:val="20"/>
                <w:szCs w:val="20"/>
              </w:rPr>
              <w:t>.</w:t>
            </w:r>
          </w:p>
          <w:p w14:paraId="2EF61AB6" w14:textId="77777777" w:rsidR="000508D4" w:rsidRPr="00F704A3" w:rsidRDefault="000508D4" w:rsidP="00A97361">
            <w:pPr>
              <w:rPr>
                <w:rFonts w:asciiTheme="minorHAnsi" w:eastAsia="Calibri" w:hAnsiTheme="minorHAnsi" w:cstheme="minorHAnsi"/>
                <w:b/>
                <w:bCs/>
                <w:color w:val="000000"/>
                <w:sz w:val="20"/>
                <w:szCs w:val="20"/>
              </w:rPr>
            </w:pPr>
          </w:p>
          <w:p w14:paraId="326B95DB" w14:textId="77777777" w:rsidR="000508D4" w:rsidRPr="00554DAC" w:rsidRDefault="000508D4" w:rsidP="00A97361">
            <w:pPr>
              <w:rPr>
                <w:rFonts w:asciiTheme="minorHAnsi" w:hAnsiTheme="minorHAnsi" w:cstheme="minorBidi"/>
                <w:sz w:val="20"/>
                <w:szCs w:val="20"/>
              </w:rPr>
            </w:pPr>
          </w:p>
        </w:tc>
      </w:tr>
      <w:tr w:rsidR="00852D86" w:rsidRPr="00554DAC" w14:paraId="2066AC42" w14:textId="77777777" w:rsidTr="00A97361">
        <w:trPr>
          <w:trHeight w:val="300"/>
        </w:trPr>
        <w:tc>
          <w:tcPr>
            <w:tcW w:w="2880" w:type="dxa"/>
            <w:vAlign w:val="center"/>
          </w:tcPr>
          <w:p w14:paraId="4F1EE76F" w14:textId="3AB4F755" w:rsidR="00852D86" w:rsidRPr="00554DAC" w:rsidRDefault="00852D86" w:rsidP="00A97361">
            <w:pPr>
              <w:rPr>
                <w:rFonts w:asciiTheme="minorHAnsi" w:eastAsia="Arial" w:hAnsiTheme="minorHAnsi" w:cstheme="minorHAnsi"/>
                <w:b/>
                <w:bCs/>
                <w:color w:val="000000"/>
                <w:sz w:val="20"/>
                <w:szCs w:val="20"/>
              </w:rPr>
            </w:pPr>
            <w:r>
              <w:rPr>
                <w:rFonts w:asciiTheme="minorHAnsi" w:eastAsia="Arial" w:hAnsiTheme="minorHAnsi" w:cstheme="minorHAnsi"/>
                <w:b/>
                <w:bCs/>
                <w:color w:val="000000"/>
                <w:sz w:val="20"/>
                <w:szCs w:val="20"/>
              </w:rPr>
              <w:lastRenderedPageBreak/>
              <w:t>Summary of actions/</w:t>
            </w:r>
            <w:r w:rsidR="00313C2E">
              <w:rPr>
                <w:rFonts w:asciiTheme="minorHAnsi" w:eastAsia="Arial" w:hAnsiTheme="minorHAnsi" w:cstheme="minorHAnsi"/>
                <w:b/>
                <w:bCs/>
                <w:color w:val="000000"/>
                <w:sz w:val="20"/>
                <w:szCs w:val="20"/>
              </w:rPr>
              <w:t xml:space="preserve"> N</w:t>
            </w:r>
            <w:r>
              <w:rPr>
                <w:rFonts w:asciiTheme="minorHAnsi" w:eastAsia="Arial" w:hAnsiTheme="minorHAnsi" w:cstheme="minorHAnsi"/>
                <w:b/>
                <w:bCs/>
                <w:color w:val="000000"/>
                <w:sz w:val="20"/>
                <w:szCs w:val="20"/>
              </w:rPr>
              <w:t>otes</w:t>
            </w:r>
            <w:r w:rsidR="00313C2E">
              <w:rPr>
                <w:rFonts w:asciiTheme="minorHAnsi" w:eastAsia="Arial" w:hAnsiTheme="minorHAnsi" w:cstheme="minorHAnsi"/>
                <w:b/>
                <w:bCs/>
                <w:color w:val="000000"/>
                <w:sz w:val="20"/>
                <w:szCs w:val="20"/>
              </w:rPr>
              <w:t>:</w:t>
            </w:r>
          </w:p>
        </w:tc>
        <w:tc>
          <w:tcPr>
            <w:tcW w:w="6450" w:type="dxa"/>
            <w:vAlign w:val="center"/>
          </w:tcPr>
          <w:p w14:paraId="6FA17732" w14:textId="77777777" w:rsidR="00852D86" w:rsidRPr="00554DAC" w:rsidRDefault="00852D86" w:rsidP="00A97361">
            <w:pPr>
              <w:rPr>
                <w:rFonts w:asciiTheme="minorHAnsi" w:eastAsia="Calibri" w:hAnsiTheme="minorHAnsi" w:cstheme="minorHAnsi"/>
                <w:b/>
                <w:bCs/>
                <w:color w:val="000000"/>
                <w:sz w:val="20"/>
                <w:szCs w:val="20"/>
              </w:rPr>
            </w:pPr>
          </w:p>
        </w:tc>
      </w:tr>
      <w:tr w:rsidR="000508D4" w:rsidRPr="00554DAC" w14:paraId="1BABC9E8" w14:textId="77777777" w:rsidTr="00A97361">
        <w:trPr>
          <w:trHeight w:val="300"/>
        </w:trPr>
        <w:tc>
          <w:tcPr>
            <w:tcW w:w="2880" w:type="dxa"/>
            <w:shd w:val="clear" w:color="auto" w:fill="FFFF00"/>
            <w:vAlign w:val="center"/>
          </w:tcPr>
          <w:p w14:paraId="6C24898D" w14:textId="77777777"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Residual risk:</w:t>
            </w:r>
          </w:p>
        </w:tc>
        <w:tc>
          <w:tcPr>
            <w:tcW w:w="6450" w:type="dxa"/>
            <w:shd w:val="clear" w:color="auto" w:fill="FFFF00"/>
            <w:vAlign w:val="center"/>
          </w:tcPr>
          <w:p w14:paraId="50BDC7EE" w14:textId="18E3D33A" w:rsidR="000508D4" w:rsidRPr="00554DAC" w:rsidRDefault="006771AC" w:rsidP="00A97361">
            <w:pPr>
              <w:rPr>
                <w:rFonts w:asciiTheme="minorHAnsi" w:eastAsia="Arial" w:hAnsiTheme="minorHAnsi" w:cstheme="minorBidi"/>
                <w:color w:val="000000"/>
                <w:sz w:val="20"/>
                <w:szCs w:val="20"/>
              </w:rPr>
            </w:pPr>
            <w:r>
              <w:rPr>
                <w:rFonts w:asciiTheme="minorHAnsi" w:eastAsia="Arial" w:hAnsiTheme="minorHAnsi" w:cstheme="minorBidi"/>
                <w:color w:val="000000"/>
                <w:sz w:val="20"/>
                <w:szCs w:val="20"/>
              </w:rPr>
              <w:t>2</w:t>
            </w:r>
          </w:p>
        </w:tc>
      </w:tr>
    </w:tbl>
    <w:p w14:paraId="4165956F" w14:textId="1CF1D87C" w:rsidR="000508D4" w:rsidRDefault="000508D4" w:rsidP="000508D4">
      <w:pPr>
        <w:rPr>
          <w:lang w:eastAsia="en-US"/>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6394"/>
      </w:tblGrid>
      <w:tr w:rsidR="000508D4" w:rsidRPr="00554DAC" w14:paraId="611942BF" w14:textId="77777777" w:rsidTr="00B11997">
        <w:trPr>
          <w:trHeight w:val="300"/>
        </w:trPr>
        <w:tc>
          <w:tcPr>
            <w:tcW w:w="2880" w:type="dxa"/>
            <w:shd w:val="clear" w:color="auto" w:fill="B5FFB4"/>
            <w:vAlign w:val="center"/>
          </w:tcPr>
          <w:p w14:paraId="3548ED02" w14:textId="709A69B9" w:rsidR="000508D4" w:rsidRPr="00554DAC" w:rsidRDefault="00B11997" w:rsidP="00A97361">
            <w:pPr>
              <w:rPr>
                <w:rFonts w:asciiTheme="minorHAnsi" w:eastAsia="Arial" w:hAnsiTheme="minorHAnsi" w:cstheme="minorBidi"/>
                <w:color w:val="000000"/>
                <w:sz w:val="20"/>
                <w:szCs w:val="20"/>
              </w:rPr>
            </w:pPr>
            <w:proofErr w:type="spellStart"/>
            <w:r>
              <w:rPr>
                <w:rFonts w:asciiTheme="minorHAnsi" w:eastAsia="Arial" w:hAnsiTheme="minorHAnsi" w:cstheme="minorBidi"/>
                <w:b/>
                <w:bCs/>
                <w:color w:val="000000"/>
                <w:sz w:val="20"/>
                <w:szCs w:val="20"/>
              </w:rPr>
              <w:t>PEoLC</w:t>
            </w:r>
            <w:proofErr w:type="spellEnd"/>
            <w:r>
              <w:rPr>
                <w:rFonts w:asciiTheme="minorHAnsi" w:eastAsia="Arial" w:hAnsiTheme="minorHAnsi" w:cstheme="minorBidi"/>
                <w:b/>
                <w:bCs/>
                <w:color w:val="000000"/>
                <w:sz w:val="20"/>
                <w:szCs w:val="20"/>
              </w:rPr>
              <w:t xml:space="preserve"> </w:t>
            </w:r>
            <w:r w:rsidR="00F83398">
              <w:rPr>
                <w:rFonts w:asciiTheme="minorHAnsi" w:eastAsia="Arial" w:hAnsiTheme="minorHAnsi" w:cstheme="minorBidi"/>
                <w:b/>
                <w:bCs/>
                <w:color w:val="000000"/>
                <w:sz w:val="20"/>
                <w:szCs w:val="20"/>
              </w:rPr>
              <w:t>c</w:t>
            </w:r>
            <w:r>
              <w:rPr>
                <w:rFonts w:asciiTheme="minorHAnsi" w:eastAsia="Arial" w:hAnsiTheme="minorHAnsi" w:cstheme="minorBidi"/>
                <w:b/>
                <w:bCs/>
                <w:color w:val="000000"/>
                <w:sz w:val="20"/>
                <w:szCs w:val="20"/>
              </w:rPr>
              <w:t xml:space="preserve">linical </w:t>
            </w:r>
            <w:r w:rsidR="00F83398">
              <w:rPr>
                <w:rFonts w:asciiTheme="minorHAnsi" w:eastAsia="Arial" w:hAnsiTheme="minorHAnsi" w:cstheme="minorBidi"/>
                <w:b/>
                <w:bCs/>
                <w:color w:val="000000"/>
                <w:sz w:val="20"/>
                <w:szCs w:val="20"/>
              </w:rPr>
              <w:t>h</w:t>
            </w:r>
            <w:r w:rsidR="000508D4" w:rsidRPr="00554DAC">
              <w:rPr>
                <w:rFonts w:asciiTheme="minorHAnsi" w:eastAsia="Arial" w:hAnsiTheme="minorHAnsi" w:cstheme="minorBidi"/>
                <w:b/>
                <w:bCs/>
                <w:color w:val="000000"/>
                <w:sz w:val="20"/>
                <w:szCs w:val="20"/>
              </w:rPr>
              <w:t xml:space="preserve">azard </w:t>
            </w:r>
            <w:r w:rsidR="00F83398">
              <w:rPr>
                <w:rFonts w:asciiTheme="minorHAnsi" w:eastAsia="Arial" w:hAnsiTheme="minorHAnsi" w:cstheme="minorBidi"/>
                <w:b/>
                <w:bCs/>
                <w:color w:val="000000"/>
                <w:sz w:val="20"/>
                <w:szCs w:val="20"/>
              </w:rPr>
              <w:t>n</w:t>
            </w:r>
            <w:r w:rsidR="000508D4">
              <w:rPr>
                <w:rFonts w:asciiTheme="minorHAnsi" w:eastAsia="Arial" w:hAnsiTheme="minorHAnsi" w:cstheme="minorBidi"/>
                <w:b/>
                <w:bCs/>
                <w:color w:val="000000"/>
                <w:sz w:val="20"/>
                <w:szCs w:val="20"/>
              </w:rPr>
              <w:t>umber</w:t>
            </w:r>
            <w:r w:rsidR="00F83398">
              <w:rPr>
                <w:rFonts w:asciiTheme="minorHAnsi" w:eastAsia="Arial" w:hAnsiTheme="minorHAnsi" w:cstheme="minorBidi"/>
                <w:b/>
                <w:bCs/>
                <w:color w:val="000000"/>
                <w:sz w:val="20"/>
                <w:szCs w:val="20"/>
              </w:rPr>
              <w:t>:</w:t>
            </w:r>
          </w:p>
        </w:tc>
        <w:tc>
          <w:tcPr>
            <w:tcW w:w="6450" w:type="dxa"/>
            <w:shd w:val="clear" w:color="auto" w:fill="B5FFB4"/>
            <w:vAlign w:val="center"/>
          </w:tcPr>
          <w:p w14:paraId="49B93453" w14:textId="1F7BA30E" w:rsidR="000508D4" w:rsidRPr="00554DAC" w:rsidRDefault="006771AC" w:rsidP="00A97361">
            <w:pPr>
              <w:spacing w:line="259" w:lineRule="auto"/>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8</w:t>
            </w:r>
          </w:p>
        </w:tc>
      </w:tr>
      <w:tr w:rsidR="000508D4" w:rsidRPr="00554DAC" w14:paraId="498659BA" w14:textId="77777777" w:rsidTr="00A97361">
        <w:trPr>
          <w:trHeight w:val="300"/>
        </w:trPr>
        <w:tc>
          <w:tcPr>
            <w:tcW w:w="2880" w:type="dxa"/>
            <w:vAlign w:val="center"/>
          </w:tcPr>
          <w:p w14:paraId="21227720" w14:textId="7AE39DEF"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Initial risk ranking</w:t>
            </w:r>
            <w:r w:rsidR="008101CE">
              <w:rPr>
                <w:rFonts w:asciiTheme="minorHAnsi" w:eastAsia="Arial" w:hAnsiTheme="minorHAnsi" w:cstheme="minorHAnsi"/>
                <w:b/>
                <w:bCs/>
                <w:color w:val="000000"/>
                <w:sz w:val="20"/>
                <w:szCs w:val="20"/>
              </w:rPr>
              <w:t>:</w:t>
            </w:r>
          </w:p>
        </w:tc>
        <w:tc>
          <w:tcPr>
            <w:tcW w:w="6450" w:type="dxa"/>
            <w:vAlign w:val="center"/>
          </w:tcPr>
          <w:p w14:paraId="4240C304" w14:textId="3B95971B" w:rsidR="000508D4" w:rsidRPr="00554DAC" w:rsidRDefault="006771AC" w:rsidP="00A97361">
            <w:pPr>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3</w:t>
            </w:r>
          </w:p>
        </w:tc>
      </w:tr>
      <w:tr w:rsidR="000508D4" w:rsidRPr="00554DAC" w14:paraId="1710D0D6" w14:textId="77777777" w:rsidTr="00A97361">
        <w:trPr>
          <w:trHeight w:val="300"/>
        </w:trPr>
        <w:tc>
          <w:tcPr>
            <w:tcW w:w="2880" w:type="dxa"/>
            <w:vAlign w:val="center"/>
          </w:tcPr>
          <w:p w14:paraId="422D1647" w14:textId="092ED6A9"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8101CE">
              <w:rPr>
                <w:rFonts w:asciiTheme="minorHAnsi" w:eastAsia="Arial" w:hAnsiTheme="minorHAnsi" w:cstheme="minorHAnsi"/>
                <w:b/>
                <w:bCs/>
                <w:color w:val="000000"/>
                <w:sz w:val="20"/>
                <w:szCs w:val="20"/>
              </w:rPr>
              <w:t>n</w:t>
            </w:r>
            <w:r w:rsidRPr="00554DAC">
              <w:rPr>
                <w:rFonts w:asciiTheme="minorHAnsi" w:eastAsia="Arial" w:hAnsiTheme="minorHAnsi" w:cstheme="minorHAnsi"/>
                <w:b/>
                <w:bCs/>
                <w:color w:val="000000"/>
                <w:sz w:val="20"/>
                <w:szCs w:val="20"/>
              </w:rPr>
              <w:t>ame</w:t>
            </w:r>
            <w:r w:rsidR="008101CE">
              <w:rPr>
                <w:rFonts w:asciiTheme="minorHAnsi" w:eastAsia="Arial" w:hAnsiTheme="minorHAnsi" w:cstheme="minorHAnsi"/>
                <w:b/>
                <w:bCs/>
                <w:color w:val="000000"/>
                <w:sz w:val="20"/>
                <w:szCs w:val="20"/>
              </w:rPr>
              <w:t>:</w:t>
            </w:r>
          </w:p>
        </w:tc>
        <w:tc>
          <w:tcPr>
            <w:tcW w:w="6450" w:type="dxa"/>
            <w:vAlign w:val="center"/>
          </w:tcPr>
          <w:p w14:paraId="56BC763C" w14:textId="1011B932" w:rsidR="000508D4" w:rsidRPr="00554DAC" w:rsidRDefault="009E4825" w:rsidP="00A97361">
            <w:pPr>
              <w:rPr>
                <w:rFonts w:asciiTheme="minorHAnsi" w:hAnsiTheme="minorHAnsi" w:cstheme="minorHAnsi"/>
                <w:sz w:val="20"/>
                <w:szCs w:val="20"/>
              </w:rPr>
            </w:pPr>
            <w:r w:rsidRPr="009E4825">
              <w:rPr>
                <w:rFonts w:asciiTheme="minorHAnsi" w:hAnsiTheme="minorHAnsi" w:cstheme="minorHAnsi"/>
                <w:sz w:val="20"/>
                <w:szCs w:val="20"/>
              </w:rPr>
              <w:t xml:space="preserve">Patients / and/or significant others accidentally becoming aware of their or their loved </w:t>
            </w:r>
            <w:r w:rsidR="00B97FC6" w:rsidRPr="009E4825">
              <w:rPr>
                <w:rFonts w:asciiTheme="minorHAnsi" w:hAnsiTheme="minorHAnsi" w:cstheme="minorHAnsi"/>
                <w:sz w:val="20"/>
                <w:szCs w:val="20"/>
              </w:rPr>
              <w:t>one’s</w:t>
            </w:r>
            <w:r w:rsidRPr="009E4825">
              <w:rPr>
                <w:rFonts w:asciiTheme="minorHAnsi" w:hAnsiTheme="minorHAnsi" w:cstheme="minorHAnsi"/>
                <w:sz w:val="20"/>
                <w:szCs w:val="20"/>
              </w:rPr>
              <w:t xml:space="preserve"> end of life prognosis without having had a discussion with a clinician causing psychological harm</w:t>
            </w:r>
            <w:r w:rsidR="00F40030">
              <w:rPr>
                <w:rFonts w:asciiTheme="minorHAnsi" w:hAnsiTheme="minorHAnsi" w:cstheme="minorHAnsi"/>
                <w:sz w:val="20"/>
                <w:szCs w:val="20"/>
              </w:rPr>
              <w:t>.</w:t>
            </w:r>
          </w:p>
        </w:tc>
      </w:tr>
      <w:tr w:rsidR="000508D4" w:rsidRPr="00554DAC" w14:paraId="5DF6D963" w14:textId="77777777" w:rsidTr="00A97361">
        <w:trPr>
          <w:trHeight w:val="300"/>
        </w:trPr>
        <w:tc>
          <w:tcPr>
            <w:tcW w:w="2880" w:type="dxa"/>
            <w:vAlign w:val="center"/>
          </w:tcPr>
          <w:p w14:paraId="7B2870F0" w14:textId="0E730A09"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8101CE">
              <w:rPr>
                <w:rFonts w:asciiTheme="minorHAnsi" w:eastAsia="Arial" w:hAnsiTheme="minorHAnsi" w:cstheme="minorHAnsi"/>
                <w:b/>
                <w:bCs/>
                <w:color w:val="000000"/>
                <w:sz w:val="20"/>
                <w:szCs w:val="20"/>
              </w:rPr>
              <w:t>d</w:t>
            </w:r>
            <w:r w:rsidRPr="00554DAC">
              <w:rPr>
                <w:rFonts w:asciiTheme="minorHAnsi" w:eastAsia="Arial" w:hAnsiTheme="minorHAnsi" w:cstheme="minorHAnsi"/>
                <w:b/>
                <w:bCs/>
                <w:color w:val="000000"/>
                <w:sz w:val="20"/>
                <w:szCs w:val="20"/>
              </w:rPr>
              <w:t>escription:</w:t>
            </w:r>
          </w:p>
        </w:tc>
        <w:tc>
          <w:tcPr>
            <w:tcW w:w="6450" w:type="dxa"/>
            <w:vAlign w:val="center"/>
          </w:tcPr>
          <w:p w14:paraId="5981A72A" w14:textId="4F0C37B8" w:rsidR="000508D4" w:rsidRPr="00554DAC" w:rsidRDefault="006771AC" w:rsidP="00A97361">
            <w:pPr>
              <w:rPr>
                <w:rFonts w:asciiTheme="minorHAnsi" w:hAnsiTheme="minorHAnsi" w:cstheme="minorHAnsi"/>
                <w:sz w:val="20"/>
                <w:szCs w:val="20"/>
              </w:rPr>
            </w:pPr>
            <w:r w:rsidRPr="006771AC">
              <w:rPr>
                <w:rFonts w:asciiTheme="minorHAnsi" w:hAnsiTheme="minorHAnsi" w:cstheme="minorHAnsi"/>
                <w:sz w:val="20"/>
                <w:szCs w:val="20"/>
              </w:rPr>
              <w:t>Differences in man</w:t>
            </w:r>
            <w:r w:rsidR="004C569A">
              <w:rPr>
                <w:rFonts w:asciiTheme="minorHAnsi" w:hAnsiTheme="minorHAnsi" w:cstheme="minorHAnsi"/>
                <w:sz w:val="20"/>
                <w:szCs w:val="20"/>
              </w:rPr>
              <w:t>a</w:t>
            </w:r>
            <w:r w:rsidRPr="006771AC">
              <w:rPr>
                <w:rFonts w:asciiTheme="minorHAnsi" w:hAnsiTheme="minorHAnsi" w:cstheme="minorHAnsi"/>
                <w:sz w:val="20"/>
                <w:szCs w:val="20"/>
              </w:rPr>
              <w:t xml:space="preserve">ging </w:t>
            </w:r>
            <w:r w:rsidR="00573CD2" w:rsidRPr="006771AC">
              <w:rPr>
                <w:rFonts w:asciiTheme="minorHAnsi" w:hAnsiTheme="minorHAnsi" w:cstheme="minorHAnsi"/>
                <w:sz w:val="20"/>
                <w:szCs w:val="20"/>
              </w:rPr>
              <w:t>patient</w:t>
            </w:r>
            <w:r w:rsidR="00AA2AF8">
              <w:rPr>
                <w:rFonts w:asciiTheme="minorHAnsi" w:hAnsiTheme="minorHAnsi" w:cstheme="minorHAnsi"/>
                <w:sz w:val="20"/>
                <w:szCs w:val="20"/>
              </w:rPr>
              <w:t>’</w:t>
            </w:r>
            <w:r w:rsidR="00573CD2" w:rsidRPr="006771AC">
              <w:rPr>
                <w:rFonts w:asciiTheme="minorHAnsi" w:hAnsiTheme="minorHAnsi" w:cstheme="minorHAnsi"/>
                <w:sz w:val="20"/>
                <w:szCs w:val="20"/>
              </w:rPr>
              <w:t>s</w:t>
            </w:r>
            <w:r w:rsidRPr="006771AC">
              <w:rPr>
                <w:rFonts w:asciiTheme="minorHAnsi" w:hAnsiTheme="minorHAnsi" w:cstheme="minorHAnsi"/>
                <w:sz w:val="20"/>
                <w:szCs w:val="20"/>
              </w:rPr>
              <w:t xml:space="preserve"> awareness of their </w:t>
            </w:r>
            <w:r w:rsidR="00B97FC6" w:rsidRPr="006771AC">
              <w:rPr>
                <w:rFonts w:asciiTheme="minorHAnsi" w:hAnsiTheme="minorHAnsi" w:cstheme="minorHAnsi"/>
                <w:sz w:val="20"/>
                <w:szCs w:val="20"/>
              </w:rPr>
              <w:t>end-of-life</w:t>
            </w:r>
            <w:r w:rsidRPr="006771AC">
              <w:rPr>
                <w:rFonts w:asciiTheme="minorHAnsi" w:hAnsiTheme="minorHAnsi" w:cstheme="minorHAnsi"/>
                <w:sz w:val="20"/>
                <w:szCs w:val="20"/>
              </w:rPr>
              <w:t xml:space="preserve"> prognosis may mean disclosure of information that can cause considerable upset, is sensitive and not welcomed by the patient</w:t>
            </w:r>
            <w:r w:rsidR="004C569A">
              <w:rPr>
                <w:rFonts w:asciiTheme="minorHAnsi" w:hAnsiTheme="minorHAnsi" w:cstheme="minorHAnsi"/>
                <w:sz w:val="20"/>
                <w:szCs w:val="20"/>
              </w:rPr>
              <w:t>.</w:t>
            </w:r>
          </w:p>
        </w:tc>
      </w:tr>
      <w:tr w:rsidR="000508D4" w:rsidRPr="00554DAC" w14:paraId="227EB900" w14:textId="77777777" w:rsidTr="00A97361">
        <w:trPr>
          <w:trHeight w:val="300"/>
        </w:trPr>
        <w:tc>
          <w:tcPr>
            <w:tcW w:w="2880" w:type="dxa"/>
            <w:vAlign w:val="center"/>
          </w:tcPr>
          <w:p w14:paraId="61FE90B7" w14:textId="41FFE437"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8101CE">
              <w:rPr>
                <w:rFonts w:asciiTheme="minorHAnsi" w:eastAsia="Arial" w:hAnsiTheme="minorHAnsi" w:cstheme="minorHAnsi"/>
                <w:b/>
                <w:bCs/>
                <w:color w:val="000000"/>
                <w:sz w:val="20"/>
                <w:szCs w:val="20"/>
              </w:rPr>
              <w:t>c</w:t>
            </w:r>
            <w:r w:rsidRPr="00554DAC">
              <w:rPr>
                <w:rFonts w:asciiTheme="minorHAnsi" w:eastAsia="Arial" w:hAnsiTheme="minorHAnsi" w:cstheme="minorHAnsi"/>
                <w:b/>
                <w:bCs/>
                <w:color w:val="000000"/>
                <w:sz w:val="20"/>
                <w:szCs w:val="20"/>
              </w:rPr>
              <w:t>auses:</w:t>
            </w:r>
          </w:p>
        </w:tc>
        <w:tc>
          <w:tcPr>
            <w:tcW w:w="6450" w:type="dxa"/>
            <w:vAlign w:val="center"/>
          </w:tcPr>
          <w:p w14:paraId="042891AD" w14:textId="167E8B7C" w:rsidR="00144499" w:rsidRPr="00144499" w:rsidRDefault="00144499" w:rsidP="00144499">
            <w:pPr>
              <w:rPr>
                <w:rFonts w:asciiTheme="minorHAnsi" w:eastAsia="Calibri" w:hAnsiTheme="minorHAnsi" w:cstheme="minorHAnsi"/>
                <w:color w:val="000000"/>
                <w:sz w:val="20"/>
                <w:szCs w:val="20"/>
              </w:rPr>
            </w:pPr>
            <w:r w:rsidRPr="00144499">
              <w:rPr>
                <w:rFonts w:asciiTheme="minorHAnsi" w:eastAsia="Calibri" w:hAnsiTheme="minorHAnsi" w:cstheme="minorHAnsi"/>
                <w:color w:val="000000"/>
                <w:sz w:val="20"/>
                <w:szCs w:val="20"/>
              </w:rPr>
              <w:t>1) Results being added to record</w:t>
            </w:r>
            <w:r w:rsidR="004C569A">
              <w:rPr>
                <w:rFonts w:asciiTheme="minorHAnsi" w:eastAsia="Calibri" w:hAnsiTheme="minorHAnsi" w:cstheme="minorHAnsi"/>
                <w:color w:val="000000"/>
                <w:sz w:val="20"/>
                <w:szCs w:val="20"/>
              </w:rPr>
              <w:t>,</w:t>
            </w:r>
            <w:r w:rsidRPr="00144499">
              <w:rPr>
                <w:rFonts w:asciiTheme="minorHAnsi" w:eastAsia="Calibri" w:hAnsiTheme="minorHAnsi" w:cstheme="minorHAnsi"/>
                <w:color w:val="000000"/>
                <w:sz w:val="20"/>
                <w:szCs w:val="20"/>
              </w:rPr>
              <w:t xml:space="preserve"> which is visible to the individual or significant other before being informed by their clinician</w:t>
            </w:r>
            <w:r w:rsidR="004C569A">
              <w:rPr>
                <w:rFonts w:asciiTheme="minorHAnsi" w:eastAsia="Calibri" w:hAnsiTheme="minorHAnsi" w:cstheme="minorHAnsi"/>
                <w:color w:val="000000"/>
                <w:sz w:val="20"/>
                <w:szCs w:val="20"/>
              </w:rPr>
              <w:t>.</w:t>
            </w:r>
          </w:p>
          <w:p w14:paraId="1D58FFED" w14:textId="18441888" w:rsidR="000508D4" w:rsidRDefault="00144499" w:rsidP="00144499">
            <w:pPr>
              <w:rPr>
                <w:rFonts w:asciiTheme="minorHAnsi" w:eastAsia="Calibri" w:hAnsiTheme="minorHAnsi" w:cstheme="minorHAnsi"/>
                <w:color w:val="000000"/>
                <w:sz w:val="20"/>
                <w:szCs w:val="20"/>
              </w:rPr>
            </w:pPr>
            <w:r w:rsidRPr="00144499">
              <w:rPr>
                <w:rFonts w:asciiTheme="minorHAnsi" w:eastAsia="Calibri" w:hAnsiTheme="minorHAnsi" w:cstheme="minorHAnsi"/>
                <w:color w:val="000000"/>
                <w:sz w:val="20"/>
                <w:szCs w:val="20"/>
              </w:rPr>
              <w:t xml:space="preserve">2) Data contains information that a patient may </w:t>
            </w:r>
            <w:r w:rsidR="00B97FC6" w:rsidRPr="00144499">
              <w:rPr>
                <w:rFonts w:asciiTheme="minorHAnsi" w:eastAsia="Calibri" w:hAnsiTheme="minorHAnsi" w:cstheme="minorHAnsi"/>
                <w:color w:val="000000"/>
                <w:sz w:val="20"/>
                <w:szCs w:val="20"/>
              </w:rPr>
              <w:t>not be</w:t>
            </w:r>
            <w:r w:rsidRPr="00144499">
              <w:rPr>
                <w:rFonts w:asciiTheme="minorHAnsi" w:eastAsia="Calibri" w:hAnsiTheme="minorHAnsi" w:cstheme="minorHAnsi"/>
                <w:color w:val="000000"/>
                <w:sz w:val="20"/>
                <w:szCs w:val="20"/>
              </w:rPr>
              <w:t xml:space="preserve"> aware of or indeed wish to see</w:t>
            </w:r>
            <w:r w:rsidR="007A0B10">
              <w:rPr>
                <w:rFonts w:asciiTheme="minorHAnsi" w:eastAsia="Calibri" w:hAnsiTheme="minorHAnsi" w:cstheme="minorHAnsi"/>
                <w:color w:val="000000"/>
                <w:sz w:val="20"/>
                <w:szCs w:val="20"/>
              </w:rPr>
              <w:t>.</w:t>
            </w:r>
          </w:p>
          <w:p w14:paraId="090BBDD8" w14:textId="076DC7A4" w:rsidR="00FE297A" w:rsidRPr="00554DAC" w:rsidRDefault="00FE297A" w:rsidP="006771AC">
            <w:pPr>
              <w:rPr>
                <w:rFonts w:asciiTheme="minorHAnsi" w:hAnsiTheme="minorHAnsi" w:cstheme="minorHAnsi"/>
                <w:sz w:val="20"/>
                <w:szCs w:val="20"/>
              </w:rPr>
            </w:pPr>
            <w:r>
              <w:rPr>
                <w:rFonts w:asciiTheme="minorHAnsi" w:hAnsiTheme="minorHAnsi" w:cstheme="minorHAnsi"/>
                <w:sz w:val="20"/>
                <w:szCs w:val="20"/>
              </w:rPr>
              <w:t>3) Prospective full record access to GP records for patients where a GP Practice has not carried out review of appropriateness to share information direct with the patient or proxy</w:t>
            </w:r>
            <w:r w:rsidR="007A0B10">
              <w:rPr>
                <w:rFonts w:asciiTheme="minorHAnsi" w:hAnsiTheme="minorHAnsi" w:cstheme="minorHAnsi"/>
                <w:sz w:val="20"/>
                <w:szCs w:val="20"/>
              </w:rPr>
              <w:t>.</w:t>
            </w:r>
          </w:p>
        </w:tc>
      </w:tr>
      <w:tr w:rsidR="000508D4" w:rsidRPr="00554DAC" w14:paraId="1C69CD22" w14:textId="77777777" w:rsidTr="00A97361">
        <w:trPr>
          <w:trHeight w:val="300"/>
        </w:trPr>
        <w:tc>
          <w:tcPr>
            <w:tcW w:w="2880" w:type="dxa"/>
            <w:vAlign w:val="center"/>
          </w:tcPr>
          <w:p w14:paraId="728BEAF2" w14:textId="10E2DD70"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Potential patient safety impact description</w:t>
            </w:r>
            <w:r w:rsidR="008101CE">
              <w:rPr>
                <w:rFonts w:asciiTheme="minorHAnsi" w:eastAsia="Arial" w:hAnsiTheme="minorHAnsi" w:cstheme="minorHAnsi"/>
                <w:b/>
                <w:bCs/>
                <w:color w:val="000000"/>
                <w:sz w:val="20"/>
                <w:szCs w:val="20"/>
              </w:rPr>
              <w:t>:</w:t>
            </w:r>
          </w:p>
        </w:tc>
        <w:tc>
          <w:tcPr>
            <w:tcW w:w="6450" w:type="dxa"/>
            <w:vAlign w:val="center"/>
          </w:tcPr>
          <w:p w14:paraId="7CC13DB9" w14:textId="50DEB4C2" w:rsidR="000508D4" w:rsidRPr="00554DAC" w:rsidRDefault="006771AC" w:rsidP="00A97361">
            <w:pPr>
              <w:rPr>
                <w:rFonts w:asciiTheme="minorHAnsi" w:hAnsiTheme="minorHAnsi" w:cstheme="minorHAnsi"/>
                <w:sz w:val="20"/>
                <w:szCs w:val="20"/>
              </w:rPr>
            </w:pPr>
            <w:r w:rsidRPr="006771AC">
              <w:rPr>
                <w:rFonts w:asciiTheme="minorHAnsi" w:hAnsiTheme="minorHAnsi" w:cstheme="minorHAnsi"/>
                <w:sz w:val="20"/>
                <w:szCs w:val="20"/>
              </w:rPr>
              <w:t xml:space="preserve">Psychological harm to patient and possibly significant others by sensitive information being shared that patient/ service user did not want shared. Can adversely </w:t>
            </w:r>
            <w:r w:rsidR="00573CD2" w:rsidRPr="006771AC">
              <w:rPr>
                <w:rFonts w:asciiTheme="minorHAnsi" w:hAnsiTheme="minorHAnsi" w:cstheme="minorHAnsi"/>
                <w:sz w:val="20"/>
                <w:szCs w:val="20"/>
              </w:rPr>
              <w:t>affect</w:t>
            </w:r>
            <w:r w:rsidRPr="006771AC">
              <w:rPr>
                <w:rFonts w:asciiTheme="minorHAnsi" w:hAnsiTheme="minorHAnsi" w:cstheme="minorHAnsi"/>
                <w:sz w:val="20"/>
                <w:szCs w:val="20"/>
              </w:rPr>
              <w:t xml:space="preserve"> a patient's wellbeing</w:t>
            </w:r>
            <w:r w:rsidR="00C9542E">
              <w:rPr>
                <w:rFonts w:asciiTheme="minorHAnsi" w:hAnsiTheme="minorHAnsi" w:cstheme="minorHAnsi"/>
                <w:sz w:val="20"/>
                <w:szCs w:val="20"/>
              </w:rPr>
              <w:t>.</w:t>
            </w:r>
          </w:p>
        </w:tc>
      </w:tr>
      <w:tr w:rsidR="000508D4" w:rsidRPr="00554DAC" w14:paraId="604CDFCE" w14:textId="77777777" w:rsidTr="00A97361">
        <w:trPr>
          <w:trHeight w:val="300"/>
        </w:trPr>
        <w:tc>
          <w:tcPr>
            <w:tcW w:w="2880" w:type="dxa"/>
            <w:vAlign w:val="center"/>
          </w:tcPr>
          <w:p w14:paraId="21EF4C9F" w14:textId="77777777"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Mitigation:</w:t>
            </w:r>
          </w:p>
        </w:tc>
        <w:tc>
          <w:tcPr>
            <w:tcW w:w="6450" w:type="dxa"/>
            <w:vAlign w:val="center"/>
          </w:tcPr>
          <w:p w14:paraId="745B3D3C" w14:textId="77777777" w:rsidR="000508D4" w:rsidRPr="00554DAC" w:rsidRDefault="000508D4" w:rsidP="00A97361">
            <w:pPr>
              <w:rPr>
                <w:rFonts w:asciiTheme="minorHAnsi" w:eastAsia="Calibri" w:hAnsiTheme="minorHAnsi" w:cstheme="minorHAnsi"/>
                <w:b/>
                <w:bCs/>
                <w:color w:val="000000"/>
                <w:sz w:val="20"/>
                <w:szCs w:val="20"/>
              </w:rPr>
            </w:pPr>
            <w:r w:rsidRPr="00554DAC">
              <w:rPr>
                <w:rFonts w:asciiTheme="minorHAnsi" w:eastAsia="Calibri" w:hAnsiTheme="minorHAnsi" w:cstheme="minorHAnsi"/>
                <w:b/>
                <w:bCs/>
                <w:color w:val="000000"/>
                <w:sz w:val="20"/>
                <w:szCs w:val="20"/>
              </w:rPr>
              <w:t>Existing controls / Mitigation</w:t>
            </w:r>
          </w:p>
          <w:p w14:paraId="2F372A19" w14:textId="478E39C1" w:rsidR="000508D4" w:rsidRDefault="006771AC" w:rsidP="00A97361">
            <w:pPr>
              <w:rPr>
                <w:rFonts w:asciiTheme="minorHAnsi" w:hAnsiTheme="minorHAnsi" w:cstheme="minorHAnsi"/>
                <w:sz w:val="20"/>
                <w:szCs w:val="20"/>
              </w:rPr>
            </w:pPr>
            <w:r w:rsidRPr="006771AC">
              <w:rPr>
                <w:rFonts w:asciiTheme="minorHAnsi" w:hAnsiTheme="minorHAnsi" w:cstheme="minorHAnsi"/>
                <w:sz w:val="20"/>
                <w:szCs w:val="20"/>
              </w:rPr>
              <w:t>Professional accountability and training in good record keeping.</w:t>
            </w:r>
          </w:p>
          <w:p w14:paraId="7256D560" w14:textId="77777777" w:rsidR="000508D4" w:rsidRPr="00554DAC" w:rsidRDefault="000508D4" w:rsidP="00A97361">
            <w:pPr>
              <w:rPr>
                <w:rFonts w:asciiTheme="minorHAnsi" w:hAnsiTheme="minorHAnsi" w:cstheme="minorHAnsi"/>
                <w:sz w:val="20"/>
                <w:szCs w:val="20"/>
              </w:rPr>
            </w:pPr>
          </w:p>
          <w:p w14:paraId="0844AAFB" w14:textId="69BBD258" w:rsidR="000508D4" w:rsidRDefault="000508D4" w:rsidP="00A97361">
            <w:pPr>
              <w:rPr>
                <w:rFonts w:asciiTheme="minorHAnsi" w:eastAsia="Calibri" w:hAnsiTheme="minorHAnsi" w:cstheme="minorHAnsi"/>
                <w:b/>
                <w:bCs/>
                <w:color w:val="000000"/>
                <w:sz w:val="20"/>
                <w:szCs w:val="20"/>
              </w:rPr>
            </w:pPr>
            <w:r w:rsidRPr="00554DAC">
              <w:rPr>
                <w:rFonts w:asciiTheme="minorHAnsi" w:eastAsia="Calibri" w:hAnsiTheme="minorHAnsi" w:cstheme="minorHAnsi"/>
                <w:b/>
                <w:bCs/>
                <w:color w:val="000000"/>
                <w:sz w:val="20"/>
                <w:szCs w:val="20"/>
              </w:rPr>
              <w:t xml:space="preserve">Design </w:t>
            </w:r>
            <w:r w:rsidR="00C9542E">
              <w:rPr>
                <w:rFonts w:asciiTheme="minorHAnsi" w:eastAsia="Calibri" w:hAnsiTheme="minorHAnsi" w:cstheme="minorHAnsi"/>
                <w:b/>
                <w:bCs/>
                <w:color w:val="000000"/>
                <w:sz w:val="20"/>
                <w:szCs w:val="20"/>
              </w:rPr>
              <w:t>m</w:t>
            </w:r>
            <w:r w:rsidRPr="00554DAC">
              <w:rPr>
                <w:rFonts w:asciiTheme="minorHAnsi" w:eastAsia="Calibri" w:hAnsiTheme="minorHAnsi" w:cstheme="minorHAnsi"/>
                <w:b/>
                <w:bCs/>
                <w:color w:val="000000"/>
                <w:sz w:val="20"/>
                <w:szCs w:val="20"/>
              </w:rPr>
              <w:t>itigations</w:t>
            </w:r>
          </w:p>
          <w:p w14:paraId="399D1462" w14:textId="77777777" w:rsidR="006771AC" w:rsidRPr="006771AC" w:rsidRDefault="006771AC" w:rsidP="006771AC">
            <w:pPr>
              <w:rPr>
                <w:rFonts w:asciiTheme="minorHAnsi" w:eastAsia="Calibri" w:hAnsiTheme="minorHAnsi" w:cstheme="minorHAnsi"/>
                <w:color w:val="000000"/>
                <w:sz w:val="20"/>
                <w:szCs w:val="20"/>
              </w:rPr>
            </w:pPr>
            <w:r w:rsidRPr="006771AC">
              <w:rPr>
                <w:rFonts w:asciiTheme="minorHAnsi" w:eastAsia="Calibri" w:hAnsiTheme="minorHAnsi" w:cstheme="minorHAnsi"/>
                <w:color w:val="000000"/>
                <w:sz w:val="20"/>
                <w:szCs w:val="20"/>
              </w:rPr>
              <w:t>Design of shared care record system and logical data model (out of scope).</w:t>
            </w:r>
          </w:p>
          <w:p w14:paraId="5A23C040" w14:textId="77777777" w:rsidR="006771AC" w:rsidRPr="006771AC" w:rsidRDefault="006771AC" w:rsidP="006771AC">
            <w:pPr>
              <w:rPr>
                <w:rFonts w:asciiTheme="minorHAnsi" w:eastAsia="Calibri" w:hAnsiTheme="minorHAnsi" w:cstheme="minorHAnsi"/>
                <w:color w:val="000000"/>
                <w:sz w:val="20"/>
                <w:szCs w:val="20"/>
              </w:rPr>
            </w:pPr>
            <w:r w:rsidRPr="006771AC">
              <w:rPr>
                <w:rFonts w:asciiTheme="minorHAnsi" w:eastAsia="Calibri" w:hAnsiTheme="minorHAnsi" w:cstheme="minorHAnsi"/>
                <w:color w:val="000000"/>
                <w:sz w:val="20"/>
                <w:szCs w:val="20"/>
              </w:rPr>
              <w:t xml:space="preserve">Only posting data when it is reviewed. </w:t>
            </w:r>
          </w:p>
          <w:p w14:paraId="2893507C" w14:textId="77777777" w:rsidR="006771AC" w:rsidRPr="006771AC" w:rsidRDefault="006771AC" w:rsidP="006771AC">
            <w:pPr>
              <w:rPr>
                <w:rFonts w:asciiTheme="minorHAnsi" w:eastAsia="Calibri" w:hAnsiTheme="minorHAnsi" w:cstheme="minorHAnsi"/>
                <w:color w:val="000000"/>
                <w:sz w:val="20"/>
                <w:szCs w:val="20"/>
              </w:rPr>
            </w:pPr>
            <w:r w:rsidRPr="006771AC">
              <w:rPr>
                <w:rFonts w:asciiTheme="minorHAnsi" w:eastAsia="Calibri" w:hAnsiTheme="minorHAnsi" w:cstheme="minorHAnsi"/>
                <w:color w:val="000000"/>
                <w:sz w:val="20"/>
                <w:szCs w:val="20"/>
              </w:rPr>
              <w:t>Mechanisms for patients to know who and how to make contact for support.</w:t>
            </w:r>
          </w:p>
          <w:p w14:paraId="1F619C2F" w14:textId="77777777" w:rsidR="00E64A57" w:rsidRDefault="006771AC" w:rsidP="006771AC">
            <w:pPr>
              <w:rPr>
                <w:rFonts w:asciiTheme="minorHAnsi" w:eastAsia="Calibri" w:hAnsiTheme="minorHAnsi" w:cstheme="minorHAnsi"/>
                <w:b/>
                <w:bCs/>
                <w:color w:val="000000"/>
                <w:sz w:val="20"/>
                <w:szCs w:val="20"/>
              </w:rPr>
            </w:pPr>
            <w:r w:rsidRPr="006771AC">
              <w:rPr>
                <w:rFonts w:asciiTheme="minorHAnsi" w:eastAsia="Calibri" w:hAnsiTheme="minorHAnsi" w:cstheme="minorHAnsi"/>
                <w:color w:val="000000"/>
                <w:sz w:val="20"/>
                <w:szCs w:val="20"/>
              </w:rPr>
              <w:t>Mechanisms for identifying and redacting third party information.</w:t>
            </w:r>
            <w:r w:rsidRPr="006771AC">
              <w:rPr>
                <w:rFonts w:asciiTheme="minorHAnsi" w:eastAsia="Calibri" w:hAnsiTheme="minorHAnsi" w:cstheme="minorHAnsi"/>
                <w:b/>
                <w:bCs/>
                <w:color w:val="000000"/>
                <w:sz w:val="20"/>
                <w:szCs w:val="20"/>
              </w:rPr>
              <w:t xml:space="preserve"> </w:t>
            </w:r>
          </w:p>
          <w:p w14:paraId="320EA643" w14:textId="77777777" w:rsidR="00E64A57" w:rsidRDefault="00E64A57" w:rsidP="006771AC">
            <w:pPr>
              <w:rPr>
                <w:rFonts w:asciiTheme="minorHAnsi" w:eastAsia="Calibri" w:hAnsiTheme="minorHAnsi" w:cstheme="minorHAnsi"/>
                <w:b/>
                <w:bCs/>
                <w:color w:val="000000"/>
                <w:sz w:val="20"/>
                <w:szCs w:val="20"/>
              </w:rPr>
            </w:pPr>
          </w:p>
          <w:p w14:paraId="20CD7DCF" w14:textId="415CD634" w:rsidR="000508D4" w:rsidRDefault="000508D4" w:rsidP="006771AC">
            <w:pPr>
              <w:rPr>
                <w:rFonts w:asciiTheme="minorHAnsi" w:eastAsia="Calibri" w:hAnsiTheme="minorHAnsi" w:cstheme="minorHAnsi"/>
                <w:b/>
                <w:bCs/>
                <w:color w:val="000000"/>
                <w:sz w:val="20"/>
                <w:szCs w:val="20"/>
              </w:rPr>
            </w:pPr>
            <w:r w:rsidRPr="00F704A3">
              <w:rPr>
                <w:rFonts w:asciiTheme="minorHAnsi" w:eastAsia="Calibri" w:hAnsiTheme="minorHAnsi" w:cstheme="minorHAnsi"/>
                <w:b/>
                <w:bCs/>
                <w:color w:val="000000"/>
                <w:sz w:val="20"/>
                <w:szCs w:val="20"/>
              </w:rPr>
              <w:t>Test</w:t>
            </w:r>
          </w:p>
          <w:p w14:paraId="219260C9" w14:textId="0DA49F81" w:rsidR="00FE297A" w:rsidRPr="0060329E" w:rsidRDefault="00FE297A" w:rsidP="006771AC">
            <w:pPr>
              <w:rPr>
                <w:rFonts w:asciiTheme="minorHAnsi" w:eastAsia="Calibri" w:hAnsiTheme="minorHAnsi" w:cstheme="minorHAnsi"/>
                <w:color w:val="000000"/>
                <w:sz w:val="20"/>
                <w:szCs w:val="20"/>
              </w:rPr>
            </w:pPr>
            <w:r w:rsidRPr="0060329E">
              <w:rPr>
                <w:rFonts w:asciiTheme="minorHAnsi" w:eastAsia="Calibri" w:hAnsiTheme="minorHAnsi" w:cstheme="minorHAnsi"/>
                <w:color w:val="000000"/>
                <w:sz w:val="20"/>
                <w:szCs w:val="20"/>
              </w:rPr>
              <w:t>End to end testing by implementers</w:t>
            </w:r>
            <w:r w:rsidR="0060329E">
              <w:rPr>
                <w:rFonts w:asciiTheme="minorHAnsi" w:eastAsia="Calibri" w:hAnsiTheme="minorHAnsi" w:cstheme="minorHAnsi"/>
                <w:color w:val="000000"/>
                <w:sz w:val="20"/>
                <w:szCs w:val="20"/>
              </w:rPr>
              <w:t>.</w:t>
            </w:r>
          </w:p>
          <w:p w14:paraId="60F16C58" w14:textId="7F87C258" w:rsidR="00FE297A" w:rsidRPr="0060329E" w:rsidRDefault="00FE297A" w:rsidP="006771AC">
            <w:pPr>
              <w:rPr>
                <w:rFonts w:asciiTheme="minorHAnsi" w:eastAsia="Calibri" w:hAnsiTheme="minorHAnsi" w:cstheme="minorHAnsi"/>
                <w:color w:val="000000"/>
                <w:sz w:val="20"/>
                <w:szCs w:val="20"/>
              </w:rPr>
            </w:pPr>
            <w:r w:rsidRPr="0060329E">
              <w:rPr>
                <w:rFonts w:asciiTheme="minorHAnsi" w:eastAsia="Calibri" w:hAnsiTheme="minorHAnsi" w:cstheme="minorHAnsi"/>
                <w:color w:val="000000"/>
                <w:sz w:val="20"/>
                <w:szCs w:val="20"/>
              </w:rPr>
              <w:t>End to end testing to include patients</w:t>
            </w:r>
            <w:r w:rsidR="0060329E">
              <w:rPr>
                <w:rFonts w:asciiTheme="minorHAnsi" w:eastAsia="Calibri" w:hAnsiTheme="minorHAnsi" w:cstheme="minorHAnsi"/>
                <w:color w:val="000000"/>
                <w:sz w:val="20"/>
                <w:szCs w:val="20"/>
              </w:rPr>
              <w:t>.</w:t>
            </w:r>
            <w:r w:rsidRPr="0060329E">
              <w:rPr>
                <w:rFonts w:asciiTheme="minorHAnsi" w:eastAsia="Calibri" w:hAnsiTheme="minorHAnsi" w:cstheme="minorHAnsi"/>
                <w:color w:val="000000"/>
                <w:sz w:val="20"/>
                <w:szCs w:val="20"/>
              </w:rPr>
              <w:t xml:space="preserve"> </w:t>
            </w:r>
          </w:p>
          <w:p w14:paraId="3625DFE7" w14:textId="77777777" w:rsidR="000508D4" w:rsidRPr="00F704A3" w:rsidRDefault="000508D4" w:rsidP="00A97361">
            <w:pPr>
              <w:rPr>
                <w:rFonts w:asciiTheme="minorHAnsi" w:eastAsia="Calibri" w:hAnsiTheme="minorHAnsi" w:cstheme="minorHAnsi"/>
                <w:color w:val="000000"/>
                <w:sz w:val="20"/>
                <w:szCs w:val="20"/>
              </w:rPr>
            </w:pPr>
          </w:p>
          <w:p w14:paraId="660B664D" w14:textId="77777777" w:rsidR="000508D4" w:rsidRDefault="000508D4" w:rsidP="00A97361">
            <w:pPr>
              <w:rPr>
                <w:rFonts w:asciiTheme="minorHAnsi" w:eastAsia="Calibri" w:hAnsiTheme="minorHAnsi" w:cstheme="minorHAnsi"/>
                <w:b/>
                <w:bCs/>
                <w:color w:val="000000"/>
                <w:sz w:val="20"/>
                <w:szCs w:val="20"/>
              </w:rPr>
            </w:pPr>
            <w:r>
              <w:rPr>
                <w:rFonts w:asciiTheme="minorHAnsi" w:eastAsia="Calibri" w:hAnsiTheme="minorHAnsi" w:cstheme="minorHAnsi"/>
                <w:b/>
                <w:bCs/>
                <w:color w:val="000000"/>
                <w:sz w:val="20"/>
                <w:szCs w:val="20"/>
              </w:rPr>
              <w:t>Training</w:t>
            </w:r>
          </w:p>
          <w:p w14:paraId="0DD2AA0A" w14:textId="1637A9CD" w:rsidR="000508D4" w:rsidRDefault="006771AC" w:rsidP="00A97361">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Staff training in difficult conversation and in understanding patient preferences</w:t>
            </w:r>
            <w:r w:rsidR="0060329E">
              <w:rPr>
                <w:rFonts w:asciiTheme="minorHAnsi" w:eastAsia="Calibri" w:hAnsiTheme="minorHAnsi" w:cstheme="minorHAnsi"/>
                <w:color w:val="000000"/>
                <w:sz w:val="20"/>
                <w:szCs w:val="20"/>
              </w:rPr>
              <w:t>.</w:t>
            </w:r>
          </w:p>
          <w:p w14:paraId="6AD4BB9E" w14:textId="7079CC73" w:rsidR="00FE297A" w:rsidRDefault="00FE297A" w:rsidP="00A97361">
            <w:pPr>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GP Practices prospective record access training</w:t>
            </w:r>
            <w:r w:rsidR="0060329E">
              <w:rPr>
                <w:rFonts w:asciiTheme="minorHAnsi" w:eastAsia="Calibri" w:hAnsiTheme="minorHAnsi" w:cstheme="minorHAnsi"/>
                <w:color w:val="000000"/>
                <w:sz w:val="20"/>
                <w:szCs w:val="20"/>
              </w:rPr>
              <w:t>.</w:t>
            </w:r>
          </w:p>
          <w:p w14:paraId="3A7F1C56" w14:textId="77777777" w:rsidR="008F3E67" w:rsidRPr="00C5682A" w:rsidRDefault="008F3E67" w:rsidP="00A97361">
            <w:pPr>
              <w:rPr>
                <w:rFonts w:asciiTheme="minorHAnsi" w:eastAsia="Calibri" w:hAnsiTheme="minorHAnsi" w:cstheme="minorHAnsi"/>
                <w:color w:val="000000"/>
                <w:sz w:val="20"/>
                <w:szCs w:val="20"/>
              </w:rPr>
            </w:pPr>
          </w:p>
          <w:p w14:paraId="65D1E958" w14:textId="259403BA" w:rsidR="000508D4" w:rsidRDefault="000508D4" w:rsidP="00A97361">
            <w:pPr>
              <w:rPr>
                <w:rFonts w:asciiTheme="minorHAnsi" w:eastAsia="Calibri" w:hAnsiTheme="minorHAnsi" w:cstheme="minorHAnsi"/>
                <w:b/>
                <w:bCs/>
                <w:color w:val="000000"/>
                <w:sz w:val="20"/>
                <w:szCs w:val="20"/>
              </w:rPr>
            </w:pPr>
            <w:r w:rsidRPr="006771AC">
              <w:rPr>
                <w:rFonts w:asciiTheme="minorHAnsi" w:eastAsia="Calibri" w:hAnsiTheme="minorHAnsi" w:cstheme="minorHAnsi"/>
                <w:b/>
                <w:bCs/>
                <w:color w:val="000000"/>
                <w:sz w:val="20"/>
                <w:szCs w:val="20"/>
              </w:rPr>
              <w:t xml:space="preserve">Business </w:t>
            </w:r>
            <w:r w:rsidR="0060329E">
              <w:rPr>
                <w:rFonts w:asciiTheme="minorHAnsi" w:eastAsia="Calibri" w:hAnsiTheme="minorHAnsi" w:cstheme="minorHAnsi"/>
                <w:b/>
                <w:bCs/>
                <w:color w:val="000000"/>
                <w:sz w:val="20"/>
                <w:szCs w:val="20"/>
              </w:rPr>
              <w:t>p</w:t>
            </w:r>
            <w:r w:rsidRPr="006771AC">
              <w:rPr>
                <w:rFonts w:asciiTheme="minorHAnsi" w:eastAsia="Calibri" w:hAnsiTheme="minorHAnsi" w:cstheme="minorHAnsi"/>
                <w:b/>
                <w:bCs/>
                <w:color w:val="000000"/>
                <w:sz w:val="20"/>
                <w:szCs w:val="20"/>
              </w:rPr>
              <w:t xml:space="preserve">rocess </w:t>
            </w:r>
            <w:r w:rsidR="0060329E">
              <w:rPr>
                <w:rFonts w:asciiTheme="minorHAnsi" w:eastAsia="Calibri" w:hAnsiTheme="minorHAnsi" w:cstheme="minorHAnsi"/>
                <w:b/>
                <w:bCs/>
                <w:color w:val="000000"/>
                <w:sz w:val="20"/>
                <w:szCs w:val="20"/>
              </w:rPr>
              <w:t>c</w:t>
            </w:r>
            <w:r w:rsidRPr="006771AC">
              <w:rPr>
                <w:rFonts w:asciiTheme="minorHAnsi" w:eastAsia="Calibri" w:hAnsiTheme="minorHAnsi" w:cstheme="minorHAnsi"/>
                <w:b/>
                <w:bCs/>
                <w:color w:val="000000"/>
                <w:sz w:val="20"/>
                <w:szCs w:val="20"/>
              </w:rPr>
              <w:t>ontrols</w:t>
            </w:r>
          </w:p>
          <w:p w14:paraId="4407C94A" w14:textId="77777777" w:rsidR="00902EE5" w:rsidRDefault="00902EE5" w:rsidP="00A97361">
            <w:pPr>
              <w:rPr>
                <w:rFonts w:asciiTheme="minorHAnsi" w:eastAsia="Calibri" w:hAnsiTheme="minorHAnsi" w:cstheme="minorHAnsi"/>
                <w:color w:val="000000"/>
                <w:sz w:val="20"/>
                <w:szCs w:val="20"/>
              </w:rPr>
            </w:pPr>
            <w:r w:rsidRPr="00902EE5">
              <w:rPr>
                <w:rFonts w:asciiTheme="minorHAnsi" w:eastAsia="Calibri" w:hAnsiTheme="minorHAnsi" w:cstheme="minorHAnsi"/>
                <w:color w:val="000000"/>
                <w:sz w:val="20"/>
                <w:szCs w:val="20"/>
              </w:rPr>
              <w:t xml:space="preserve">Review the processes in place for using the data and audit how decisions are made. </w:t>
            </w:r>
          </w:p>
          <w:p w14:paraId="65A54B02" w14:textId="639DB32E" w:rsidR="00902EE5" w:rsidRDefault="00902EE5" w:rsidP="00A97361">
            <w:pPr>
              <w:rPr>
                <w:rFonts w:asciiTheme="minorHAnsi" w:eastAsia="Calibri" w:hAnsiTheme="minorHAnsi" w:cstheme="minorHAnsi"/>
                <w:color w:val="000000"/>
                <w:sz w:val="20"/>
                <w:szCs w:val="20"/>
              </w:rPr>
            </w:pPr>
            <w:r w:rsidRPr="00902EE5">
              <w:rPr>
                <w:rFonts w:asciiTheme="minorHAnsi" w:eastAsia="Calibri" w:hAnsiTheme="minorHAnsi" w:cstheme="minorHAnsi"/>
                <w:color w:val="000000"/>
                <w:sz w:val="20"/>
                <w:szCs w:val="20"/>
              </w:rPr>
              <w:t>Ensure stakeholders know who holds responsibility for the integrity and maintenance of the record and the process of accountability.</w:t>
            </w:r>
          </w:p>
          <w:p w14:paraId="64EA6DBE" w14:textId="77777777" w:rsidR="00902EE5" w:rsidRPr="00902EE5" w:rsidRDefault="00902EE5" w:rsidP="00902E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Calibri" w:hAnsiTheme="minorHAnsi" w:cstheme="minorHAnsi"/>
                <w:color w:val="000000"/>
                <w:sz w:val="20"/>
                <w:szCs w:val="20"/>
              </w:rPr>
            </w:pPr>
            <w:r w:rsidRPr="00902EE5">
              <w:rPr>
                <w:rFonts w:asciiTheme="minorHAnsi" w:eastAsia="Calibri" w:hAnsiTheme="minorHAnsi" w:cstheme="minorHAnsi"/>
                <w:color w:val="000000"/>
                <w:sz w:val="20"/>
                <w:szCs w:val="20"/>
              </w:rPr>
              <w:t>Ensure there are clear robust methods for updating and correcting the information.</w:t>
            </w:r>
          </w:p>
          <w:p w14:paraId="33EFCD1E" w14:textId="3AA95E2D" w:rsidR="00902EE5" w:rsidRPr="00902EE5" w:rsidRDefault="00902EE5" w:rsidP="00902EE5">
            <w:pPr>
              <w:rPr>
                <w:rFonts w:asciiTheme="minorHAnsi" w:eastAsia="Calibri" w:hAnsiTheme="minorHAnsi" w:cstheme="minorHAnsi"/>
                <w:color w:val="000000"/>
                <w:sz w:val="20"/>
                <w:szCs w:val="20"/>
              </w:rPr>
            </w:pPr>
            <w:r w:rsidRPr="00902EE5">
              <w:rPr>
                <w:rFonts w:asciiTheme="minorHAnsi" w:eastAsia="Calibri" w:hAnsiTheme="minorHAnsi" w:cstheme="minorHAnsi"/>
                <w:color w:val="000000"/>
                <w:sz w:val="20"/>
                <w:szCs w:val="20"/>
              </w:rPr>
              <w:t>Ensure stakeholders, including patients/ service users know how to get the record corrected and/ or updated as required</w:t>
            </w:r>
            <w:r w:rsidR="001659ED">
              <w:rPr>
                <w:rFonts w:asciiTheme="minorHAnsi" w:eastAsia="Calibri" w:hAnsiTheme="minorHAnsi" w:cstheme="minorHAnsi"/>
                <w:color w:val="000000"/>
                <w:sz w:val="20"/>
                <w:szCs w:val="20"/>
              </w:rPr>
              <w:t>.</w:t>
            </w:r>
          </w:p>
          <w:p w14:paraId="7B37999F" w14:textId="21C76DED" w:rsidR="000508D4" w:rsidRPr="00F704A3" w:rsidRDefault="008F3E67" w:rsidP="00A97361">
            <w:pPr>
              <w:rPr>
                <w:rFonts w:asciiTheme="minorHAnsi" w:eastAsia="Calibri" w:hAnsiTheme="minorHAnsi" w:cstheme="minorHAnsi"/>
                <w:b/>
                <w:bCs/>
                <w:color w:val="000000"/>
                <w:sz w:val="20"/>
                <w:szCs w:val="20"/>
              </w:rPr>
            </w:pPr>
            <w:r>
              <w:rPr>
                <w:rFonts w:asciiTheme="minorHAnsi" w:eastAsia="Calibri" w:hAnsiTheme="minorHAnsi" w:cstheme="minorHAnsi"/>
                <w:b/>
                <w:bCs/>
                <w:color w:val="000000"/>
                <w:sz w:val="20"/>
                <w:szCs w:val="20"/>
              </w:rPr>
              <w:t>N/A</w:t>
            </w:r>
          </w:p>
          <w:p w14:paraId="1F0D679E" w14:textId="77777777" w:rsidR="000508D4" w:rsidRPr="00554DAC" w:rsidRDefault="000508D4" w:rsidP="00A97361">
            <w:pPr>
              <w:rPr>
                <w:rFonts w:asciiTheme="minorHAnsi" w:hAnsiTheme="minorHAnsi" w:cstheme="minorBidi"/>
                <w:sz w:val="20"/>
                <w:szCs w:val="20"/>
              </w:rPr>
            </w:pPr>
          </w:p>
        </w:tc>
      </w:tr>
      <w:tr w:rsidR="00852D86" w:rsidRPr="00554DAC" w14:paraId="5E885D28" w14:textId="77777777" w:rsidTr="00A97361">
        <w:trPr>
          <w:trHeight w:val="300"/>
        </w:trPr>
        <w:tc>
          <w:tcPr>
            <w:tcW w:w="2880" w:type="dxa"/>
            <w:vAlign w:val="center"/>
          </w:tcPr>
          <w:p w14:paraId="3A240A3B" w14:textId="5116CC4C" w:rsidR="00852D86" w:rsidRPr="00554DAC" w:rsidRDefault="00852D86" w:rsidP="00A97361">
            <w:pPr>
              <w:rPr>
                <w:rFonts w:asciiTheme="minorHAnsi" w:eastAsia="Arial" w:hAnsiTheme="minorHAnsi" w:cstheme="minorHAnsi"/>
                <w:b/>
                <w:bCs/>
                <w:color w:val="000000"/>
                <w:sz w:val="20"/>
                <w:szCs w:val="20"/>
              </w:rPr>
            </w:pPr>
            <w:r>
              <w:rPr>
                <w:rFonts w:asciiTheme="minorHAnsi" w:eastAsia="Arial" w:hAnsiTheme="minorHAnsi" w:cstheme="minorHAnsi"/>
                <w:b/>
                <w:bCs/>
                <w:color w:val="000000"/>
                <w:sz w:val="20"/>
                <w:szCs w:val="20"/>
              </w:rPr>
              <w:t>Summary of actions/</w:t>
            </w:r>
            <w:r w:rsidR="008101CE">
              <w:rPr>
                <w:rFonts w:asciiTheme="minorHAnsi" w:eastAsia="Arial" w:hAnsiTheme="minorHAnsi" w:cstheme="minorHAnsi"/>
                <w:b/>
                <w:bCs/>
                <w:color w:val="000000"/>
                <w:sz w:val="20"/>
                <w:szCs w:val="20"/>
              </w:rPr>
              <w:t xml:space="preserve"> N</w:t>
            </w:r>
            <w:r>
              <w:rPr>
                <w:rFonts w:asciiTheme="minorHAnsi" w:eastAsia="Arial" w:hAnsiTheme="minorHAnsi" w:cstheme="minorHAnsi"/>
                <w:b/>
                <w:bCs/>
                <w:color w:val="000000"/>
                <w:sz w:val="20"/>
                <w:szCs w:val="20"/>
              </w:rPr>
              <w:t>otes</w:t>
            </w:r>
            <w:r w:rsidR="008101CE">
              <w:rPr>
                <w:rFonts w:asciiTheme="minorHAnsi" w:eastAsia="Arial" w:hAnsiTheme="minorHAnsi" w:cstheme="minorHAnsi"/>
                <w:b/>
                <w:bCs/>
                <w:color w:val="000000"/>
                <w:sz w:val="20"/>
                <w:szCs w:val="20"/>
              </w:rPr>
              <w:t>:</w:t>
            </w:r>
          </w:p>
        </w:tc>
        <w:tc>
          <w:tcPr>
            <w:tcW w:w="6450" w:type="dxa"/>
            <w:vAlign w:val="center"/>
          </w:tcPr>
          <w:p w14:paraId="13A93CA6" w14:textId="77777777" w:rsidR="00852D86" w:rsidRPr="00554DAC" w:rsidRDefault="00852D86" w:rsidP="00A97361">
            <w:pPr>
              <w:rPr>
                <w:rFonts w:asciiTheme="minorHAnsi" w:eastAsia="Calibri" w:hAnsiTheme="minorHAnsi" w:cstheme="minorHAnsi"/>
                <w:b/>
                <w:bCs/>
                <w:color w:val="000000"/>
                <w:sz w:val="20"/>
                <w:szCs w:val="20"/>
              </w:rPr>
            </w:pPr>
          </w:p>
        </w:tc>
      </w:tr>
      <w:tr w:rsidR="000508D4" w:rsidRPr="00554DAC" w14:paraId="2DDF8CEA" w14:textId="77777777" w:rsidTr="00A97361">
        <w:trPr>
          <w:trHeight w:val="300"/>
        </w:trPr>
        <w:tc>
          <w:tcPr>
            <w:tcW w:w="2880" w:type="dxa"/>
            <w:shd w:val="clear" w:color="auto" w:fill="FFFF00"/>
            <w:vAlign w:val="center"/>
          </w:tcPr>
          <w:p w14:paraId="0032BFA6" w14:textId="77777777"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Residual risk:</w:t>
            </w:r>
          </w:p>
        </w:tc>
        <w:tc>
          <w:tcPr>
            <w:tcW w:w="6450" w:type="dxa"/>
            <w:shd w:val="clear" w:color="auto" w:fill="FFFF00"/>
            <w:vAlign w:val="center"/>
          </w:tcPr>
          <w:p w14:paraId="35EF06AB" w14:textId="3578BA49" w:rsidR="000508D4" w:rsidRPr="00554DAC" w:rsidRDefault="006771AC" w:rsidP="00A97361">
            <w:pPr>
              <w:rPr>
                <w:rFonts w:asciiTheme="minorHAnsi" w:eastAsia="Arial" w:hAnsiTheme="minorHAnsi" w:cstheme="minorBidi"/>
                <w:color w:val="000000"/>
                <w:sz w:val="20"/>
                <w:szCs w:val="20"/>
              </w:rPr>
            </w:pPr>
            <w:r>
              <w:rPr>
                <w:rFonts w:asciiTheme="minorHAnsi" w:eastAsia="Arial" w:hAnsiTheme="minorHAnsi" w:cstheme="minorBidi"/>
                <w:color w:val="000000"/>
                <w:sz w:val="20"/>
                <w:szCs w:val="20"/>
              </w:rPr>
              <w:t>2</w:t>
            </w:r>
          </w:p>
        </w:tc>
      </w:tr>
    </w:tbl>
    <w:p w14:paraId="050ACB8A" w14:textId="77777777" w:rsidR="000508D4" w:rsidRPr="008B779D" w:rsidRDefault="000508D4" w:rsidP="00C5682A"/>
    <w:p w14:paraId="60A916FF" w14:textId="77777777" w:rsidR="00EF7D5E" w:rsidRDefault="00EF7D5E" w:rsidP="00E64A57">
      <w:pPr>
        <w:pStyle w:val="Heading2"/>
      </w:pPr>
    </w:p>
    <w:p w14:paraId="326115CF" w14:textId="4C92CD5D" w:rsidR="00DB7FE3" w:rsidRDefault="058FDA80" w:rsidP="00E64A57">
      <w:pPr>
        <w:pStyle w:val="Heading2"/>
      </w:pPr>
      <w:bookmarkStart w:id="17" w:name="_Toc214965551"/>
      <w:r w:rsidRPr="001B6CE8">
        <w:t>Hazard Log</w:t>
      </w:r>
      <w:bookmarkEnd w:id="17"/>
    </w:p>
    <w:p w14:paraId="0C265851" w14:textId="3616E23C" w:rsidR="00931588" w:rsidRDefault="00931588" w:rsidP="00931588">
      <w:pPr>
        <w:rPr>
          <w:lang w:eastAsia="en-US"/>
        </w:rPr>
      </w:pPr>
    </w:p>
    <w:p w14:paraId="28CD430A" w14:textId="0070807A" w:rsidR="00931588" w:rsidRDefault="00931588" w:rsidP="00931588">
      <w:pPr>
        <w:spacing w:line="259" w:lineRule="auto"/>
        <w:rPr>
          <w:rFonts w:asciiTheme="minorHAnsi" w:hAnsiTheme="minorHAnsi" w:cstheme="minorHAnsi"/>
          <w:sz w:val="20"/>
          <w:szCs w:val="20"/>
        </w:rPr>
      </w:pPr>
      <w:r w:rsidRPr="00FA3B22">
        <w:rPr>
          <w:rFonts w:asciiTheme="minorHAnsi" w:hAnsiTheme="minorHAnsi" w:cstheme="minorHAnsi"/>
          <w:sz w:val="20"/>
          <w:szCs w:val="20"/>
        </w:rPr>
        <w:lastRenderedPageBreak/>
        <w:t xml:space="preserve">The Palliative Care and End of </w:t>
      </w:r>
      <w:r w:rsidRPr="009D164E">
        <w:rPr>
          <w:rFonts w:asciiTheme="minorHAnsi" w:hAnsiTheme="minorHAnsi" w:cstheme="minorHAnsi"/>
          <w:sz w:val="20"/>
          <w:szCs w:val="20"/>
        </w:rPr>
        <w:t xml:space="preserve">Life </w:t>
      </w:r>
      <w:r w:rsidR="00447B33" w:rsidRPr="009D164E">
        <w:rPr>
          <w:rFonts w:asciiTheme="minorHAnsi" w:hAnsiTheme="minorHAnsi" w:cstheme="minorHAnsi"/>
          <w:sz w:val="20"/>
          <w:szCs w:val="20"/>
        </w:rPr>
        <w:t xml:space="preserve">Care Information Standard </w:t>
      </w:r>
      <w:r w:rsidRPr="009D164E">
        <w:rPr>
          <w:rFonts w:asciiTheme="minorHAnsi" w:hAnsiTheme="minorHAnsi" w:cstheme="minorHAnsi"/>
          <w:sz w:val="20"/>
          <w:szCs w:val="20"/>
        </w:rPr>
        <w:t>hazard log is embedded below</w:t>
      </w:r>
      <w:r w:rsidR="000B3225">
        <w:rPr>
          <w:rFonts w:asciiTheme="minorHAnsi" w:hAnsiTheme="minorHAnsi" w:cstheme="minorHAnsi"/>
          <w:sz w:val="20"/>
          <w:szCs w:val="20"/>
        </w:rPr>
        <w:t xml:space="preserve"> and available for download from the PRSB website </w:t>
      </w:r>
      <w:hyperlink r:id="rId18" w:history="1">
        <w:r w:rsidR="000B3225" w:rsidRPr="005A3BC0">
          <w:rPr>
            <w:rStyle w:val="Hyperlink"/>
            <w:rFonts w:cstheme="minorHAnsi"/>
            <w:sz w:val="20"/>
            <w:szCs w:val="20"/>
          </w:rPr>
          <w:t>here</w:t>
        </w:r>
      </w:hyperlink>
      <w:r w:rsidRPr="009D164E">
        <w:rPr>
          <w:rFonts w:asciiTheme="minorHAnsi" w:hAnsiTheme="minorHAnsi" w:cstheme="minorHAnsi"/>
          <w:sz w:val="20"/>
          <w:szCs w:val="20"/>
        </w:rPr>
        <w:t>.</w:t>
      </w:r>
    </w:p>
    <w:p w14:paraId="3E2EA41C" w14:textId="21A7F431" w:rsidR="00D76092" w:rsidRDefault="00D76092" w:rsidP="00931588">
      <w:pPr>
        <w:spacing w:line="259" w:lineRule="auto"/>
        <w:rPr>
          <w:rFonts w:asciiTheme="minorHAnsi" w:hAnsiTheme="minorHAnsi" w:cstheme="minorHAnsi"/>
          <w:sz w:val="20"/>
          <w:szCs w:val="20"/>
        </w:rPr>
      </w:pPr>
    </w:p>
    <w:p w14:paraId="26F1E43A" w14:textId="11A4501A" w:rsidR="00931588" w:rsidRPr="00931588" w:rsidRDefault="000B3225" w:rsidP="00931588">
      <w:pPr>
        <w:rPr>
          <w:lang w:eastAsia="en-US"/>
        </w:rPr>
      </w:pPr>
      <w:r w:rsidRPr="002A3BB6">
        <w:object w:dxaOrig="1520" w:dyaOrig="987" w14:anchorId="201704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6.2pt;height:49.2pt" o:ole="">
            <v:imagedata r:id="rId19" o:title=""/>
          </v:shape>
          <o:OLEObject Type="Embed" ProgID="Excel.Sheet.12" ShapeID="_x0000_i1029" DrawAspect="Icon" ObjectID="_1825579281" r:id="rId20"/>
        </w:object>
      </w:r>
    </w:p>
    <w:p w14:paraId="6F3B7072" w14:textId="7027CA83" w:rsidR="00657235" w:rsidRPr="00FA3B22" w:rsidRDefault="00657235" w:rsidP="00657235">
      <w:pPr>
        <w:rPr>
          <w:rFonts w:asciiTheme="minorHAnsi" w:hAnsiTheme="minorHAnsi" w:cstheme="minorHAnsi"/>
          <w:sz w:val="20"/>
          <w:szCs w:val="20"/>
        </w:rPr>
      </w:pPr>
      <w:r w:rsidRPr="00FA3B22">
        <w:rPr>
          <w:rStyle w:val="normaltextrun"/>
          <w:rFonts w:asciiTheme="minorHAnsi" w:hAnsiTheme="minorHAnsi" w:cstheme="minorHAnsi"/>
          <w:b/>
          <w:bCs/>
          <w:color w:val="0F0F0F"/>
          <w:sz w:val="20"/>
          <w:szCs w:val="20"/>
          <w:shd w:val="clear" w:color="auto" w:fill="FFFFFF"/>
        </w:rPr>
        <w:t xml:space="preserve">Please note: </w:t>
      </w:r>
      <w:r w:rsidRPr="00554DAC">
        <w:rPr>
          <w:rStyle w:val="normaltextrun"/>
          <w:rFonts w:asciiTheme="minorHAnsi" w:hAnsiTheme="minorHAnsi" w:cstheme="minorHAnsi"/>
          <w:color w:val="0F0F0F"/>
          <w:sz w:val="20"/>
          <w:szCs w:val="20"/>
          <w:shd w:val="clear" w:color="auto" w:fill="FFFFFF"/>
        </w:rPr>
        <w:t>The mitigations we have taken to address clinical safety risks are largely in relation to the transmission of data between software suppliers</w:t>
      </w:r>
      <w:r w:rsidR="00AF5551">
        <w:rPr>
          <w:rStyle w:val="normaltextrun"/>
          <w:rFonts w:asciiTheme="minorHAnsi" w:hAnsiTheme="minorHAnsi" w:cstheme="minorHAnsi"/>
          <w:color w:val="0F0F0F"/>
          <w:sz w:val="20"/>
          <w:szCs w:val="20"/>
          <w:shd w:val="clear" w:color="auto" w:fill="FFFFFF"/>
        </w:rPr>
        <w:t>’</w:t>
      </w:r>
      <w:r w:rsidRPr="00554DAC">
        <w:rPr>
          <w:rStyle w:val="normaltextrun"/>
          <w:rFonts w:asciiTheme="minorHAnsi" w:hAnsiTheme="minorHAnsi" w:cstheme="minorHAnsi"/>
          <w:color w:val="0F0F0F"/>
          <w:sz w:val="20"/>
          <w:szCs w:val="20"/>
          <w:shd w:val="clear" w:color="auto" w:fill="FFFFFF"/>
        </w:rPr>
        <w:t xml:space="preserve"> systems. Further mitigations will be required when the headings are implemented in electronic health record systems. We have flagged some risks relating to implementation in this report but expect that further mitigations will be identified as clinical risk assessments and safety cases are developed by vendors and sites during the implementation</w:t>
      </w:r>
      <w:r w:rsidRPr="00FA3B22">
        <w:rPr>
          <w:rStyle w:val="normaltextrun"/>
          <w:rFonts w:asciiTheme="minorHAnsi" w:hAnsiTheme="minorHAnsi" w:cstheme="minorHAnsi"/>
          <w:b/>
          <w:bCs/>
          <w:color w:val="0F0F0F"/>
          <w:sz w:val="20"/>
          <w:szCs w:val="20"/>
          <w:shd w:val="clear" w:color="auto" w:fill="FFFFFF"/>
        </w:rPr>
        <w:t>.</w:t>
      </w:r>
      <w:r w:rsidRPr="00FA3B22">
        <w:rPr>
          <w:rStyle w:val="eop"/>
          <w:rFonts w:asciiTheme="minorHAnsi" w:eastAsia="MS Mincho" w:hAnsiTheme="minorHAnsi" w:cstheme="minorHAnsi"/>
          <w:color w:val="0F0F0F"/>
          <w:sz w:val="20"/>
          <w:szCs w:val="20"/>
          <w:shd w:val="clear" w:color="auto" w:fill="FFFFFF"/>
        </w:rPr>
        <w:t> </w:t>
      </w:r>
    </w:p>
    <w:p w14:paraId="429D8BD4" w14:textId="77777777" w:rsidR="00657235" w:rsidRPr="00FA3B22" w:rsidRDefault="00657235" w:rsidP="258B6430">
      <w:pPr>
        <w:spacing w:line="259" w:lineRule="auto"/>
        <w:rPr>
          <w:rFonts w:asciiTheme="minorHAnsi" w:hAnsiTheme="minorHAnsi" w:cstheme="minorHAnsi"/>
          <w:sz w:val="20"/>
          <w:szCs w:val="20"/>
        </w:rPr>
      </w:pPr>
    </w:p>
    <w:p w14:paraId="17AA0E00" w14:textId="68F59654" w:rsidR="00DB7FE3" w:rsidRDefault="058FDA80" w:rsidP="001B6CE8">
      <w:pPr>
        <w:pStyle w:val="Heading1"/>
        <w:numPr>
          <w:ilvl w:val="0"/>
          <w:numId w:val="26"/>
        </w:numPr>
      </w:pPr>
      <w:bookmarkStart w:id="18" w:name="_Toc214965552"/>
      <w:r>
        <w:t>Test Issues</w:t>
      </w:r>
      <w:bookmarkEnd w:id="18"/>
    </w:p>
    <w:p w14:paraId="540421C5" w14:textId="4F224823" w:rsidR="0495AA8C" w:rsidRPr="00FA3B22" w:rsidRDefault="0495AA8C">
      <w:pPr>
        <w:rPr>
          <w:rFonts w:asciiTheme="minorHAnsi" w:hAnsiTheme="minorHAnsi" w:cstheme="minorHAnsi"/>
          <w:sz w:val="20"/>
          <w:szCs w:val="20"/>
        </w:rPr>
      </w:pPr>
      <w:r w:rsidRPr="00FA3B22">
        <w:rPr>
          <w:rFonts w:asciiTheme="minorHAnsi" w:eastAsia="Arial" w:hAnsiTheme="minorHAnsi" w:cstheme="minorHAnsi"/>
          <w:sz w:val="20"/>
          <w:szCs w:val="20"/>
        </w:rPr>
        <w:t xml:space="preserve">As this Clinical Safety Case report pertains to an information standard rather than a clinical IT system, live testing was not undertaken.  </w:t>
      </w:r>
    </w:p>
    <w:p w14:paraId="76167063" w14:textId="143F6371" w:rsidR="0495AA8C" w:rsidRPr="00FA3B22" w:rsidRDefault="0495AA8C" w:rsidP="0495AA8C">
      <w:pPr>
        <w:rPr>
          <w:rFonts w:asciiTheme="minorHAnsi" w:hAnsiTheme="minorHAnsi" w:cstheme="minorHAnsi"/>
          <w:sz w:val="20"/>
          <w:szCs w:val="20"/>
        </w:rPr>
      </w:pPr>
    </w:p>
    <w:p w14:paraId="671D1CFA" w14:textId="667CB291" w:rsidR="00DB7FE3" w:rsidRDefault="058FDA80" w:rsidP="001B6CE8">
      <w:pPr>
        <w:pStyle w:val="Heading1"/>
        <w:numPr>
          <w:ilvl w:val="0"/>
          <w:numId w:val="26"/>
        </w:numPr>
      </w:pPr>
      <w:bookmarkStart w:id="19" w:name="_Toc214965553"/>
      <w:r>
        <w:t>Summary Safety Statement</w:t>
      </w:r>
      <w:bookmarkEnd w:id="19"/>
    </w:p>
    <w:p w14:paraId="3832F500" w14:textId="78953D5B" w:rsidR="00C57801" w:rsidRPr="00FA3B22" w:rsidRDefault="00C57801" w:rsidP="00C57801">
      <w:pPr>
        <w:rPr>
          <w:rFonts w:asciiTheme="minorHAnsi" w:eastAsia="Arial" w:hAnsiTheme="minorHAnsi" w:cstheme="minorHAnsi"/>
          <w:sz w:val="20"/>
          <w:szCs w:val="20"/>
        </w:rPr>
      </w:pPr>
      <w:r w:rsidRPr="00FA3B22">
        <w:rPr>
          <w:rFonts w:asciiTheme="minorHAnsi" w:eastAsia="Arial" w:hAnsiTheme="minorHAnsi" w:cstheme="minorHAnsi"/>
          <w:sz w:val="20"/>
          <w:szCs w:val="20"/>
        </w:rPr>
        <w:t xml:space="preserve">The clinical safety statement is based on the safety argument below, based on two of the following criteria: - </w:t>
      </w:r>
    </w:p>
    <w:p w14:paraId="105FC66B" w14:textId="77777777" w:rsidR="00C0773F" w:rsidRPr="00FA3B22" w:rsidRDefault="00C0773F" w:rsidP="00C57801">
      <w:pPr>
        <w:rPr>
          <w:rFonts w:asciiTheme="minorHAnsi" w:hAnsiTheme="minorHAnsi" w:cstheme="minorHAnsi"/>
          <w:sz w:val="20"/>
          <w:szCs w:val="20"/>
        </w:rPr>
      </w:pPr>
    </w:p>
    <w:p w14:paraId="15EDCAE2" w14:textId="2B4ECB55" w:rsidR="00C57801" w:rsidRPr="00FA3B22" w:rsidRDefault="00C57801" w:rsidP="00C57801">
      <w:pPr>
        <w:numPr>
          <w:ilvl w:val="0"/>
          <w:numId w:val="21"/>
        </w:numPr>
        <w:spacing w:after="180"/>
        <w:rPr>
          <w:rFonts w:asciiTheme="minorHAnsi" w:hAnsiTheme="minorHAnsi" w:cstheme="minorHAnsi"/>
          <w:sz w:val="20"/>
          <w:szCs w:val="20"/>
        </w:rPr>
      </w:pPr>
      <w:r w:rsidRPr="00153371">
        <w:rPr>
          <w:rFonts w:asciiTheme="minorHAnsi" w:eastAsia="Arial" w:hAnsiTheme="minorHAnsi" w:cstheme="minorHAnsi"/>
          <w:sz w:val="20"/>
          <w:szCs w:val="20"/>
        </w:rPr>
        <w:t>Demonstration of adherence to a fit for purpose clinical safety process:</w:t>
      </w:r>
      <w:r w:rsidRPr="00FA3B22">
        <w:rPr>
          <w:rFonts w:asciiTheme="minorHAnsi" w:hAnsiTheme="minorHAnsi" w:cstheme="minorHAnsi"/>
          <w:sz w:val="20"/>
          <w:szCs w:val="20"/>
        </w:rPr>
        <w:br/>
      </w:r>
      <w:r w:rsidRPr="00FA3B22">
        <w:rPr>
          <w:rFonts w:asciiTheme="minorHAnsi" w:eastAsia="Arial" w:hAnsiTheme="minorHAnsi" w:cstheme="minorHAnsi"/>
          <w:sz w:val="20"/>
          <w:szCs w:val="20"/>
        </w:rPr>
        <w:t>The Clinical Safety process described in Section 4 has been carried out and is consistent with</w:t>
      </w:r>
      <w:r w:rsidR="00117B6A">
        <w:rPr>
          <w:rFonts w:asciiTheme="minorHAnsi" w:eastAsia="Arial" w:hAnsiTheme="minorHAnsi" w:cstheme="minorHAnsi"/>
          <w:sz w:val="20"/>
          <w:szCs w:val="20"/>
        </w:rPr>
        <w:t xml:space="preserve"> </w:t>
      </w:r>
      <w:r w:rsidRPr="00FA3B22">
        <w:rPr>
          <w:rFonts w:asciiTheme="minorHAnsi" w:eastAsia="Arial" w:hAnsiTheme="minorHAnsi" w:cstheme="minorHAnsi"/>
          <w:sz w:val="20"/>
          <w:szCs w:val="20"/>
        </w:rPr>
        <w:t xml:space="preserve">NHS Digital’s Clinical Safety Management System (CSMS) and DCB 0129 outlined in reference </w:t>
      </w:r>
      <w:r w:rsidR="00DC124B">
        <w:rPr>
          <w:rFonts w:asciiTheme="minorHAnsi" w:eastAsia="Arial" w:hAnsiTheme="minorHAnsi" w:cstheme="minorHAnsi"/>
          <w:sz w:val="20"/>
          <w:szCs w:val="20"/>
        </w:rPr>
        <w:t>1</w:t>
      </w:r>
      <w:r w:rsidRPr="00FA3B22">
        <w:rPr>
          <w:rFonts w:asciiTheme="minorHAnsi" w:eastAsia="Arial" w:hAnsiTheme="minorHAnsi" w:cstheme="minorHAnsi"/>
          <w:sz w:val="20"/>
          <w:szCs w:val="20"/>
        </w:rPr>
        <w:t>.</w:t>
      </w:r>
    </w:p>
    <w:p w14:paraId="5E8CF752" w14:textId="77777777" w:rsidR="00C57801" w:rsidRPr="00FA3B22" w:rsidRDefault="00C57801" w:rsidP="00C57801">
      <w:pPr>
        <w:numPr>
          <w:ilvl w:val="0"/>
          <w:numId w:val="21"/>
        </w:numPr>
        <w:spacing w:after="180"/>
        <w:rPr>
          <w:rFonts w:asciiTheme="minorHAnsi" w:hAnsiTheme="minorHAnsi" w:cstheme="minorHAnsi"/>
          <w:sz w:val="20"/>
          <w:szCs w:val="20"/>
        </w:rPr>
      </w:pPr>
      <w:r w:rsidRPr="00FA3B22">
        <w:rPr>
          <w:rFonts w:asciiTheme="minorHAnsi" w:eastAsia="Arial" w:hAnsiTheme="minorHAnsi" w:cstheme="minorHAnsi"/>
          <w:sz w:val="20"/>
          <w:szCs w:val="20"/>
        </w:rPr>
        <w:t>The mitigation is deemed to be appropriate and commensurate with the scale of risk.</w:t>
      </w:r>
      <w:r w:rsidRPr="00FA3B22">
        <w:rPr>
          <w:rFonts w:asciiTheme="minorHAnsi" w:hAnsiTheme="minorHAnsi" w:cstheme="minorHAnsi"/>
          <w:sz w:val="20"/>
          <w:szCs w:val="20"/>
        </w:rPr>
        <w:t xml:space="preserve"> Risk is deemed to be acceptable in most cases and tolerable in others.</w:t>
      </w:r>
    </w:p>
    <w:p w14:paraId="4B80BE9C" w14:textId="49C8BFA7" w:rsidR="00C57801" w:rsidRDefault="00C57801" w:rsidP="00C57801">
      <w:pPr>
        <w:rPr>
          <w:rFonts w:asciiTheme="minorHAnsi" w:eastAsia="Arial" w:hAnsiTheme="minorHAnsi" w:cstheme="minorHAnsi"/>
          <w:sz w:val="20"/>
          <w:szCs w:val="20"/>
        </w:rPr>
      </w:pPr>
      <w:r w:rsidRPr="00FA3B22">
        <w:rPr>
          <w:rFonts w:asciiTheme="minorHAnsi" w:eastAsia="Arial" w:hAnsiTheme="minorHAnsi" w:cstheme="minorHAnsi"/>
          <w:sz w:val="20"/>
          <w:szCs w:val="20"/>
        </w:rPr>
        <w:t>All risks identified within the hazard log have been managed via their associated controls to either an</w:t>
      </w:r>
      <w:r w:rsidR="00DC124B">
        <w:rPr>
          <w:rFonts w:asciiTheme="minorHAnsi" w:eastAsia="Arial" w:hAnsiTheme="minorHAnsi" w:cstheme="minorHAnsi"/>
          <w:sz w:val="20"/>
          <w:szCs w:val="20"/>
        </w:rPr>
        <w:t xml:space="preserve"> </w:t>
      </w:r>
      <w:r w:rsidRPr="00FA3B22">
        <w:rPr>
          <w:rFonts w:asciiTheme="minorHAnsi" w:eastAsia="Arial" w:hAnsiTheme="minorHAnsi" w:cstheme="minorHAnsi"/>
          <w:sz w:val="20"/>
          <w:szCs w:val="20"/>
        </w:rPr>
        <w:t>‘Acceptable’ or ‘Tolerable’ level, in line with the identified risk tolerance levels. It should be noted that the acceptability of residual risk is dependent on implementation of the recommended controls identified in the hazard log. If these controls are not deployed, the increased level of risk could result in disruption and delay to patient care.</w:t>
      </w:r>
    </w:p>
    <w:p w14:paraId="356D3F76" w14:textId="77777777" w:rsidR="00DC124B" w:rsidRPr="00DC124B" w:rsidRDefault="00DC124B" w:rsidP="00C57801">
      <w:pPr>
        <w:rPr>
          <w:rFonts w:asciiTheme="minorHAnsi" w:hAnsiTheme="minorHAnsi" w:cstheme="minorHAnsi"/>
          <w:sz w:val="20"/>
          <w:szCs w:val="20"/>
        </w:rPr>
      </w:pPr>
    </w:p>
    <w:p w14:paraId="0E46597C" w14:textId="32D65EB3" w:rsidR="00DC124B" w:rsidRDefault="00DC124B" w:rsidP="00C57801">
      <w:pPr>
        <w:rPr>
          <w:rFonts w:asciiTheme="minorHAnsi" w:hAnsiTheme="minorHAnsi" w:cstheme="minorHAnsi"/>
          <w:sz w:val="20"/>
          <w:szCs w:val="20"/>
        </w:rPr>
      </w:pPr>
      <w:r w:rsidRPr="00DC124B">
        <w:rPr>
          <w:rFonts w:asciiTheme="minorHAnsi" w:hAnsiTheme="minorHAnsi" w:cstheme="minorHAnsi"/>
          <w:sz w:val="20"/>
          <w:szCs w:val="20"/>
        </w:rPr>
        <w:t xml:space="preserve">As previously stated, this clinical safety report is not directly related to software development or deployment. It has been designed to look at the clinical safety hazards and mitigate the risks in the creation and production of the </w:t>
      </w:r>
      <w:proofErr w:type="spellStart"/>
      <w:r w:rsidR="00CC088B">
        <w:rPr>
          <w:rFonts w:asciiTheme="minorHAnsi" w:hAnsiTheme="minorHAnsi" w:cstheme="minorHAnsi"/>
          <w:sz w:val="20"/>
          <w:szCs w:val="20"/>
        </w:rPr>
        <w:t>P</w:t>
      </w:r>
      <w:r w:rsidR="00447B33">
        <w:rPr>
          <w:rFonts w:asciiTheme="minorHAnsi" w:hAnsiTheme="minorHAnsi" w:cstheme="minorHAnsi"/>
          <w:sz w:val="20"/>
          <w:szCs w:val="20"/>
        </w:rPr>
        <w:t>EoLC</w:t>
      </w:r>
      <w:proofErr w:type="spellEnd"/>
      <w:r w:rsidR="00447B33">
        <w:rPr>
          <w:rFonts w:asciiTheme="minorHAnsi" w:hAnsiTheme="minorHAnsi" w:cstheme="minorHAnsi"/>
          <w:sz w:val="20"/>
          <w:szCs w:val="20"/>
        </w:rPr>
        <w:t xml:space="preserve"> I</w:t>
      </w:r>
      <w:r w:rsidRPr="00DC124B">
        <w:rPr>
          <w:rFonts w:asciiTheme="minorHAnsi" w:hAnsiTheme="minorHAnsi" w:cstheme="minorHAnsi"/>
          <w:sz w:val="20"/>
          <w:szCs w:val="20"/>
        </w:rPr>
        <w:t xml:space="preserve">nformation </w:t>
      </w:r>
      <w:r w:rsidR="00447B33">
        <w:rPr>
          <w:rFonts w:asciiTheme="minorHAnsi" w:hAnsiTheme="minorHAnsi" w:cstheme="minorHAnsi"/>
          <w:sz w:val="20"/>
          <w:szCs w:val="20"/>
        </w:rPr>
        <w:t>S</w:t>
      </w:r>
      <w:r w:rsidRPr="00DC124B">
        <w:rPr>
          <w:rFonts w:asciiTheme="minorHAnsi" w:hAnsiTheme="minorHAnsi" w:cstheme="minorHAnsi"/>
          <w:sz w:val="20"/>
          <w:szCs w:val="20"/>
        </w:rPr>
        <w:t xml:space="preserve">tandard itself. Suppliers developing software to implement the standard, will therefore need to undertake their own DCB0129 Clinical Safety Case and healthcare organisations involved in the deployment of such software will still be expected to apply DCB0160. </w:t>
      </w:r>
    </w:p>
    <w:p w14:paraId="50845AF9" w14:textId="77777777" w:rsidR="00DC124B" w:rsidRDefault="00DC124B" w:rsidP="00C57801">
      <w:pPr>
        <w:rPr>
          <w:rFonts w:asciiTheme="minorHAnsi" w:hAnsiTheme="minorHAnsi" w:cstheme="minorHAnsi"/>
          <w:sz w:val="20"/>
          <w:szCs w:val="20"/>
        </w:rPr>
      </w:pPr>
    </w:p>
    <w:p w14:paraId="44C024A4" w14:textId="2F33242C" w:rsidR="00DC124B" w:rsidRPr="00C57801" w:rsidRDefault="00DC124B" w:rsidP="00DC124B">
      <w:pPr>
        <w:jc w:val="both"/>
      </w:pPr>
      <w:r w:rsidRPr="00DC124B">
        <w:rPr>
          <w:rFonts w:asciiTheme="minorHAnsi" w:eastAsia="Arial" w:hAnsiTheme="minorHAnsi" w:cstheme="minorHAnsi"/>
          <w:sz w:val="20"/>
          <w:szCs w:val="20"/>
        </w:rPr>
        <w:t xml:space="preserve">From this perspective the Clinical Safety Officer considers the </w:t>
      </w:r>
      <w:r w:rsidR="00447B33">
        <w:rPr>
          <w:rFonts w:asciiTheme="minorHAnsi" w:eastAsia="Arial" w:hAnsiTheme="minorHAnsi" w:cstheme="minorHAnsi"/>
          <w:sz w:val="20"/>
          <w:szCs w:val="20"/>
        </w:rPr>
        <w:t>Palliative and End of Life Care Information Stand</w:t>
      </w:r>
      <w:r w:rsidR="00447B33" w:rsidRPr="00AD3744">
        <w:rPr>
          <w:rFonts w:asciiTheme="minorHAnsi" w:eastAsia="Arial" w:hAnsiTheme="minorHAnsi" w:cstheme="minorHAnsi"/>
          <w:sz w:val="20"/>
          <w:szCs w:val="20"/>
        </w:rPr>
        <w:t xml:space="preserve">ard </w:t>
      </w:r>
      <w:r w:rsidRPr="00AD3744">
        <w:rPr>
          <w:rFonts w:asciiTheme="minorHAnsi" w:eastAsia="Arial" w:hAnsiTheme="minorHAnsi" w:cstheme="minorHAnsi"/>
          <w:sz w:val="20"/>
          <w:szCs w:val="20"/>
        </w:rPr>
        <w:t>v</w:t>
      </w:r>
      <w:r w:rsidR="00AD3744" w:rsidRPr="00AD3744">
        <w:rPr>
          <w:rFonts w:asciiTheme="minorHAnsi" w:eastAsia="Arial" w:hAnsiTheme="minorHAnsi" w:cstheme="minorHAnsi"/>
          <w:sz w:val="20"/>
          <w:szCs w:val="20"/>
        </w:rPr>
        <w:t>1.11</w:t>
      </w:r>
      <w:r w:rsidRPr="00D76092">
        <w:rPr>
          <w:rFonts w:asciiTheme="minorHAnsi" w:eastAsia="Arial" w:hAnsiTheme="minorHAnsi" w:cstheme="minorHAnsi"/>
          <w:sz w:val="20"/>
          <w:szCs w:val="20"/>
        </w:rPr>
        <w:t xml:space="preserve"> </w:t>
      </w:r>
      <w:r w:rsidRPr="00DC124B">
        <w:rPr>
          <w:rFonts w:asciiTheme="minorHAnsi" w:eastAsia="Arial" w:hAnsiTheme="minorHAnsi" w:cstheme="minorHAnsi"/>
          <w:sz w:val="20"/>
          <w:szCs w:val="20"/>
        </w:rPr>
        <w:t>safe to deploy</w:t>
      </w:r>
      <w:r>
        <w:rPr>
          <w:rFonts w:eastAsia="Arial" w:cs="Arial"/>
        </w:rPr>
        <w:t>.</w:t>
      </w:r>
    </w:p>
    <w:p w14:paraId="0AF8DFDA" w14:textId="08B07621" w:rsidR="00A25D62" w:rsidRDefault="00A25D62" w:rsidP="00A25D62"/>
    <w:p w14:paraId="5012C02E" w14:textId="73815097" w:rsidR="00DB7FE3" w:rsidRDefault="23ACB82C" w:rsidP="001B6CE8">
      <w:pPr>
        <w:pStyle w:val="Heading1"/>
        <w:numPr>
          <w:ilvl w:val="0"/>
          <w:numId w:val="26"/>
        </w:numPr>
      </w:pPr>
      <w:bookmarkStart w:id="20" w:name="_Toc214965554"/>
      <w:r>
        <w:t>Quality Assurance and Document Approval</w:t>
      </w:r>
      <w:bookmarkEnd w:id="20"/>
    </w:p>
    <w:p w14:paraId="6198885B" w14:textId="454BC22D" w:rsidR="7BD35CF2" w:rsidRPr="00FA3B22" w:rsidRDefault="7BD35CF2" w:rsidP="7BD35CF2">
      <w:pPr>
        <w:spacing w:line="259" w:lineRule="auto"/>
        <w:rPr>
          <w:rFonts w:asciiTheme="minorHAnsi" w:hAnsiTheme="minorHAnsi" w:cstheme="minorHAnsi"/>
          <w:sz w:val="20"/>
          <w:szCs w:val="20"/>
        </w:rPr>
      </w:pPr>
      <w:r w:rsidRPr="00FA3B22">
        <w:rPr>
          <w:rFonts w:asciiTheme="minorHAnsi" w:hAnsiTheme="minorHAnsi" w:cstheme="minorHAnsi"/>
          <w:sz w:val="20"/>
          <w:szCs w:val="20"/>
        </w:rPr>
        <w:t>All PRSB standards and associated documents undergo a formal internal assurance process and full approval by the board before any standard is released for public use.</w:t>
      </w:r>
    </w:p>
    <w:p w14:paraId="066500E2" w14:textId="77777777" w:rsidR="00C0773F" w:rsidRPr="00FA3B22" w:rsidRDefault="00C0773F" w:rsidP="7BD35CF2">
      <w:pPr>
        <w:spacing w:line="259" w:lineRule="auto"/>
        <w:rPr>
          <w:rFonts w:asciiTheme="minorHAnsi" w:hAnsiTheme="minorHAnsi" w:cstheme="minorHAnsi"/>
          <w:sz w:val="20"/>
          <w:szCs w:val="20"/>
        </w:rPr>
      </w:pPr>
    </w:p>
    <w:p w14:paraId="582E1F8C" w14:textId="1F54C08E" w:rsidR="00DB7FE3" w:rsidRDefault="23ACB82C" w:rsidP="001B6CE8">
      <w:pPr>
        <w:pStyle w:val="Heading1"/>
        <w:numPr>
          <w:ilvl w:val="0"/>
          <w:numId w:val="26"/>
        </w:numPr>
      </w:pPr>
      <w:bookmarkStart w:id="21" w:name="_Toc214965555"/>
      <w:r>
        <w:t>Configuration Control / Management</w:t>
      </w:r>
      <w:bookmarkEnd w:id="6"/>
      <w:bookmarkEnd w:id="21"/>
    </w:p>
    <w:p w14:paraId="724955CC" w14:textId="366DC4BF" w:rsidR="0495AA8C" w:rsidRPr="00FA3B22" w:rsidRDefault="7BD35CF2" w:rsidP="7BD35CF2">
      <w:pPr>
        <w:spacing w:line="259" w:lineRule="auto"/>
        <w:rPr>
          <w:rFonts w:asciiTheme="minorHAnsi" w:hAnsiTheme="minorHAnsi" w:cstheme="minorHAnsi"/>
          <w:sz w:val="20"/>
          <w:szCs w:val="20"/>
        </w:rPr>
      </w:pPr>
      <w:r w:rsidRPr="00FA3B22">
        <w:rPr>
          <w:rFonts w:asciiTheme="minorHAnsi" w:hAnsiTheme="minorHAnsi" w:cstheme="minorHAnsi"/>
          <w:sz w:val="20"/>
          <w:szCs w:val="20"/>
        </w:rPr>
        <w:t xml:space="preserve">Future governance of the development and maintenance of the </w:t>
      </w:r>
      <w:proofErr w:type="spellStart"/>
      <w:r w:rsidR="00CC088B">
        <w:rPr>
          <w:rFonts w:asciiTheme="minorHAnsi" w:hAnsiTheme="minorHAnsi" w:cstheme="minorHAnsi"/>
          <w:sz w:val="20"/>
          <w:szCs w:val="20"/>
        </w:rPr>
        <w:t>PEoLC</w:t>
      </w:r>
      <w:proofErr w:type="spellEnd"/>
      <w:r w:rsidR="00447B33">
        <w:rPr>
          <w:rFonts w:asciiTheme="minorHAnsi" w:hAnsiTheme="minorHAnsi" w:cstheme="minorHAnsi"/>
          <w:sz w:val="20"/>
          <w:szCs w:val="20"/>
        </w:rPr>
        <w:t xml:space="preserve"> Information</w:t>
      </w:r>
      <w:r w:rsidR="00C0773F" w:rsidRPr="00FA3B22">
        <w:rPr>
          <w:rFonts w:asciiTheme="minorHAnsi" w:hAnsiTheme="minorHAnsi" w:cstheme="minorHAnsi"/>
          <w:sz w:val="20"/>
          <w:szCs w:val="20"/>
        </w:rPr>
        <w:t xml:space="preserve"> </w:t>
      </w:r>
      <w:r w:rsidRPr="00FA3B22">
        <w:rPr>
          <w:rFonts w:asciiTheme="minorHAnsi" w:hAnsiTheme="minorHAnsi" w:cstheme="minorHAnsi"/>
          <w:sz w:val="20"/>
          <w:szCs w:val="20"/>
        </w:rPr>
        <w:t>Standard is the responsibility of the PRSB.</w:t>
      </w:r>
    </w:p>
    <w:p w14:paraId="028E758E" w14:textId="77777777" w:rsidR="00C0773F" w:rsidRPr="00FA3B22" w:rsidRDefault="00C0773F" w:rsidP="7BD35CF2">
      <w:pPr>
        <w:spacing w:line="259" w:lineRule="auto"/>
        <w:rPr>
          <w:rFonts w:asciiTheme="minorHAnsi" w:hAnsiTheme="minorHAnsi" w:cstheme="minorHAnsi"/>
          <w:sz w:val="20"/>
          <w:szCs w:val="20"/>
        </w:rPr>
      </w:pPr>
    </w:p>
    <w:p w14:paraId="0FDBD0D9" w14:textId="3125895C" w:rsidR="0495AA8C" w:rsidRPr="00FA3B22" w:rsidRDefault="7BD35CF2" w:rsidP="7BD35CF2">
      <w:pPr>
        <w:spacing w:line="259" w:lineRule="auto"/>
        <w:rPr>
          <w:rFonts w:asciiTheme="minorHAnsi" w:hAnsiTheme="minorHAnsi" w:cstheme="minorHAnsi"/>
          <w:sz w:val="20"/>
          <w:szCs w:val="20"/>
        </w:rPr>
      </w:pPr>
      <w:r w:rsidRPr="00FA3B22">
        <w:rPr>
          <w:rFonts w:asciiTheme="minorHAnsi" w:hAnsiTheme="minorHAnsi" w:cstheme="minorHAnsi"/>
          <w:sz w:val="20"/>
          <w:szCs w:val="20"/>
        </w:rPr>
        <w:t xml:space="preserve">All reviews and changes are fully documented and recorded via the version control processes within the software hosting the </w:t>
      </w:r>
      <w:proofErr w:type="spellStart"/>
      <w:r w:rsidR="00C0773F" w:rsidRPr="00FA3B22">
        <w:rPr>
          <w:rFonts w:asciiTheme="minorHAnsi" w:hAnsiTheme="minorHAnsi" w:cstheme="minorHAnsi"/>
          <w:sz w:val="20"/>
          <w:szCs w:val="20"/>
        </w:rPr>
        <w:t>P</w:t>
      </w:r>
      <w:r w:rsidR="00447B33">
        <w:rPr>
          <w:rFonts w:asciiTheme="minorHAnsi" w:hAnsiTheme="minorHAnsi" w:cstheme="minorHAnsi"/>
          <w:sz w:val="20"/>
          <w:szCs w:val="20"/>
        </w:rPr>
        <w:t>EoLC</w:t>
      </w:r>
      <w:proofErr w:type="spellEnd"/>
      <w:r w:rsidR="00447B33">
        <w:rPr>
          <w:rFonts w:asciiTheme="minorHAnsi" w:hAnsiTheme="minorHAnsi" w:cstheme="minorHAnsi"/>
          <w:sz w:val="20"/>
          <w:szCs w:val="20"/>
        </w:rPr>
        <w:t xml:space="preserve"> Information S</w:t>
      </w:r>
      <w:r w:rsidRPr="00FA3B22">
        <w:rPr>
          <w:rFonts w:asciiTheme="minorHAnsi" w:hAnsiTheme="minorHAnsi" w:cstheme="minorHAnsi"/>
          <w:sz w:val="20"/>
          <w:szCs w:val="20"/>
        </w:rPr>
        <w:t>tandard.</w:t>
      </w:r>
    </w:p>
    <w:p w14:paraId="1D3B7FF1" w14:textId="24B7B496" w:rsidR="7BD35CF2" w:rsidRPr="00FA3B22" w:rsidRDefault="7BD35CF2" w:rsidP="7BD35CF2">
      <w:pPr>
        <w:pStyle w:val="Heading1"/>
        <w:rPr>
          <w:rFonts w:asciiTheme="minorHAnsi" w:hAnsiTheme="minorHAnsi" w:cstheme="minorHAnsi"/>
          <w:sz w:val="20"/>
          <w:szCs w:val="20"/>
        </w:rPr>
      </w:pPr>
    </w:p>
    <w:p w14:paraId="1E6C972C" w14:textId="0E804370" w:rsidR="0495AA8C" w:rsidRDefault="0495AA8C" w:rsidP="001B6CE8">
      <w:pPr>
        <w:pStyle w:val="Heading1"/>
        <w:numPr>
          <w:ilvl w:val="0"/>
          <w:numId w:val="26"/>
        </w:numPr>
      </w:pPr>
      <w:bookmarkStart w:id="22" w:name="_Toc214965556"/>
      <w:r w:rsidRPr="0495AA8C">
        <w:t>Appendices</w:t>
      </w:r>
      <w:bookmarkEnd w:id="22"/>
    </w:p>
    <w:p w14:paraId="5CF53D2D" w14:textId="29FE9914" w:rsidR="00580956" w:rsidRPr="00554DAC" w:rsidRDefault="00035D47" w:rsidP="00E64A57">
      <w:pPr>
        <w:pStyle w:val="Heading2"/>
      </w:pPr>
      <w:bookmarkStart w:id="23" w:name="_Toc86839068"/>
      <w:bookmarkStart w:id="24" w:name="_Toc214965557"/>
      <w:r w:rsidRPr="00554DAC">
        <w:t xml:space="preserve">Appendix A – Palliative and End of Life </w:t>
      </w:r>
      <w:r w:rsidR="00447B33">
        <w:t xml:space="preserve">Care </w:t>
      </w:r>
      <w:r w:rsidRPr="00554DAC">
        <w:t>Working Group Members</w:t>
      </w:r>
      <w:bookmarkEnd w:id="23"/>
      <w:bookmarkEnd w:id="24"/>
    </w:p>
    <w:p w14:paraId="513C110B" w14:textId="77777777" w:rsidR="00035D47" w:rsidRDefault="00035D47" w:rsidP="00580956">
      <w:pPr>
        <w:rPr>
          <w:lang w:eastAsia="en-US"/>
        </w:rPr>
      </w:pPr>
    </w:p>
    <w:tbl>
      <w:tblPr>
        <w:tblW w:w="990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121"/>
        <w:gridCol w:w="5787"/>
      </w:tblGrid>
      <w:tr w:rsidR="00580956" w:rsidRPr="00FA3B22" w14:paraId="1C1D8BFB" w14:textId="77777777" w:rsidTr="00E60121">
        <w:trPr>
          <w:trHeight w:val="312"/>
        </w:trPr>
        <w:tc>
          <w:tcPr>
            <w:tcW w:w="4121" w:type="dxa"/>
            <w:shd w:val="clear" w:color="auto" w:fill="033F85" w:themeFill="text2"/>
            <w:tcMar>
              <w:top w:w="0" w:type="dxa"/>
              <w:left w:w="108" w:type="dxa"/>
              <w:bottom w:w="0" w:type="dxa"/>
              <w:right w:w="108" w:type="dxa"/>
            </w:tcMar>
            <w:vAlign w:val="center"/>
            <w:hideMark/>
          </w:tcPr>
          <w:p w14:paraId="0588CC21" w14:textId="77777777" w:rsidR="00580956" w:rsidRPr="00FA3B22" w:rsidRDefault="00580956" w:rsidP="00636BDD">
            <w:pPr>
              <w:rPr>
                <w:rFonts w:asciiTheme="minorHAnsi" w:hAnsiTheme="minorHAnsi" w:cstheme="minorHAnsi"/>
                <w:color w:val="FFFFFF" w:themeColor="background1"/>
                <w:sz w:val="20"/>
                <w:szCs w:val="20"/>
              </w:rPr>
            </w:pPr>
            <w:r w:rsidRPr="00FA3B22">
              <w:rPr>
                <w:rFonts w:asciiTheme="minorHAnsi" w:hAnsiTheme="minorHAnsi" w:cstheme="minorHAnsi"/>
                <w:b/>
                <w:bCs/>
                <w:color w:val="FFFFFF" w:themeColor="background1"/>
                <w:sz w:val="20"/>
                <w:szCs w:val="20"/>
                <w:bdr w:val="none" w:sz="0" w:space="0" w:color="auto" w:frame="1"/>
              </w:rPr>
              <w:t>Organisation </w:t>
            </w:r>
          </w:p>
        </w:tc>
        <w:tc>
          <w:tcPr>
            <w:tcW w:w="5787" w:type="dxa"/>
            <w:shd w:val="clear" w:color="auto" w:fill="033F85" w:themeFill="text2"/>
            <w:tcMar>
              <w:top w:w="0" w:type="dxa"/>
              <w:left w:w="108" w:type="dxa"/>
              <w:bottom w:w="0" w:type="dxa"/>
              <w:right w:w="108" w:type="dxa"/>
            </w:tcMar>
            <w:vAlign w:val="center"/>
            <w:hideMark/>
          </w:tcPr>
          <w:p w14:paraId="6C0BCF53" w14:textId="77777777" w:rsidR="00580956" w:rsidRPr="00FA3B22" w:rsidRDefault="00580956" w:rsidP="00636BDD">
            <w:pPr>
              <w:rPr>
                <w:rFonts w:asciiTheme="minorHAnsi" w:hAnsiTheme="minorHAnsi" w:cstheme="minorHAnsi"/>
                <w:color w:val="FFFFFF" w:themeColor="background1"/>
                <w:sz w:val="20"/>
                <w:szCs w:val="20"/>
              </w:rPr>
            </w:pPr>
            <w:r w:rsidRPr="00FA3B22">
              <w:rPr>
                <w:rFonts w:asciiTheme="minorHAnsi" w:hAnsiTheme="minorHAnsi" w:cstheme="minorHAnsi"/>
                <w:b/>
                <w:bCs/>
                <w:color w:val="FFFFFF" w:themeColor="background1"/>
                <w:sz w:val="20"/>
                <w:szCs w:val="20"/>
                <w:bdr w:val="none" w:sz="0" w:space="0" w:color="auto" w:frame="1"/>
              </w:rPr>
              <w:t>Role </w:t>
            </w:r>
          </w:p>
        </w:tc>
      </w:tr>
      <w:tr w:rsidR="00580956" w:rsidRPr="00FA3B22" w14:paraId="5BA62F01" w14:textId="77777777" w:rsidTr="00E60121">
        <w:trPr>
          <w:trHeight w:val="284"/>
        </w:trPr>
        <w:tc>
          <w:tcPr>
            <w:tcW w:w="4121" w:type="dxa"/>
            <w:tcBorders>
              <w:bottom w:val="single" w:sz="4" w:space="0" w:color="auto"/>
            </w:tcBorders>
            <w:shd w:val="clear" w:color="auto" w:fill="FFFFFF"/>
            <w:tcMar>
              <w:top w:w="0" w:type="dxa"/>
              <w:left w:w="108" w:type="dxa"/>
              <w:bottom w:w="0" w:type="dxa"/>
              <w:right w:w="108" w:type="dxa"/>
            </w:tcMar>
            <w:hideMark/>
          </w:tcPr>
          <w:p w14:paraId="348FD428"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NHS England and Improvement </w:t>
            </w:r>
          </w:p>
        </w:tc>
        <w:tc>
          <w:tcPr>
            <w:tcW w:w="5787" w:type="dxa"/>
            <w:tcBorders>
              <w:bottom w:val="single" w:sz="4" w:space="0" w:color="auto"/>
            </w:tcBorders>
            <w:shd w:val="clear" w:color="auto" w:fill="FFFFFF"/>
            <w:tcMar>
              <w:top w:w="0" w:type="dxa"/>
              <w:left w:w="108" w:type="dxa"/>
              <w:bottom w:w="0" w:type="dxa"/>
              <w:right w:w="108" w:type="dxa"/>
            </w:tcMar>
            <w:hideMark/>
          </w:tcPr>
          <w:p w14:paraId="0CCAD04F" w14:textId="48F85905"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Covid-</w:t>
            </w:r>
            <w:proofErr w:type="spellStart"/>
            <w:r w:rsidR="00447B33">
              <w:rPr>
                <w:rFonts w:asciiTheme="minorHAnsi" w:hAnsiTheme="minorHAnsi" w:cstheme="minorHAnsi"/>
                <w:color w:val="201F1E"/>
                <w:sz w:val="20"/>
                <w:szCs w:val="20"/>
                <w:bdr w:val="none" w:sz="0" w:space="0" w:color="auto" w:frame="1"/>
              </w:rPr>
              <w:t>P</w:t>
            </w:r>
            <w:r w:rsidRPr="00FA3B22">
              <w:rPr>
                <w:rFonts w:asciiTheme="minorHAnsi" w:hAnsiTheme="minorHAnsi" w:cstheme="minorHAnsi"/>
                <w:color w:val="201F1E"/>
                <w:sz w:val="20"/>
                <w:szCs w:val="20"/>
                <w:bdr w:val="none" w:sz="0" w:space="0" w:color="auto" w:frame="1"/>
              </w:rPr>
              <w:t>E</w:t>
            </w:r>
            <w:r w:rsidR="00447B33">
              <w:rPr>
                <w:rFonts w:asciiTheme="minorHAnsi" w:hAnsiTheme="minorHAnsi" w:cstheme="minorHAnsi"/>
                <w:color w:val="201F1E"/>
                <w:sz w:val="20"/>
                <w:szCs w:val="20"/>
                <w:bdr w:val="none" w:sz="0" w:space="0" w:color="auto" w:frame="1"/>
              </w:rPr>
              <w:t>o</w:t>
            </w:r>
            <w:r w:rsidRPr="00FA3B22">
              <w:rPr>
                <w:rFonts w:asciiTheme="minorHAnsi" w:hAnsiTheme="minorHAnsi" w:cstheme="minorHAnsi"/>
                <w:color w:val="201F1E"/>
                <w:sz w:val="20"/>
                <w:szCs w:val="20"/>
                <w:bdr w:val="none" w:sz="0" w:space="0" w:color="auto" w:frame="1"/>
              </w:rPr>
              <w:t>LC</w:t>
            </w:r>
            <w:proofErr w:type="spellEnd"/>
            <w:r w:rsidRPr="00FA3B22">
              <w:rPr>
                <w:rFonts w:asciiTheme="minorHAnsi" w:hAnsiTheme="minorHAnsi" w:cstheme="minorHAnsi"/>
                <w:color w:val="201F1E"/>
                <w:sz w:val="20"/>
                <w:szCs w:val="20"/>
                <w:bdr w:val="none" w:sz="0" w:space="0" w:color="auto" w:frame="1"/>
              </w:rPr>
              <w:t xml:space="preserve"> Response Team member </w:t>
            </w:r>
          </w:p>
        </w:tc>
      </w:tr>
      <w:tr w:rsidR="00580956" w:rsidRPr="00FA3B22" w14:paraId="28D4FEDA" w14:textId="77777777" w:rsidTr="00E60121">
        <w:trPr>
          <w:trHeight w:val="284"/>
        </w:trPr>
        <w:tc>
          <w:tcPr>
            <w:tcW w:w="4121" w:type="dxa"/>
            <w:vMerge w:val="restart"/>
            <w:tcBorders>
              <w:bottom w:val="single" w:sz="4" w:space="0" w:color="auto"/>
            </w:tcBorders>
            <w:shd w:val="clear" w:color="auto" w:fill="FFFFFF"/>
            <w:tcMar>
              <w:top w:w="0" w:type="dxa"/>
              <w:left w:w="108" w:type="dxa"/>
              <w:bottom w:w="0" w:type="dxa"/>
              <w:right w:w="108" w:type="dxa"/>
            </w:tcMar>
            <w:hideMark/>
          </w:tcPr>
          <w:p w14:paraId="11661E12" w14:textId="31C86F28" w:rsidR="00580956" w:rsidRPr="00FA3B22" w:rsidRDefault="00580956" w:rsidP="00CF0BD0">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 xml:space="preserve">Harrogate </w:t>
            </w:r>
            <w:r w:rsidR="00CF0BD0">
              <w:rPr>
                <w:rFonts w:asciiTheme="minorHAnsi" w:hAnsiTheme="minorHAnsi" w:cstheme="minorHAnsi"/>
                <w:color w:val="201F1E"/>
                <w:sz w:val="20"/>
                <w:szCs w:val="20"/>
                <w:bdr w:val="none" w:sz="0" w:space="0" w:color="auto" w:frame="1"/>
              </w:rPr>
              <w:t xml:space="preserve">and </w:t>
            </w:r>
            <w:r w:rsidRPr="00FA3B22">
              <w:rPr>
                <w:rFonts w:asciiTheme="minorHAnsi" w:hAnsiTheme="minorHAnsi" w:cstheme="minorHAnsi"/>
                <w:color w:val="201F1E"/>
                <w:sz w:val="20"/>
                <w:szCs w:val="20"/>
                <w:bdr w:val="none" w:sz="0" w:space="0" w:color="auto" w:frame="1"/>
              </w:rPr>
              <w:t xml:space="preserve">District </w:t>
            </w:r>
            <w:r w:rsidR="00CF0BD0">
              <w:rPr>
                <w:rFonts w:asciiTheme="minorHAnsi" w:hAnsiTheme="minorHAnsi" w:cstheme="minorHAnsi"/>
                <w:color w:val="201F1E"/>
                <w:sz w:val="20"/>
                <w:szCs w:val="20"/>
                <w:bdr w:val="none" w:sz="0" w:space="0" w:color="auto" w:frame="1"/>
              </w:rPr>
              <w:t>NHS Foundation Trust</w:t>
            </w:r>
            <w:r w:rsidRPr="00FA3B22">
              <w:rPr>
                <w:rFonts w:asciiTheme="minorHAnsi" w:hAnsiTheme="minorHAnsi" w:cstheme="minorHAnsi"/>
                <w:color w:val="201F1E"/>
                <w:sz w:val="20"/>
                <w:szCs w:val="20"/>
                <w:bdr w:val="none" w:sz="0" w:space="0" w:color="auto" w:frame="1"/>
              </w:rPr>
              <w:t> </w:t>
            </w:r>
          </w:p>
        </w:tc>
        <w:tc>
          <w:tcPr>
            <w:tcW w:w="5787" w:type="dxa"/>
            <w:vMerge w:val="restart"/>
            <w:tcBorders>
              <w:bottom w:val="single" w:sz="4" w:space="0" w:color="auto"/>
            </w:tcBorders>
            <w:shd w:val="clear" w:color="auto" w:fill="FFFFFF"/>
            <w:tcMar>
              <w:top w:w="0" w:type="dxa"/>
              <w:left w:w="108" w:type="dxa"/>
              <w:bottom w:w="0" w:type="dxa"/>
              <w:right w:w="108" w:type="dxa"/>
            </w:tcMar>
            <w:hideMark/>
          </w:tcPr>
          <w:p w14:paraId="159C50D0"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Consultant in Palliative Medicine</w:t>
            </w:r>
          </w:p>
        </w:tc>
      </w:tr>
      <w:tr w:rsidR="00580956" w:rsidRPr="00FA3B22" w14:paraId="3239D195" w14:textId="77777777" w:rsidTr="00E60121">
        <w:trPr>
          <w:trHeight w:val="276"/>
        </w:trPr>
        <w:tc>
          <w:tcPr>
            <w:tcW w:w="0" w:type="auto"/>
            <w:vMerge/>
            <w:tcBorders>
              <w:bottom w:val="single" w:sz="4" w:space="0" w:color="auto"/>
            </w:tcBorders>
            <w:shd w:val="clear" w:color="auto" w:fill="FFFFFF"/>
            <w:hideMark/>
          </w:tcPr>
          <w:p w14:paraId="0E41A905" w14:textId="77777777" w:rsidR="00580956" w:rsidRPr="00FA3B22" w:rsidRDefault="00580956" w:rsidP="00636BDD">
            <w:pPr>
              <w:rPr>
                <w:rFonts w:asciiTheme="minorHAnsi" w:hAnsiTheme="minorHAnsi" w:cstheme="minorHAnsi"/>
                <w:color w:val="201F1E"/>
                <w:sz w:val="20"/>
                <w:szCs w:val="20"/>
              </w:rPr>
            </w:pPr>
          </w:p>
        </w:tc>
        <w:tc>
          <w:tcPr>
            <w:tcW w:w="5787" w:type="dxa"/>
            <w:vMerge/>
            <w:tcBorders>
              <w:bottom w:val="single" w:sz="4" w:space="0" w:color="auto"/>
            </w:tcBorders>
            <w:shd w:val="clear" w:color="auto" w:fill="FFFFFF"/>
            <w:hideMark/>
          </w:tcPr>
          <w:p w14:paraId="07FDE4A9" w14:textId="77777777" w:rsidR="00580956" w:rsidRPr="00FA3B22" w:rsidRDefault="00580956" w:rsidP="00636BDD">
            <w:pPr>
              <w:rPr>
                <w:rFonts w:asciiTheme="minorHAnsi" w:hAnsiTheme="minorHAnsi" w:cstheme="minorHAnsi"/>
                <w:color w:val="201F1E"/>
                <w:sz w:val="20"/>
                <w:szCs w:val="20"/>
              </w:rPr>
            </w:pPr>
          </w:p>
        </w:tc>
      </w:tr>
      <w:tr w:rsidR="00580956" w:rsidRPr="00FA3B22" w14:paraId="4522E0E3" w14:textId="77777777" w:rsidTr="00E60121">
        <w:trPr>
          <w:trHeight w:val="284"/>
        </w:trPr>
        <w:tc>
          <w:tcPr>
            <w:tcW w:w="4121" w:type="dxa"/>
            <w:tcBorders>
              <w:top w:val="single" w:sz="4" w:space="0" w:color="auto"/>
            </w:tcBorders>
            <w:shd w:val="clear" w:color="auto" w:fill="FFFFFF"/>
            <w:tcMar>
              <w:top w:w="0" w:type="dxa"/>
              <w:left w:w="108" w:type="dxa"/>
              <w:bottom w:w="0" w:type="dxa"/>
              <w:right w:w="108" w:type="dxa"/>
            </w:tcMar>
            <w:hideMark/>
          </w:tcPr>
          <w:p w14:paraId="6F29FEB8"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NHS England and Improvement Personalised Care Coproduction Group</w:t>
            </w:r>
          </w:p>
        </w:tc>
        <w:tc>
          <w:tcPr>
            <w:tcW w:w="5787" w:type="dxa"/>
            <w:tcBorders>
              <w:top w:val="single" w:sz="4" w:space="0" w:color="auto"/>
            </w:tcBorders>
            <w:shd w:val="clear" w:color="auto" w:fill="FFFFFF"/>
            <w:tcMar>
              <w:top w:w="0" w:type="dxa"/>
              <w:left w:w="108" w:type="dxa"/>
              <w:bottom w:w="0" w:type="dxa"/>
              <w:right w:w="108" w:type="dxa"/>
            </w:tcMar>
            <w:hideMark/>
          </w:tcPr>
          <w:p w14:paraId="391DBE86"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Person with lived experience</w:t>
            </w:r>
          </w:p>
        </w:tc>
      </w:tr>
      <w:tr w:rsidR="00580956" w:rsidRPr="00FA3B22" w14:paraId="6468D512" w14:textId="77777777" w:rsidTr="00E60121">
        <w:trPr>
          <w:trHeight w:val="284"/>
        </w:trPr>
        <w:tc>
          <w:tcPr>
            <w:tcW w:w="4121" w:type="dxa"/>
            <w:shd w:val="clear" w:color="auto" w:fill="FFFFFF"/>
            <w:tcMar>
              <w:top w:w="0" w:type="dxa"/>
              <w:left w:w="108" w:type="dxa"/>
              <w:bottom w:w="0" w:type="dxa"/>
              <w:right w:w="108" w:type="dxa"/>
            </w:tcMar>
            <w:hideMark/>
          </w:tcPr>
          <w:p w14:paraId="661A45DF"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NHS England and Improvement Personalised Care Coproduction Group</w:t>
            </w:r>
          </w:p>
        </w:tc>
        <w:tc>
          <w:tcPr>
            <w:tcW w:w="5787" w:type="dxa"/>
            <w:shd w:val="clear" w:color="auto" w:fill="FFFFFF"/>
            <w:tcMar>
              <w:top w:w="0" w:type="dxa"/>
              <w:left w:w="108" w:type="dxa"/>
              <w:bottom w:w="0" w:type="dxa"/>
              <w:right w:w="108" w:type="dxa"/>
            </w:tcMar>
            <w:hideMark/>
          </w:tcPr>
          <w:p w14:paraId="18F75AF3"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Person with lived experience</w:t>
            </w:r>
          </w:p>
        </w:tc>
      </w:tr>
      <w:tr w:rsidR="00580956" w:rsidRPr="00FA3B22" w14:paraId="60C550C4" w14:textId="77777777" w:rsidTr="00E60121">
        <w:trPr>
          <w:trHeight w:val="284"/>
        </w:trPr>
        <w:tc>
          <w:tcPr>
            <w:tcW w:w="4121" w:type="dxa"/>
            <w:shd w:val="clear" w:color="auto" w:fill="FFFFFF"/>
            <w:tcMar>
              <w:top w:w="0" w:type="dxa"/>
              <w:left w:w="108" w:type="dxa"/>
              <w:bottom w:w="0" w:type="dxa"/>
              <w:right w:w="108" w:type="dxa"/>
            </w:tcMar>
            <w:hideMark/>
          </w:tcPr>
          <w:p w14:paraId="24C3079B"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NHS England and Improvement </w:t>
            </w:r>
          </w:p>
        </w:tc>
        <w:tc>
          <w:tcPr>
            <w:tcW w:w="5787" w:type="dxa"/>
            <w:shd w:val="clear" w:color="auto" w:fill="FFFFFF"/>
            <w:tcMar>
              <w:top w:w="0" w:type="dxa"/>
              <w:left w:w="108" w:type="dxa"/>
              <w:bottom w:w="0" w:type="dxa"/>
              <w:right w:w="108" w:type="dxa"/>
            </w:tcMar>
            <w:hideMark/>
          </w:tcPr>
          <w:p w14:paraId="690786A5"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Project Manager Personalised Care (Palliative and End of life) </w:t>
            </w:r>
          </w:p>
        </w:tc>
      </w:tr>
      <w:tr w:rsidR="00580956" w:rsidRPr="00FA3B22" w14:paraId="00E26D10" w14:textId="77777777" w:rsidTr="00E60121">
        <w:trPr>
          <w:trHeight w:val="284"/>
        </w:trPr>
        <w:tc>
          <w:tcPr>
            <w:tcW w:w="4121" w:type="dxa"/>
            <w:shd w:val="clear" w:color="auto" w:fill="FFFFFF"/>
            <w:tcMar>
              <w:top w:w="0" w:type="dxa"/>
              <w:left w:w="108" w:type="dxa"/>
              <w:bottom w:w="0" w:type="dxa"/>
              <w:right w:w="108" w:type="dxa"/>
            </w:tcMar>
            <w:hideMark/>
          </w:tcPr>
          <w:p w14:paraId="0CB84D77"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NHS Digital</w:t>
            </w:r>
          </w:p>
        </w:tc>
        <w:tc>
          <w:tcPr>
            <w:tcW w:w="5787" w:type="dxa"/>
            <w:shd w:val="clear" w:color="auto" w:fill="FFFFFF"/>
            <w:tcMar>
              <w:top w:w="0" w:type="dxa"/>
              <w:left w:w="108" w:type="dxa"/>
              <w:bottom w:w="0" w:type="dxa"/>
              <w:right w:w="108" w:type="dxa"/>
            </w:tcMar>
            <w:hideMark/>
          </w:tcPr>
          <w:p w14:paraId="1580950A"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Senior Clinical Business and informatics Lead. (Occupational Therapist) &amp; Clinical Safety Office</w:t>
            </w:r>
          </w:p>
        </w:tc>
      </w:tr>
      <w:tr w:rsidR="00580956" w:rsidRPr="00FA3B22" w14:paraId="19A71F2C" w14:textId="77777777" w:rsidTr="00E60121">
        <w:trPr>
          <w:trHeight w:val="284"/>
        </w:trPr>
        <w:tc>
          <w:tcPr>
            <w:tcW w:w="4121" w:type="dxa"/>
            <w:shd w:val="clear" w:color="auto" w:fill="FFFFFF"/>
            <w:tcMar>
              <w:top w:w="0" w:type="dxa"/>
              <w:left w:w="108" w:type="dxa"/>
              <w:bottom w:w="0" w:type="dxa"/>
              <w:right w:w="108" w:type="dxa"/>
            </w:tcMar>
            <w:hideMark/>
          </w:tcPr>
          <w:p w14:paraId="097EBCC8"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Public Health England </w:t>
            </w:r>
          </w:p>
        </w:tc>
        <w:tc>
          <w:tcPr>
            <w:tcW w:w="5787" w:type="dxa"/>
            <w:shd w:val="clear" w:color="auto" w:fill="FFFFFF"/>
            <w:tcMar>
              <w:top w:w="0" w:type="dxa"/>
              <w:left w:w="108" w:type="dxa"/>
              <w:bottom w:w="0" w:type="dxa"/>
              <w:right w:w="108" w:type="dxa"/>
            </w:tcMar>
            <w:hideMark/>
          </w:tcPr>
          <w:p w14:paraId="5E1D0073"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Analytical Programme Manager (</w:t>
            </w:r>
            <w:proofErr w:type="spellStart"/>
            <w:r w:rsidRPr="00FA3B22">
              <w:rPr>
                <w:rFonts w:asciiTheme="minorHAnsi" w:hAnsiTheme="minorHAnsi" w:cstheme="minorHAnsi"/>
                <w:color w:val="201F1E"/>
                <w:sz w:val="20"/>
                <w:szCs w:val="20"/>
                <w:bdr w:val="none" w:sz="0" w:space="0" w:color="auto" w:frame="1"/>
              </w:rPr>
              <w:t>NEoLCIN</w:t>
            </w:r>
            <w:proofErr w:type="spellEnd"/>
            <w:r w:rsidRPr="00FA3B22">
              <w:rPr>
                <w:rFonts w:asciiTheme="minorHAnsi" w:hAnsiTheme="minorHAnsi" w:cstheme="minorHAnsi"/>
                <w:color w:val="201F1E"/>
                <w:sz w:val="20"/>
                <w:szCs w:val="20"/>
                <w:bdr w:val="none" w:sz="0" w:space="0" w:color="auto" w:frame="1"/>
              </w:rPr>
              <w:t>)</w:t>
            </w:r>
          </w:p>
        </w:tc>
      </w:tr>
      <w:tr w:rsidR="00580956" w:rsidRPr="00FA3B22" w14:paraId="34333E7C" w14:textId="77777777" w:rsidTr="00E60121">
        <w:trPr>
          <w:trHeight w:val="284"/>
        </w:trPr>
        <w:tc>
          <w:tcPr>
            <w:tcW w:w="4121" w:type="dxa"/>
            <w:shd w:val="clear" w:color="auto" w:fill="FFFFFF"/>
            <w:tcMar>
              <w:top w:w="0" w:type="dxa"/>
              <w:left w:w="108" w:type="dxa"/>
              <w:bottom w:w="0" w:type="dxa"/>
              <w:right w:w="108" w:type="dxa"/>
            </w:tcMar>
            <w:hideMark/>
          </w:tcPr>
          <w:p w14:paraId="3B639F9F"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Public Health England </w:t>
            </w:r>
          </w:p>
        </w:tc>
        <w:tc>
          <w:tcPr>
            <w:tcW w:w="5787" w:type="dxa"/>
            <w:shd w:val="clear" w:color="auto" w:fill="FFFFFF"/>
            <w:tcMar>
              <w:top w:w="0" w:type="dxa"/>
              <w:left w:w="108" w:type="dxa"/>
              <w:bottom w:w="0" w:type="dxa"/>
              <w:right w:w="108" w:type="dxa"/>
            </w:tcMar>
            <w:hideMark/>
          </w:tcPr>
          <w:p w14:paraId="77EF58EC"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Public health intelligence analyst</w:t>
            </w:r>
          </w:p>
        </w:tc>
      </w:tr>
      <w:tr w:rsidR="00580956" w:rsidRPr="00FA3B22" w14:paraId="5F602D9A" w14:textId="77777777" w:rsidTr="00E60121">
        <w:trPr>
          <w:trHeight w:val="284"/>
        </w:trPr>
        <w:tc>
          <w:tcPr>
            <w:tcW w:w="4121" w:type="dxa"/>
            <w:shd w:val="clear" w:color="auto" w:fill="FFFFFF"/>
            <w:tcMar>
              <w:top w:w="0" w:type="dxa"/>
              <w:left w:w="108" w:type="dxa"/>
              <w:bottom w:w="0" w:type="dxa"/>
              <w:right w:w="108" w:type="dxa"/>
            </w:tcMar>
            <w:hideMark/>
          </w:tcPr>
          <w:p w14:paraId="2CF0F27D"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NHS South Cheshire CCG</w:t>
            </w:r>
          </w:p>
        </w:tc>
        <w:tc>
          <w:tcPr>
            <w:tcW w:w="5787" w:type="dxa"/>
            <w:shd w:val="clear" w:color="auto" w:fill="FFFFFF"/>
            <w:tcMar>
              <w:top w:w="0" w:type="dxa"/>
              <w:left w:w="108" w:type="dxa"/>
              <w:bottom w:w="0" w:type="dxa"/>
              <w:right w:w="108" w:type="dxa"/>
            </w:tcMar>
            <w:hideMark/>
          </w:tcPr>
          <w:p w14:paraId="32937E47" w14:textId="7B08761B"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 xml:space="preserve">GP, Clinical </w:t>
            </w:r>
            <w:r w:rsidR="005B4BEA" w:rsidRPr="00FA3B22">
              <w:rPr>
                <w:rFonts w:asciiTheme="minorHAnsi" w:hAnsiTheme="minorHAnsi" w:cstheme="minorHAnsi"/>
                <w:color w:val="201F1E"/>
                <w:sz w:val="20"/>
                <w:szCs w:val="20"/>
                <w:bdr w:val="none" w:sz="0" w:space="0" w:color="auto" w:frame="1"/>
              </w:rPr>
              <w:t>Director,</w:t>
            </w:r>
            <w:r w:rsidRPr="00FA3B22">
              <w:rPr>
                <w:rFonts w:asciiTheme="minorHAnsi" w:hAnsiTheme="minorHAnsi" w:cstheme="minorHAnsi"/>
                <w:color w:val="201F1E"/>
                <w:sz w:val="20"/>
                <w:szCs w:val="20"/>
                <w:bdr w:val="none" w:sz="0" w:space="0" w:color="auto" w:frame="1"/>
              </w:rPr>
              <w:t xml:space="preserve"> and Lead for </w:t>
            </w:r>
            <w:r w:rsidR="005B4BEA" w:rsidRPr="00FA3B22">
              <w:rPr>
                <w:rFonts w:asciiTheme="minorHAnsi" w:hAnsiTheme="minorHAnsi" w:cstheme="minorHAnsi"/>
                <w:color w:val="201F1E"/>
                <w:sz w:val="20"/>
                <w:szCs w:val="20"/>
                <w:bdr w:val="none" w:sz="0" w:space="0" w:color="auto" w:frame="1"/>
              </w:rPr>
              <w:t>end-of-life</w:t>
            </w:r>
            <w:r w:rsidRPr="00FA3B22">
              <w:rPr>
                <w:rFonts w:asciiTheme="minorHAnsi" w:hAnsiTheme="minorHAnsi" w:cstheme="minorHAnsi"/>
                <w:color w:val="201F1E"/>
                <w:sz w:val="20"/>
                <w:szCs w:val="20"/>
                <w:bdr w:val="none" w:sz="0" w:space="0" w:color="auto" w:frame="1"/>
              </w:rPr>
              <w:t xml:space="preserve"> care</w:t>
            </w:r>
          </w:p>
        </w:tc>
      </w:tr>
      <w:tr w:rsidR="00580956" w:rsidRPr="00FA3B22" w14:paraId="74C70226" w14:textId="77777777" w:rsidTr="00E60121">
        <w:trPr>
          <w:trHeight w:val="284"/>
        </w:trPr>
        <w:tc>
          <w:tcPr>
            <w:tcW w:w="4121" w:type="dxa"/>
            <w:shd w:val="clear" w:color="auto" w:fill="FFFFFF"/>
            <w:tcMar>
              <w:top w:w="0" w:type="dxa"/>
              <w:left w:w="108" w:type="dxa"/>
              <w:bottom w:w="0" w:type="dxa"/>
              <w:right w:w="108" w:type="dxa"/>
            </w:tcMar>
            <w:hideMark/>
          </w:tcPr>
          <w:p w14:paraId="07C2558D"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Compassion in Dying </w:t>
            </w:r>
          </w:p>
        </w:tc>
        <w:tc>
          <w:tcPr>
            <w:tcW w:w="5787" w:type="dxa"/>
            <w:shd w:val="clear" w:color="auto" w:fill="FFFFFF"/>
            <w:tcMar>
              <w:top w:w="0" w:type="dxa"/>
              <w:left w:w="108" w:type="dxa"/>
              <w:bottom w:w="0" w:type="dxa"/>
              <w:right w:w="108" w:type="dxa"/>
            </w:tcMar>
            <w:hideMark/>
          </w:tcPr>
          <w:p w14:paraId="4558A537"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Director of Partnerships and Information   </w:t>
            </w:r>
          </w:p>
        </w:tc>
      </w:tr>
      <w:tr w:rsidR="00580956" w:rsidRPr="00FA3B22" w14:paraId="14857587" w14:textId="77777777" w:rsidTr="00E60121">
        <w:trPr>
          <w:trHeight w:val="284"/>
        </w:trPr>
        <w:tc>
          <w:tcPr>
            <w:tcW w:w="4121" w:type="dxa"/>
            <w:shd w:val="clear" w:color="auto" w:fill="FFFFFF"/>
            <w:tcMar>
              <w:top w:w="0" w:type="dxa"/>
              <w:left w:w="108" w:type="dxa"/>
              <w:bottom w:w="0" w:type="dxa"/>
              <w:right w:w="108" w:type="dxa"/>
            </w:tcMar>
            <w:hideMark/>
          </w:tcPr>
          <w:p w14:paraId="11AA5D79"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Collingwood Surgery</w:t>
            </w:r>
          </w:p>
        </w:tc>
        <w:tc>
          <w:tcPr>
            <w:tcW w:w="5787" w:type="dxa"/>
            <w:shd w:val="clear" w:color="auto" w:fill="FFFFFF"/>
            <w:tcMar>
              <w:top w:w="0" w:type="dxa"/>
              <w:left w:w="108" w:type="dxa"/>
              <w:bottom w:w="0" w:type="dxa"/>
              <w:right w:w="108" w:type="dxa"/>
            </w:tcMar>
            <w:hideMark/>
          </w:tcPr>
          <w:p w14:paraId="4FD0B390"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GP Clinical Lead for Palliative Care   </w:t>
            </w:r>
          </w:p>
        </w:tc>
      </w:tr>
      <w:tr w:rsidR="00580956" w:rsidRPr="00FA3B22" w14:paraId="73F18E5F" w14:textId="77777777" w:rsidTr="00E60121">
        <w:trPr>
          <w:trHeight w:val="284"/>
        </w:trPr>
        <w:tc>
          <w:tcPr>
            <w:tcW w:w="4121" w:type="dxa"/>
            <w:shd w:val="clear" w:color="auto" w:fill="FFFFFF"/>
            <w:tcMar>
              <w:top w:w="0" w:type="dxa"/>
              <w:left w:w="108" w:type="dxa"/>
              <w:bottom w:w="0" w:type="dxa"/>
              <w:right w:w="108" w:type="dxa"/>
            </w:tcMar>
            <w:hideMark/>
          </w:tcPr>
          <w:p w14:paraId="5EFA8A31"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Professional Records Standards Board </w:t>
            </w:r>
          </w:p>
        </w:tc>
        <w:tc>
          <w:tcPr>
            <w:tcW w:w="5787" w:type="dxa"/>
            <w:shd w:val="clear" w:color="auto" w:fill="FFFFFF"/>
            <w:tcMar>
              <w:top w:w="0" w:type="dxa"/>
              <w:left w:w="108" w:type="dxa"/>
              <w:bottom w:w="0" w:type="dxa"/>
              <w:right w:w="108" w:type="dxa"/>
            </w:tcMar>
            <w:hideMark/>
          </w:tcPr>
          <w:p w14:paraId="4C9464F3"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Chief Executive  </w:t>
            </w:r>
          </w:p>
        </w:tc>
      </w:tr>
      <w:tr w:rsidR="00580956" w:rsidRPr="00FA3B22" w14:paraId="74B5E9D3" w14:textId="77777777" w:rsidTr="00E60121">
        <w:trPr>
          <w:trHeight w:val="284"/>
        </w:trPr>
        <w:tc>
          <w:tcPr>
            <w:tcW w:w="4121" w:type="dxa"/>
            <w:shd w:val="clear" w:color="auto" w:fill="FFFFFF"/>
            <w:tcMar>
              <w:top w:w="0" w:type="dxa"/>
              <w:left w:w="108" w:type="dxa"/>
              <w:bottom w:w="0" w:type="dxa"/>
              <w:right w:w="108" w:type="dxa"/>
            </w:tcMar>
            <w:hideMark/>
          </w:tcPr>
          <w:p w14:paraId="14EFD963"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Professional Records Standards Board </w:t>
            </w:r>
          </w:p>
        </w:tc>
        <w:tc>
          <w:tcPr>
            <w:tcW w:w="5787" w:type="dxa"/>
            <w:shd w:val="clear" w:color="auto" w:fill="FFFFFF"/>
            <w:tcMar>
              <w:top w:w="0" w:type="dxa"/>
              <w:left w:w="108" w:type="dxa"/>
              <w:bottom w:w="0" w:type="dxa"/>
              <w:right w:w="108" w:type="dxa"/>
            </w:tcMar>
            <w:hideMark/>
          </w:tcPr>
          <w:p w14:paraId="50735CA4"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Senior Analyst </w:t>
            </w:r>
          </w:p>
        </w:tc>
      </w:tr>
      <w:tr w:rsidR="00580956" w:rsidRPr="00FA3B22" w14:paraId="39128EF8" w14:textId="77777777" w:rsidTr="00E60121">
        <w:trPr>
          <w:trHeight w:val="284"/>
        </w:trPr>
        <w:tc>
          <w:tcPr>
            <w:tcW w:w="4121" w:type="dxa"/>
            <w:shd w:val="clear" w:color="auto" w:fill="FFFFFF"/>
            <w:tcMar>
              <w:top w:w="0" w:type="dxa"/>
              <w:left w:w="108" w:type="dxa"/>
              <w:bottom w:w="0" w:type="dxa"/>
              <w:right w:w="108" w:type="dxa"/>
            </w:tcMar>
            <w:hideMark/>
          </w:tcPr>
          <w:p w14:paraId="01D8333A"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North London Hospice</w:t>
            </w:r>
          </w:p>
        </w:tc>
        <w:tc>
          <w:tcPr>
            <w:tcW w:w="5787" w:type="dxa"/>
            <w:shd w:val="clear" w:color="auto" w:fill="FFFFFF"/>
            <w:tcMar>
              <w:top w:w="0" w:type="dxa"/>
              <w:left w:w="108" w:type="dxa"/>
              <w:bottom w:w="0" w:type="dxa"/>
              <w:right w:w="108" w:type="dxa"/>
            </w:tcMar>
            <w:hideMark/>
          </w:tcPr>
          <w:p w14:paraId="5E31D704"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Medical Director and Consultant in Palliative Medicine</w:t>
            </w:r>
          </w:p>
        </w:tc>
      </w:tr>
      <w:tr w:rsidR="00580956" w:rsidRPr="00FA3B22" w14:paraId="1AA56953" w14:textId="77777777" w:rsidTr="00E60121">
        <w:trPr>
          <w:trHeight w:val="284"/>
        </w:trPr>
        <w:tc>
          <w:tcPr>
            <w:tcW w:w="4121" w:type="dxa"/>
            <w:shd w:val="clear" w:color="auto" w:fill="FFFFFF"/>
            <w:tcMar>
              <w:top w:w="0" w:type="dxa"/>
              <w:left w:w="108" w:type="dxa"/>
              <w:bottom w:w="0" w:type="dxa"/>
              <w:right w:w="108" w:type="dxa"/>
            </w:tcMar>
            <w:hideMark/>
          </w:tcPr>
          <w:p w14:paraId="18039AC2"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Marie Currie  West Midlands Hospice  </w:t>
            </w:r>
          </w:p>
        </w:tc>
        <w:tc>
          <w:tcPr>
            <w:tcW w:w="5787" w:type="dxa"/>
            <w:shd w:val="clear" w:color="auto" w:fill="FFFFFF"/>
            <w:tcMar>
              <w:top w:w="0" w:type="dxa"/>
              <w:left w:w="108" w:type="dxa"/>
              <w:bottom w:w="0" w:type="dxa"/>
              <w:right w:w="108" w:type="dxa"/>
            </w:tcMar>
            <w:hideMark/>
          </w:tcPr>
          <w:p w14:paraId="5D54D612"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Consultant in Palliative Medicine and Medical Director</w:t>
            </w:r>
          </w:p>
        </w:tc>
      </w:tr>
      <w:tr w:rsidR="00580956" w:rsidRPr="00FA3B22" w14:paraId="2993DB3D" w14:textId="77777777" w:rsidTr="00E60121">
        <w:trPr>
          <w:trHeight w:val="284"/>
        </w:trPr>
        <w:tc>
          <w:tcPr>
            <w:tcW w:w="4121" w:type="dxa"/>
            <w:shd w:val="clear" w:color="auto" w:fill="FFFFFF"/>
            <w:tcMar>
              <w:top w:w="0" w:type="dxa"/>
              <w:left w:w="108" w:type="dxa"/>
              <w:bottom w:w="0" w:type="dxa"/>
              <w:right w:w="108" w:type="dxa"/>
            </w:tcMar>
            <w:hideMark/>
          </w:tcPr>
          <w:p w14:paraId="56C6677F"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Hospice UK</w:t>
            </w:r>
          </w:p>
        </w:tc>
        <w:tc>
          <w:tcPr>
            <w:tcW w:w="5787" w:type="dxa"/>
            <w:shd w:val="clear" w:color="auto" w:fill="FFFFFF"/>
            <w:tcMar>
              <w:top w:w="0" w:type="dxa"/>
              <w:left w:w="108" w:type="dxa"/>
              <w:bottom w:w="0" w:type="dxa"/>
              <w:right w:w="108" w:type="dxa"/>
            </w:tcMar>
            <w:hideMark/>
          </w:tcPr>
          <w:p w14:paraId="147D64E1"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Head of Learning and Workforce  </w:t>
            </w:r>
          </w:p>
        </w:tc>
      </w:tr>
      <w:tr w:rsidR="00580956" w:rsidRPr="00FA3B22" w14:paraId="13451B83" w14:textId="77777777" w:rsidTr="00E60121">
        <w:trPr>
          <w:trHeight w:val="284"/>
        </w:trPr>
        <w:tc>
          <w:tcPr>
            <w:tcW w:w="4121" w:type="dxa"/>
            <w:shd w:val="clear" w:color="auto" w:fill="FFFFFF"/>
            <w:tcMar>
              <w:top w:w="0" w:type="dxa"/>
              <w:left w:w="108" w:type="dxa"/>
              <w:bottom w:w="0" w:type="dxa"/>
              <w:right w:w="108" w:type="dxa"/>
            </w:tcMar>
            <w:hideMark/>
          </w:tcPr>
          <w:p w14:paraId="284E8249"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Together for Short Lives </w:t>
            </w:r>
          </w:p>
        </w:tc>
        <w:tc>
          <w:tcPr>
            <w:tcW w:w="5787" w:type="dxa"/>
            <w:shd w:val="clear" w:color="auto" w:fill="FFFFFF"/>
            <w:tcMar>
              <w:top w:w="0" w:type="dxa"/>
              <w:left w:w="108" w:type="dxa"/>
              <w:bottom w:w="0" w:type="dxa"/>
              <w:right w:w="108" w:type="dxa"/>
            </w:tcMar>
            <w:hideMark/>
          </w:tcPr>
          <w:p w14:paraId="66E8FD2A"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Head of Public Affairs and Policy  </w:t>
            </w:r>
          </w:p>
        </w:tc>
      </w:tr>
      <w:tr w:rsidR="00580956" w:rsidRPr="00FA3B22" w14:paraId="42811E62" w14:textId="77777777" w:rsidTr="00E60121">
        <w:trPr>
          <w:trHeight w:val="284"/>
        </w:trPr>
        <w:tc>
          <w:tcPr>
            <w:tcW w:w="4121" w:type="dxa"/>
            <w:shd w:val="clear" w:color="auto" w:fill="FFFFFF"/>
            <w:tcMar>
              <w:top w:w="0" w:type="dxa"/>
              <w:left w:w="108" w:type="dxa"/>
              <w:bottom w:w="0" w:type="dxa"/>
              <w:right w:w="108" w:type="dxa"/>
            </w:tcMar>
            <w:hideMark/>
          </w:tcPr>
          <w:p w14:paraId="5D3D2F9A"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Kings College London </w:t>
            </w:r>
          </w:p>
        </w:tc>
        <w:tc>
          <w:tcPr>
            <w:tcW w:w="5787" w:type="dxa"/>
            <w:shd w:val="clear" w:color="auto" w:fill="FFFFFF"/>
            <w:tcMar>
              <w:top w:w="0" w:type="dxa"/>
              <w:left w:w="108" w:type="dxa"/>
              <w:bottom w:w="0" w:type="dxa"/>
              <w:right w:w="108" w:type="dxa"/>
            </w:tcMar>
            <w:hideMark/>
          </w:tcPr>
          <w:p w14:paraId="0F581DEF"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Palliative care consultant   </w:t>
            </w:r>
          </w:p>
        </w:tc>
      </w:tr>
      <w:tr w:rsidR="00580956" w:rsidRPr="00FA3B22" w14:paraId="77851468" w14:textId="77777777" w:rsidTr="00E60121">
        <w:trPr>
          <w:trHeight w:val="284"/>
        </w:trPr>
        <w:tc>
          <w:tcPr>
            <w:tcW w:w="4121" w:type="dxa"/>
            <w:shd w:val="clear" w:color="auto" w:fill="FFFFFF"/>
            <w:tcMar>
              <w:top w:w="0" w:type="dxa"/>
              <w:left w:w="108" w:type="dxa"/>
              <w:bottom w:w="0" w:type="dxa"/>
              <w:right w:w="108" w:type="dxa"/>
            </w:tcMar>
            <w:hideMark/>
          </w:tcPr>
          <w:p w14:paraId="6E777728"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University of Leeds</w:t>
            </w:r>
          </w:p>
        </w:tc>
        <w:tc>
          <w:tcPr>
            <w:tcW w:w="5787" w:type="dxa"/>
            <w:shd w:val="clear" w:color="auto" w:fill="FFFFFF"/>
            <w:tcMar>
              <w:top w:w="0" w:type="dxa"/>
              <w:left w:w="108" w:type="dxa"/>
              <w:bottom w:w="0" w:type="dxa"/>
              <w:right w:w="108" w:type="dxa"/>
            </w:tcMar>
            <w:hideMark/>
          </w:tcPr>
          <w:p w14:paraId="78232666" w14:textId="00B957A8"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Researcher - NIHR </w:t>
            </w:r>
            <w:proofErr w:type="spellStart"/>
            <w:r w:rsidR="005B4BEA" w:rsidRPr="00FA3B22">
              <w:rPr>
                <w:rFonts w:asciiTheme="minorHAnsi" w:hAnsiTheme="minorHAnsi" w:cstheme="minorHAnsi"/>
                <w:color w:val="201F1E"/>
                <w:sz w:val="20"/>
                <w:szCs w:val="20"/>
                <w:bdr w:val="none" w:sz="0" w:space="0" w:color="auto" w:frame="1"/>
              </w:rPr>
              <w:t>EPaCCS</w:t>
            </w:r>
            <w:proofErr w:type="spellEnd"/>
            <w:r w:rsidRPr="00FA3B22">
              <w:rPr>
                <w:rFonts w:asciiTheme="minorHAnsi" w:hAnsiTheme="minorHAnsi" w:cstheme="minorHAnsi"/>
                <w:color w:val="201F1E"/>
                <w:sz w:val="20"/>
                <w:szCs w:val="20"/>
                <w:bdr w:val="none" w:sz="0" w:space="0" w:color="auto" w:frame="1"/>
              </w:rPr>
              <w:t> </w:t>
            </w:r>
          </w:p>
        </w:tc>
      </w:tr>
      <w:tr w:rsidR="00580956" w:rsidRPr="00FA3B22" w14:paraId="5A4DA1F2" w14:textId="77777777" w:rsidTr="00E60121">
        <w:trPr>
          <w:trHeight w:val="284"/>
        </w:trPr>
        <w:tc>
          <w:tcPr>
            <w:tcW w:w="4121" w:type="dxa"/>
            <w:shd w:val="clear" w:color="auto" w:fill="FFFFFF"/>
            <w:tcMar>
              <w:top w:w="0" w:type="dxa"/>
              <w:left w:w="108" w:type="dxa"/>
              <w:bottom w:w="0" w:type="dxa"/>
              <w:right w:w="108" w:type="dxa"/>
            </w:tcMar>
            <w:hideMark/>
          </w:tcPr>
          <w:p w14:paraId="476CD5A3"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The Royal Marsden</w:t>
            </w:r>
          </w:p>
        </w:tc>
        <w:tc>
          <w:tcPr>
            <w:tcW w:w="5787" w:type="dxa"/>
            <w:shd w:val="clear" w:color="auto" w:fill="FFFFFF"/>
            <w:tcMar>
              <w:top w:w="0" w:type="dxa"/>
              <w:left w:w="108" w:type="dxa"/>
              <w:bottom w:w="0" w:type="dxa"/>
              <w:right w:w="108" w:type="dxa"/>
            </w:tcMar>
            <w:hideMark/>
          </w:tcPr>
          <w:p w14:paraId="354CB1CC"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Palliative Care Consultant  </w:t>
            </w:r>
          </w:p>
        </w:tc>
      </w:tr>
    </w:tbl>
    <w:p w14:paraId="681B9750" w14:textId="0FC9E81B" w:rsidR="00580956" w:rsidRPr="00554DAC" w:rsidRDefault="00580956" w:rsidP="00580956">
      <w:pPr>
        <w:rPr>
          <w:sz w:val="20"/>
          <w:szCs w:val="20"/>
          <w:lang w:eastAsia="en-US"/>
        </w:rPr>
      </w:pPr>
    </w:p>
    <w:p w14:paraId="4FDA1C6A" w14:textId="7D80E8B8" w:rsidR="00964231" w:rsidRPr="00554DAC" w:rsidRDefault="00964231" w:rsidP="00580956">
      <w:pPr>
        <w:rPr>
          <w:sz w:val="20"/>
          <w:szCs w:val="20"/>
          <w:lang w:eastAsia="en-US"/>
        </w:rPr>
      </w:pPr>
    </w:p>
    <w:p w14:paraId="2846E5F1" w14:textId="7A7BDDB8" w:rsidR="00964231" w:rsidRPr="00554DAC" w:rsidRDefault="00964231" w:rsidP="00E64A57">
      <w:pPr>
        <w:pStyle w:val="Heading2"/>
      </w:pPr>
      <w:bookmarkStart w:id="25" w:name="_Toc214965558"/>
      <w:r w:rsidRPr="00554DAC">
        <w:t xml:space="preserve">Appendix B - </w:t>
      </w:r>
      <w:proofErr w:type="spellStart"/>
      <w:r w:rsidRPr="00554DAC">
        <w:t>PEoLC</w:t>
      </w:r>
      <w:proofErr w:type="spellEnd"/>
      <w:r w:rsidRPr="00554DAC">
        <w:t xml:space="preserve"> Information Standard</w:t>
      </w:r>
      <w:bookmarkEnd w:id="25"/>
    </w:p>
    <w:p w14:paraId="26B5CBD0" w14:textId="77777777" w:rsidR="002560E9" w:rsidRDefault="00000000" w:rsidP="00E64A57">
      <w:pPr>
        <w:pStyle w:val="Heading2"/>
      </w:pPr>
      <w:hyperlink r:id="rId21" w:history="1">
        <w:bookmarkStart w:id="26" w:name="_Toc214965559"/>
        <w:r w:rsidR="002560E9" w:rsidRPr="002C191B">
          <w:rPr>
            <w:rStyle w:val="Hyperlink"/>
            <w:rFonts w:ascii="Arial" w:hAnsi="Arial"/>
          </w:rPr>
          <w:t>https://theprsb.org/standards/palliativeandendoflifecare/</w:t>
        </w:r>
        <w:bookmarkEnd w:id="26"/>
      </w:hyperlink>
    </w:p>
    <w:p w14:paraId="103351AF" w14:textId="444DB5E8" w:rsidR="002560E9" w:rsidRPr="00304E73" w:rsidRDefault="002560E9" w:rsidP="002560E9">
      <w:pPr>
        <w:rPr>
          <w:rFonts w:asciiTheme="majorHAnsi" w:hAnsiTheme="majorHAnsi" w:cstheme="majorHAnsi"/>
          <w:lang w:eastAsia="en-US"/>
        </w:rPr>
      </w:pPr>
      <w:r w:rsidRPr="00304E73">
        <w:rPr>
          <w:rFonts w:asciiTheme="majorHAnsi" w:hAnsiTheme="majorHAnsi" w:cstheme="majorHAnsi"/>
        </w:rPr>
        <w:t>Navigate to ‘View the standard’</w:t>
      </w:r>
    </w:p>
    <w:p w14:paraId="4AC15166" w14:textId="77777777" w:rsidR="00561D13" w:rsidRDefault="00561D13" w:rsidP="00E64A57">
      <w:pPr>
        <w:pStyle w:val="Heading2"/>
      </w:pPr>
    </w:p>
    <w:p w14:paraId="556CCF5B" w14:textId="1A084810" w:rsidR="00964231" w:rsidRPr="00554DAC" w:rsidRDefault="00964231" w:rsidP="00E64A57">
      <w:pPr>
        <w:pStyle w:val="Heading2"/>
      </w:pPr>
      <w:bookmarkStart w:id="27" w:name="_Toc214965560"/>
      <w:r w:rsidRPr="00554DAC">
        <w:t xml:space="preserve">Appendix C – </w:t>
      </w:r>
      <w:proofErr w:type="spellStart"/>
      <w:r w:rsidRPr="00554DAC">
        <w:t>PEoLC</w:t>
      </w:r>
      <w:proofErr w:type="spellEnd"/>
      <w:r w:rsidRPr="00554DAC">
        <w:t xml:space="preserve"> Information Standard – Final Report</w:t>
      </w:r>
      <w:bookmarkEnd w:id="27"/>
    </w:p>
    <w:p w14:paraId="7EBC7961" w14:textId="77777777" w:rsidR="002560E9" w:rsidRDefault="00000000" w:rsidP="00E64A57">
      <w:pPr>
        <w:pStyle w:val="Heading2"/>
      </w:pPr>
      <w:hyperlink r:id="rId22" w:history="1">
        <w:bookmarkStart w:id="28" w:name="_Toc214965561"/>
        <w:r w:rsidR="002560E9" w:rsidRPr="002C191B">
          <w:rPr>
            <w:rStyle w:val="Hyperlink"/>
            <w:rFonts w:ascii="Arial" w:hAnsi="Arial"/>
          </w:rPr>
          <w:t>https://theprsb.org/standards/palliativeandendoflifecare/</w:t>
        </w:r>
        <w:bookmarkEnd w:id="28"/>
      </w:hyperlink>
    </w:p>
    <w:p w14:paraId="2D700523" w14:textId="77777777" w:rsidR="002560E9" w:rsidRPr="00304E73" w:rsidRDefault="002560E9" w:rsidP="002560E9">
      <w:pPr>
        <w:rPr>
          <w:rFonts w:asciiTheme="majorHAnsi" w:hAnsiTheme="majorHAnsi" w:cstheme="majorHAnsi"/>
          <w:lang w:eastAsia="en-US"/>
        </w:rPr>
      </w:pPr>
      <w:r w:rsidRPr="00304E73">
        <w:rPr>
          <w:rFonts w:asciiTheme="majorHAnsi" w:hAnsiTheme="majorHAnsi" w:cstheme="majorHAnsi"/>
          <w:lang w:eastAsia="en-US"/>
        </w:rPr>
        <w:t>Navigate to ‘supporting documentation’ – Final Report</w:t>
      </w:r>
    </w:p>
    <w:p w14:paraId="36AE0391" w14:textId="33D798EC" w:rsidR="002560E9" w:rsidRPr="00902EE5" w:rsidRDefault="002560E9" w:rsidP="002560E9">
      <w:pPr>
        <w:rPr>
          <w:lang w:eastAsia="en-US"/>
        </w:rPr>
      </w:pPr>
      <w:r w:rsidRPr="00554DAC" w:rsidDel="002560E9">
        <w:rPr>
          <w:sz w:val="20"/>
          <w:szCs w:val="20"/>
          <w:highlight w:val="yellow"/>
        </w:rPr>
        <w:t xml:space="preserve"> </w:t>
      </w:r>
    </w:p>
    <w:p w14:paraId="0FB86FD4" w14:textId="7D837B7D" w:rsidR="00964231" w:rsidRPr="00554DAC" w:rsidRDefault="00964231" w:rsidP="00E64A57">
      <w:pPr>
        <w:pStyle w:val="Heading2"/>
      </w:pPr>
      <w:bookmarkStart w:id="29" w:name="_Toc214965562"/>
      <w:r w:rsidRPr="00554DAC">
        <w:t xml:space="preserve">Appendix D - </w:t>
      </w:r>
      <w:proofErr w:type="spellStart"/>
      <w:r w:rsidRPr="00554DAC">
        <w:t>PEoLC</w:t>
      </w:r>
      <w:proofErr w:type="spellEnd"/>
      <w:r w:rsidRPr="00554DAC">
        <w:t xml:space="preserve"> Survey Report</w:t>
      </w:r>
      <w:bookmarkEnd w:id="29"/>
    </w:p>
    <w:p w14:paraId="232A33DF" w14:textId="52E3F8C9" w:rsidR="00ED4C25" w:rsidRDefault="00000000" w:rsidP="00E64A57">
      <w:pPr>
        <w:pStyle w:val="Heading2"/>
      </w:pPr>
      <w:hyperlink r:id="rId23" w:history="1">
        <w:bookmarkStart w:id="30" w:name="_Toc214965563"/>
        <w:r w:rsidR="00ED4C25" w:rsidRPr="002C191B">
          <w:rPr>
            <w:rStyle w:val="Hyperlink"/>
            <w:rFonts w:ascii="Arial" w:hAnsi="Arial"/>
          </w:rPr>
          <w:t>https://theprsb.org/standards/palliativeandendoflifecare/</w:t>
        </w:r>
        <w:bookmarkEnd w:id="30"/>
      </w:hyperlink>
    </w:p>
    <w:p w14:paraId="0828C5D1" w14:textId="6060DD2C" w:rsidR="00ED4C25" w:rsidRPr="00304E73" w:rsidRDefault="00ED4C25" w:rsidP="00ED4C25">
      <w:pPr>
        <w:rPr>
          <w:rFonts w:asciiTheme="majorHAnsi" w:hAnsiTheme="majorHAnsi" w:cstheme="majorHAnsi"/>
          <w:lang w:eastAsia="en-US"/>
        </w:rPr>
      </w:pPr>
      <w:r w:rsidRPr="00304E73">
        <w:rPr>
          <w:rFonts w:asciiTheme="majorHAnsi" w:hAnsiTheme="majorHAnsi" w:cstheme="majorHAnsi"/>
          <w:lang w:eastAsia="en-US"/>
        </w:rPr>
        <w:t>Navigate to ‘</w:t>
      </w:r>
      <w:r w:rsidR="002560E9" w:rsidRPr="00304E73">
        <w:rPr>
          <w:rFonts w:asciiTheme="majorHAnsi" w:hAnsiTheme="majorHAnsi" w:cstheme="majorHAnsi"/>
          <w:lang w:eastAsia="en-US"/>
        </w:rPr>
        <w:t>supporting documentation’ – Survey Report</w:t>
      </w:r>
    </w:p>
    <w:p w14:paraId="7F11D365" w14:textId="77777777" w:rsidR="002560E9" w:rsidRDefault="002560E9" w:rsidP="00ED4C25">
      <w:pPr>
        <w:rPr>
          <w:lang w:eastAsia="en-US"/>
        </w:rPr>
      </w:pPr>
    </w:p>
    <w:p w14:paraId="7DF70BE5" w14:textId="5684F554" w:rsidR="000D3E8E" w:rsidRPr="00554DAC" w:rsidRDefault="000D3E8E" w:rsidP="000D3E8E">
      <w:pPr>
        <w:pStyle w:val="Heading2"/>
      </w:pPr>
      <w:bookmarkStart w:id="31" w:name="_Toc214965564"/>
      <w:r w:rsidRPr="00554DAC">
        <w:t xml:space="preserve">Appendix </w:t>
      </w:r>
      <w:r>
        <w:t>E</w:t>
      </w:r>
      <w:r w:rsidRPr="00554DAC">
        <w:t xml:space="preserve"> - </w:t>
      </w:r>
      <w:r w:rsidR="004F700F" w:rsidRPr="004F700F">
        <w:t>General implementation guidance for ALL PRSB standards</w:t>
      </w:r>
      <w:bookmarkEnd w:id="31"/>
    </w:p>
    <w:p w14:paraId="09904276" w14:textId="77777777" w:rsidR="000D3E8E" w:rsidRDefault="00000000" w:rsidP="000D3E8E">
      <w:pPr>
        <w:rPr>
          <w:rStyle w:val="Hyperlink"/>
          <w:rFonts w:ascii="Arial" w:eastAsia="MS Mincho" w:hAnsi="Arial"/>
          <w:spacing w:val="-6"/>
          <w:kern w:val="28"/>
          <w:sz w:val="28"/>
          <w:szCs w:val="42"/>
          <w14:ligatures w14:val="standardContextual"/>
        </w:rPr>
      </w:pPr>
      <w:hyperlink r:id="rId24" w:history="1">
        <w:r w:rsidR="000D3E8E" w:rsidRPr="00902EE5">
          <w:rPr>
            <w:rStyle w:val="Hyperlink"/>
            <w:rFonts w:ascii="Arial" w:eastAsia="MS Mincho" w:hAnsi="Arial"/>
            <w:spacing w:val="-6"/>
            <w:kern w:val="28"/>
            <w:sz w:val="28"/>
            <w:szCs w:val="42"/>
            <w14:ligatures w14:val="standardContextual"/>
          </w:rPr>
          <w:t>https://theprsb.org/standards/palliativeandendoflifecare/</w:t>
        </w:r>
      </w:hyperlink>
    </w:p>
    <w:p w14:paraId="5C07BBE6" w14:textId="71199EC1" w:rsidR="00ED4C25" w:rsidRDefault="004F700F" w:rsidP="004F700F">
      <w:pPr>
        <w:rPr>
          <w:rFonts w:asciiTheme="majorHAnsi" w:hAnsiTheme="majorHAnsi" w:cstheme="majorHAnsi"/>
          <w:lang w:eastAsia="en-US"/>
        </w:rPr>
      </w:pPr>
      <w:r w:rsidRPr="00304E73">
        <w:rPr>
          <w:rFonts w:asciiTheme="majorHAnsi" w:hAnsiTheme="majorHAnsi" w:cstheme="majorHAnsi"/>
          <w:lang w:eastAsia="en-US"/>
        </w:rPr>
        <w:lastRenderedPageBreak/>
        <w:t>Navigate to ‘supporting documentation’ – Implementation Guidance</w:t>
      </w:r>
    </w:p>
    <w:p w14:paraId="49A3503E" w14:textId="77777777" w:rsidR="004F700F" w:rsidRPr="004F700F" w:rsidRDefault="004F700F" w:rsidP="004F700F">
      <w:pPr>
        <w:rPr>
          <w:rFonts w:asciiTheme="majorHAnsi" w:hAnsiTheme="majorHAnsi" w:cstheme="majorHAnsi"/>
          <w:lang w:eastAsia="en-US"/>
        </w:rPr>
      </w:pPr>
    </w:p>
    <w:p w14:paraId="4536B443" w14:textId="47BD1E8F" w:rsidR="0495AA8C" w:rsidRPr="00554DAC" w:rsidRDefault="00964231" w:rsidP="00902EE5">
      <w:pPr>
        <w:pStyle w:val="Heading2"/>
      </w:pPr>
      <w:bookmarkStart w:id="32" w:name="_Toc214965565"/>
      <w:r w:rsidRPr="00554DAC">
        <w:t xml:space="preserve">Appendix F - Link to the PRSB </w:t>
      </w:r>
      <w:proofErr w:type="spellStart"/>
      <w:r w:rsidRPr="00554DAC">
        <w:t>PEoLC</w:t>
      </w:r>
      <w:proofErr w:type="spellEnd"/>
      <w:r w:rsidRPr="00554DAC">
        <w:t xml:space="preserve"> Information Standard web page</w:t>
      </w:r>
      <w:bookmarkEnd w:id="32"/>
      <w:r w:rsidRPr="00554DAC">
        <w:t> </w:t>
      </w:r>
    </w:p>
    <w:p w14:paraId="63719894" w14:textId="6EF4A1C8" w:rsidR="002560E9" w:rsidRDefault="00000000" w:rsidP="0495AA8C">
      <w:pPr>
        <w:rPr>
          <w:rStyle w:val="Hyperlink"/>
          <w:rFonts w:ascii="Arial" w:eastAsia="MS Mincho" w:hAnsi="Arial"/>
          <w:spacing w:val="-6"/>
          <w:kern w:val="28"/>
          <w:sz w:val="28"/>
          <w:szCs w:val="42"/>
          <w14:ligatures w14:val="standardContextual"/>
        </w:rPr>
      </w:pPr>
      <w:hyperlink r:id="rId25" w:history="1">
        <w:r w:rsidR="002560E9" w:rsidRPr="00902EE5">
          <w:rPr>
            <w:rStyle w:val="Hyperlink"/>
            <w:rFonts w:ascii="Arial" w:eastAsia="MS Mincho" w:hAnsi="Arial"/>
            <w:spacing w:val="-6"/>
            <w:kern w:val="28"/>
            <w:sz w:val="28"/>
            <w:szCs w:val="42"/>
            <w14:ligatures w14:val="standardContextual"/>
          </w:rPr>
          <w:t>https://theprsb.org/standards/palliativeandendoflifecare/</w:t>
        </w:r>
      </w:hyperlink>
    </w:p>
    <w:p w14:paraId="332D8798" w14:textId="2880AFC0" w:rsidR="002560E9" w:rsidRPr="00304E73" w:rsidRDefault="002560E9" w:rsidP="002560E9">
      <w:pPr>
        <w:rPr>
          <w:rFonts w:asciiTheme="majorHAnsi" w:hAnsiTheme="majorHAnsi" w:cstheme="majorHAnsi"/>
          <w:lang w:eastAsia="en-US"/>
        </w:rPr>
      </w:pPr>
      <w:r w:rsidRPr="00304E73">
        <w:rPr>
          <w:rFonts w:asciiTheme="majorHAnsi" w:hAnsiTheme="majorHAnsi" w:cstheme="majorHAnsi"/>
          <w:lang w:eastAsia="en-US"/>
        </w:rPr>
        <w:t>Navigate to ‘supporting documentation’</w:t>
      </w:r>
    </w:p>
    <w:p w14:paraId="5DEEC535" w14:textId="77777777" w:rsidR="002560E9" w:rsidRPr="00554DAC" w:rsidRDefault="002560E9" w:rsidP="00E1653C">
      <w:pPr>
        <w:rPr>
          <w:sz w:val="20"/>
          <w:szCs w:val="20"/>
          <w:lang w:eastAsia="en-US"/>
        </w:rPr>
      </w:pPr>
    </w:p>
    <w:p w14:paraId="5B587F4A" w14:textId="77777777" w:rsidR="00E1653C" w:rsidRPr="00554DAC" w:rsidRDefault="00E1653C" w:rsidP="0495AA8C">
      <w:pPr>
        <w:rPr>
          <w:rFonts w:ascii="Calibri" w:eastAsia="Calibri" w:hAnsi="Calibri" w:cs="Calibri"/>
          <w:color w:val="000000"/>
          <w:sz w:val="20"/>
          <w:szCs w:val="20"/>
        </w:rPr>
      </w:pPr>
    </w:p>
    <w:p w14:paraId="2E9D7BCC" w14:textId="47DCC577" w:rsidR="00C9746C" w:rsidRDefault="00C9746C" w:rsidP="00E64A57">
      <w:pPr>
        <w:pStyle w:val="Heading2"/>
      </w:pPr>
      <w:bookmarkStart w:id="33" w:name="_Toc214965566"/>
      <w:r w:rsidRPr="00554DAC">
        <w:t>Appendix G – Risk scoring Matrix</w:t>
      </w:r>
      <w:bookmarkEnd w:id="33"/>
    </w:p>
    <w:p w14:paraId="7B904A2E" w14:textId="2A1D03C9" w:rsidR="00902EE5" w:rsidRPr="00902EE5" w:rsidRDefault="00902EE5" w:rsidP="00902EE5">
      <w:pPr>
        <w:rPr>
          <w:lang w:eastAsia="en-US"/>
        </w:rPr>
      </w:pPr>
      <w:r w:rsidRPr="00902EE5">
        <w:rPr>
          <w:noProof/>
          <w:lang w:eastAsia="en-US"/>
        </w:rPr>
        <w:drawing>
          <wp:inline distT="0" distB="0" distL="0" distR="0" wp14:anchorId="3626F87B" wp14:editId="03134A2F">
            <wp:extent cx="5941060" cy="2043430"/>
            <wp:effectExtent l="0" t="0" r="2540" b="1270"/>
            <wp:docPr id="1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able&#10;&#10;Description automatically generated"/>
                    <pic:cNvPicPr/>
                  </pic:nvPicPr>
                  <pic:blipFill>
                    <a:blip r:embed="rId26"/>
                    <a:stretch>
                      <a:fillRect/>
                    </a:stretch>
                  </pic:blipFill>
                  <pic:spPr>
                    <a:xfrm>
                      <a:off x="0" y="0"/>
                      <a:ext cx="5941060" cy="2043430"/>
                    </a:xfrm>
                    <a:prstGeom prst="rect">
                      <a:avLst/>
                    </a:prstGeom>
                  </pic:spPr>
                </pic:pic>
              </a:graphicData>
            </a:graphic>
          </wp:inline>
        </w:drawing>
      </w:r>
    </w:p>
    <w:p w14:paraId="5CB04818" w14:textId="6AA30A2A" w:rsidR="0495AA8C" w:rsidRDefault="00C9746C" w:rsidP="0495AA8C">
      <w:pPr>
        <w:rPr>
          <w:rFonts w:eastAsia="Arial" w:cs="Arial"/>
          <w:color w:val="000000"/>
        </w:rPr>
      </w:pPr>
      <w:r w:rsidRPr="00554DAC">
        <w:rPr>
          <w:noProof/>
          <w:sz w:val="20"/>
          <w:szCs w:val="20"/>
        </w:rPr>
        <w:drawing>
          <wp:inline distT="0" distB="0" distL="0" distR="0" wp14:anchorId="0BC9CAEC" wp14:editId="577A7528">
            <wp:extent cx="5695950" cy="3829050"/>
            <wp:effectExtent l="0" t="0" r="0" b="0"/>
            <wp:docPr id="1332470659" name="Picture 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470659" name="Picture 1332470659" descr="Table&#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5695950" cy="3829050"/>
                    </a:xfrm>
                    <a:prstGeom prst="rect">
                      <a:avLst/>
                    </a:prstGeom>
                  </pic:spPr>
                </pic:pic>
              </a:graphicData>
            </a:graphic>
          </wp:inline>
        </w:drawing>
      </w:r>
      <w:r w:rsidR="0495AA8C" w:rsidRPr="0495AA8C">
        <w:rPr>
          <w:rFonts w:eastAsia="Arial" w:cs="Arial"/>
          <w:color w:val="000000"/>
        </w:rPr>
        <w:t> </w:t>
      </w:r>
    </w:p>
    <w:p w14:paraId="04AAC20D" w14:textId="0CBB91A4" w:rsidR="0495AA8C" w:rsidRDefault="0495AA8C" w:rsidP="0495AA8C">
      <w:pPr>
        <w:jc w:val="both"/>
      </w:pPr>
    </w:p>
    <w:p w14:paraId="667CC5B0" w14:textId="54A12134" w:rsidR="0495AA8C" w:rsidRDefault="00554DAC" w:rsidP="0495AA8C">
      <w:r>
        <w:rPr>
          <w:noProof/>
        </w:rPr>
        <w:lastRenderedPageBreak/>
        <w:drawing>
          <wp:inline distT="0" distB="0" distL="0" distR="0" wp14:anchorId="44839FC8" wp14:editId="089597F9">
            <wp:extent cx="5686787" cy="4679752"/>
            <wp:effectExtent l="0" t="0" r="0" b="0"/>
            <wp:docPr id="803526689" name="Picture 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526689" name="Picture 803526689" descr="Table&#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5686787" cy="4679752"/>
                    </a:xfrm>
                    <a:prstGeom prst="rect">
                      <a:avLst/>
                    </a:prstGeom>
                  </pic:spPr>
                </pic:pic>
              </a:graphicData>
            </a:graphic>
          </wp:inline>
        </w:drawing>
      </w:r>
    </w:p>
    <w:p w14:paraId="70032439" w14:textId="49245BE2" w:rsidR="0495AA8C" w:rsidRDefault="0495AA8C" w:rsidP="0495AA8C"/>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7560"/>
      </w:tblGrid>
      <w:tr w:rsidR="00554DAC" w:rsidRPr="002D0EAA" w14:paraId="59122BFC" w14:textId="77777777" w:rsidTr="00636BDD">
        <w:trPr>
          <w:trHeight w:val="525"/>
        </w:trPr>
        <w:tc>
          <w:tcPr>
            <w:tcW w:w="1440" w:type="dxa"/>
            <w:tcBorders>
              <w:top w:val="single" w:sz="6" w:space="0" w:color="auto"/>
              <w:left w:val="single" w:sz="6" w:space="0" w:color="auto"/>
              <w:bottom w:val="nil"/>
              <w:right w:val="single" w:sz="6" w:space="0" w:color="auto"/>
            </w:tcBorders>
            <w:shd w:val="clear" w:color="auto" w:fill="D8E4BC"/>
            <w:hideMark/>
          </w:tcPr>
          <w:p w14:paraId="145E599B" w14:textId="77777777" w:rsidR="00554DAC" w:rsidRPr="004F700F" w:rsidRDefault="00554DAC" w:rsidP="00636BDD">
            <w:pPr>
              <w:textAlignment w:val="baseline"/>
              <w:rPr>
                <w:rFonts w:asciiTheme="majorHAnsi" w:hAnsiTheme="majorHAnsi" w:cstheme="majorHAnsi"/>
                <w:color w:val="0F0F0F"/>
              </w:rPr>
            </w:pPr>
            <w:r w:rsidRPr="004F700F">
              <w:rPr>
                <w:rFonts w:asciiTheme="majorHAnsi" w:hAnsiTheme="majorHAnsi" w:cstheme="majorHAnsi"/>
                <w:b/>
                <w:bCs/>
                <w:color w:val="000000"/>
                <w:sz w:val="20"/>
                <w:szCs w:val="20"/>
              </w:rPr>
              <w:t>Likelihood Category</w:t>
            </w:r>
            <w:r w:rsidRPr="004F700F">
              <w:rPr>
                <w:rFonts w:asciiTheme="majorHAnsi" w:hAnsiTheme="majorHAnsi" w:cstheme="majorHAnsi"/>
                <w:color w:val="000000"/>
                <w:sz w:val="20"/>
                <w:szCs w:val="20"/>
              </w:rPr>
              <w:t> </w:t>
            </w:r>
          </w:p>
        </w:tc>
        <w:tc>
          <w:tcPr>
            <w:tcW w:w="7560" w:type="dxa"/>
            <w:tcBorders>
              <w:top w:val="single" w:sz="6" w:space="0" w:color="auto"/>
              <w:left w:val="single" w:sz="6" w:space="0" w:color="auto"/>
              <w:bottom w:val="single" w:sz="6" w:space="0" w:color="auto"/>
              <w:right w:val="single" w:sz="6" w:space="0" w:color="000000"/>
            </w:tcBorders>
            <w:shd w:val="clear" w:color="auto" w:fill="D8E4BC"/>
            <w:hideMark/>
          </w:tcPr>
          <w:p w14:paraId="02A0420A" w14:textId="77777777" w:rsidR="00554DAC" w:rsidRPr="004F700F" w:rsidRDefault="00554DAC" w:rsidP="00636BDD">
            <w:pPr>
              <w:textAlignment w:val="baseline"/>
              <w:rPr>
                <w:rFonts w:asciiTheme="majorHAnsi" w:hAnsiTheme="majorHAnsi" w:cstheme="majorHAnsi"/>
                <w:color w:val="0F0F0F"/>
              </w:rPr>
            </w:pPr>
            <w:r w:rsidRPr="004F700F">
              <w:rPr>
                <w:rFonts w:asciiTheme="majorHAnsi" w:hAnsiTheme="majorHAnsi" w:cstheme="majorHAnsi"/>
                <w:b/>
                <w:bCs/>
                <w:color w:val="000000"/>
                <w:sz w:val="20"/>
                <w:szCs w:val="20"/>
              </w:rPr>
              <w:t>Interpretation</w:t>
            </w:r>
            <w:r w:rsidRPr="004F700F">
              <w:rPr>
                <w:rFonts w:asciiTheme="majorHAnsi" w:hAnsiTheme="majorHAnsi" w:cstheme="majorHAnsi"/>
                <w:color w:val="000000"/>
                <w:sz w:val="20"/>
                <w:szCs w:val="20"/>
              </w:rPr>
              <w:t> </w:t>
            </w:r>
          </w:p>
        </w:tc>
      </w:tr>
      <w:tr w:rsidR="00554DAC" w:rsidRPr="002D0EAA" w14:paraId="16D3C268" w14:textId="77777777" w:rsidTr="00636BDD">
        <w:trPr>
          <w:trHeight w:val="315"/>
        </w:trPr>
        <w:tc>
          <w:tcPr>
            <w:tcW w:w="1440" w:type="dxa"/>
            <w:tcBorders>
              <w:top w:val="single" w:sz="6" w:space="0" w:color="auto"/>
              <w:left w:val="single" w:sz="6" w:space="0" w:color="auto"/>
              <w:bottom w:val="single" w:sz="6" w:space="0" w:color="auto"/>
              <w:right w:val="single" w:sz="6" w:space="0" w:color="auto"/>
            </w:tcBorders>
            <w:hideMark/>
          </w:tcPr>
          <w:p w14:paraId="292E3ECA" w14:textId="77777777" w:rsidR="00554DAC" w:rsidRPr="004F700F" w:rsidRDefault="00554DAC" w:rsidP="00636BDD">
            <w:pPr>
              <w:textAlignment w:val="baseline"/>
              <w:rPr>
                <w:rFonts w:asciiTheme="majorHAnsi" w:hAnsiTheme="majorHAnsi" w:cstheme="majorHAnsi"/>
                <w:color w:val="0F0F0F"/>
              </w:rPr>
            </w:pPr>
            <w:r w:rsidRPr="004F700F">
              <w:rPr>
                <w:rFonts w:asciiTheme="majorHAnsi" w:hAnsiTheme="majorHAnsi" w:cstheme="majorHAnsi"/>
                <w:color w:val="000000"/>
                <w:sz w:val="20"/>
                <w:szCs w:val="20"/>
              </w:rPr>
              <w:t>Very high </w:t>
            </w:r>
          </w:p>
        </w:tc>
        <w:tc>
          <w:tcPr>
            <w:tcW w:w="7560" w:type="dxa"/>
            <w:tcBorders>
              <w:top w:val="single" w:sz="6" w:space="0" w:color="auto"/>
              <w:left w:val="single" w:sz="6" w:space="0" w:color="auto"/>
              <w:bottom w:val="single" w:sz="6" w:space="0" w:color="auto"/>
              <w:right w:val="single" w:sz="6" w:space="0" w:color="000000"/>
            </w:tcBorders>
            <w:hideMark/>
          </w:tcPr>
          <w:p w14:paraId="6E2B8680" w14:textId="77777777" w:rsidR="00554DAC" w:rsidRPr="004F700F" w:rsidRDefault="00554DAC" w:rsidP="00636BDD">
            <w:pPr>
              <w:textAlignment w:val="baseline"/>
              <w:rPr>
                <w:rFonts w:asciiTheme="majorHAnsi" w:hAnsiTheme="majorHAnsi" w:cstheme="majorHAnsi"/>
                <w:color w:val="0F0F0F"/>
              </w:rPr>
            </w:pPr>
            <w:r w:rsidRPr="004F700F">
              <w:rPr>
                <w:rFonts w:asciiTheme="majorHAnsi" w:hAnsiTheme="majorHAnsi" w:cstheme="majorHAnsi"/>
                <w:color w:val="000000"/>
                <w:sz w:val="20"/>
                <w:szCs w:val="20"/>
              </w:rPr>
              <w:t>Certain or almost certain; highly likely to occur </w:t>
            </w:r>
          </w:p>
        </w:tc>
      </w:tr>
      <w:tr w:rsidR="00554DAC" w:rsidRPr="002D0EAA" w14:paraId="1F7733F2" w14:textId="77777777" w:rsidTr="00636BDD">
        <w:trPr>
          <w:trHeight w:val="315"/>
        </w:trPr>
        <w:tc>
          <w:tcPr>
            <w:tcW w:w="1440" w:type="dxa"/>
            <w:tcBorders>
              <w:top w:val="single" w:sz="6" w:space="0" w:color="auto"/>
              <w:left w:val="single" w:sz="6" w:space="0" w:color="auto"/>
              <w:bottom w:val="single" w:sz="6" w:space="0" w:color="auto"/>
              <w:right w:val="single" w:sz="6" w:space="0" w:color="auto"/>
            </w:tcBorders>
            <w:hideMark/>
          </w:tcPr>
          <w:p w14:paraId="54D5C474" w14:textId="77777777" w:rsidR="00554DAC" w:rsidRPr="004F700F" w:rsidRDefault="00554DAC" w:rsidP="00636BDD">
            <w:pPr>
              <w:textAlignment w:val="baseline"/>
              <w:rPr>
                <w:rFonts w:asciiTheme="majorHAnsi" w:hAnsiTheme="majorHAnsi" w:cstheme="majorHAnsi"/>
                <w:color w:val="0F0F0F"/>
              </w:rPr>
            </w:pPr>
            <w:r w:rsidRPr="004F700F">
              <w:rPr>
                <w:rFonts w:asciiTheme="majorHAnsi" w:hAnsiTheme="majorHAnsi" w:cstheme="majorHAnsi"/>
                <w:color w:val="000000"/>
                <w:sz w:val="20"/>
                <w:szCs w:val="20"/>
              </w:rPr>
              <w:t>High </w:t>
            </w:r>
          </w:p>
        </w:tc>
        <w:tc>
          <w:tcPr>
            <w:tcW w:w="7560" w:type="dxa"/>
            <w:tcBorders>
              <w:top w:val="single" w:sz="6" w:space="0" w:color="auto"/>
              <w:left w:val="single" w:sz="6" w:space="0" w:color="auto"/>
              <w:bottom w:val="single" w:sz="6" w:space="0" w:color="auto"/>
              <w:right w:val="single" w:sz="6" w:space="0" w:color="000000"/>
            </w:tcBorders>
            <w:hideMark/>
          </w:tcPr>
          <w:p w14:paraId="27DE8A95" w14:textId="77777777" w:rsidR="00554DAC" w:rsidRPr="004F700F" w:rsidRDefault="00554DAC" w:rsidP="00636BDD">
            <w:pPr>
              <w:textAlignment w:val="baseline"/>
              <w:rPr>
                <w:rFonts w:asciiTheme="majorHAnsi" w:hAnsiTheme="majorHAnsi" w:cstheme="majorHAnsi"/>
                <w:color w:val="0F0F0F"/>
              </w:rPr>
            </w:pPr>
            <w:r w:rsidRPr="004F700F">
              <w:rPr>
                <w:rFonts w:asciiTheme="majorHAnsi" w:hAnsiTheme="majorHAnsi" w:cstheme="majorHAnsi"/>
                <w:color w:val="000000"/>
                <w:sz w:val="20"/>
                <w:szCs w:val="20"/>
              </w:rPr>
              <w:t>Not certain but very possible; reasonably expected to occur in most cases </w:t>
            </w:r>
          </w:p>
        </w:tc>
      </w:tr>
      <w:tr w:rsidR="00554DAC" w:rsidRPr="002D0EAA" w14:paraId="61E65F9C" w14:textId="77777777" w:rsidTr="00636BDD">
        <w:trPr>
          <w:trHeight w:val="315"/>
        </w:trPr>
        <w:tc>
          <w:tcPr>
            <w:tcW w:w="1440" w:type="dxa"/>
            <w:tcBorders>
              <w:top w:val="single" w:sz="6" w:space="0" w:color="auto"/>
              <w:left w:val="single" w:sz="6" w:space="0" w:color="auto"/>
              <w:bottom w:val="single" w:sz="6" w:space="0" w:color="auto"/>
              <w:right w:val="single" w:sz="6" w:space="0" w:color="auto"/>
            </w:tcBorders>
            <w:hideMark/>
          </w:tcPr>
          <w:p w14:paraId="3B109F22" w14:textId="77777777" w:rsidR="00554DAC" w:rsidRPr="004F700F" w:rsidRDefault="00554DAC" w:rsidP="00636BDD">
            <w:pPr>
              <w:textAlignment w:val="baseline"/>
              <w:rPr>
                <w:rFonts w:asciiTheme="majorHAnsi" w:hAnsiTheme="majorHAnsi" w:cstheme="majorHAnsi"/>
                <w:color w:val="0F0F0F"/>
              </w:rPr>
            </w:pPr>
            <w:r w:rsidRPr="004F700F">
              <w:rPr>
                <w:rFonts w:asciiTheme="majorHAnsi" w:hAnsiTheme="majorHAnsi" w:cstheme="majorHAnsi"/>
                <w:color w:val="000000"/>
                <w:sz w:val="20"/>
                <w:szCs w:val="20"/>
              </w:rPr>
              <w:t>Medium </w:t>
            </w:r>
          </w:p>
        </w:tc>
        <w:tc>
          <w:tcPr>
            <w:tcW w:w="7560" w:type="dxa"/>
            <w:tcBorders>
              <w:top w:val="single" w:sz="6" w:space="0" w:color="auto"/>
              <w:left w:val="single" w:sz="6" w:space="0" w:color="auto"/>
              <w:bottom w:val="single" w:sz="6" w:space="0" w:color="auto"/>
              <w:right w:val="single" w:sz="6" w:space="0" w:color="000000"/>
            </w:tcBorders>
            <w:hideMark/>
          </w:tcPr>
          <w:p w14:paraId="07B5BB7D" w14:textId="77777777" w:rsidR="00554DAC" w:rsidRPr="004F700F" w:rsidRDefault="00554DAC" w:rsidP="00636BDD">
            <w:pPr>
              <w:textAlignment w:val="baseline"/>
              <w:rPr>
                <w:rFonts w:asciiTheme="majorHAnsi" w:hAnsiTheme="majorHAnsi" w:cstheme="majorHAnsi"/>
                <w:color w:val="0F0F0F"/>
              </w:rPr>
            </w:pPr>
            <w:r w:rsidRPr="004F700F">
              <w:rPr>
                <w:rFonts w:asciiTheme="majorHAnsi" w:hAnsiTheme="majorHAnsi" w:cstheme="majorHAnsi"/>
                <w:color w:val="000000"/>
                <w:sz w:val="20"/>
                <w:szCs w:val="20"/>
              </w:rPr>
              <w:t>Possible </w:t>
            </w:r>
          </w:p>
        </w:tc>
      </w:tr>
      <w:tr w:rsidR="00554DAC" w:rsidRPr="002D0EAA" w14:paraId="0AFA9DB3" w14:textId="77777777" w:rsidTr="00636BDD">
        <w:trPr>
          <w:trHeight w:val="315"/>
        </w:trPr>
        <w:tc>
          <w:tcPr>
            <w:tcW w:w="1440" w:type="dxa"/>
            <w:tcBorders>
              <w:top w:val="single" w:sz="6" w:space="0" w:color="auto"/>
              <w:left w:val="single" w:sz="6" w:space="0" w:color="auto"/>
              <w:bottom w:val="single" w:sz="6" w:space="0" w:color="auto"/>
              <w:right w:val="single" w:sz="6" w:space="0" w:color="auto"/>
            </w:tcBorders>
            <w:hideMark/>
          </w:tcPr>
          <w:p w14:paraId="5DEEBC29" w14:textId="77777777" w:rsidR="00554DAC" w:rsidRPr="004F700F" w:rsidRDefault="00554DAC" w:rsidP="00636BDD">
            <w:pPr>
              <w:textAlignment w:val="baseline"/>
              <w:rPr>
                <w:rFonts w:asciiTheme="majorHAnsi" w:hAnsiTheme="majorHAnsi" w:cstheme="majorHAnsi"/>
                <w:color w:val="0F0F0F"/>
              </w:rPr>
            </w:pPr>
            <w:r w:rsidRPr="004F700F">
              <w:rPr>
                <w:rFonts w:asciiTheme="majorHAnsi" w:hAnsiTheme="majorHAnsi" w:cstheme="majorHAnsi"/>
                <w:color w:val="000000"/>
                <w:sz w:val="20"/>
                <w:szCs w:val="20"/>
              </w:rPr>
              <w:t>Low </w:t>
            </w:r>
          </w:p>
        </w:tc>
        <w:tc>
          <w:tcPr>
            <w:tcW w:w="7560" w:type="dxa"/>
            <w:tcBorders>
              <w:top w:val="single" w:sz="6" w:space="0" w:color="auto"/>
              <w:left w:val="single" w:sz="6" w:space="0" w:color="auto"/>
              <w:bottom w:val="single" w:sz="6" w:space="0" w:color="auto"/>
              <w:right w:val="single" w:sz="6" w:space="0" w:color="000000"/>
            </w:tcBorders>
            <w:hideMark/>
          </w:tcPr>
          <w:p w14:paraId="2AB55E97" w14:textId="77777777" w:rsidR="00554DAC" w:rsidRPr="004F700F" w:rsidRDefault="00554DAC" w:rsidP="00636BDD">
            <w:pPr>
              <w:textAlignment w:val="baseline"/>
              <w:rPr>
                <w:rFonts w:asciiTheme="majorHAnsi" w:hAnsiTheme="majorHAnsi" w:cstheme="majorHAnsi"/>
                <w:color w:val="0F0F0F"/>
              </w:rPr>
            </w:pPr>
            <w:r w:rsidRPr="004F700F">
              <w:rPr>
                <w:rFonts w:asciiTheme="majorHAnsi" w:hAnsiTheme="majorHAnsi" w:cstheme="majorHAnsi"/>
                <w:color w:val="000000"/>
                <w:sz w:val="20"/>
                <w:szCs w:val="20"/>
              </w:rPr>
              <w:t>Could occur but in the great majority of occasions will not </w:t>
            </w:r>
          </w:p>
        </w:tc>
      </w:tr>
      <w:tr w:rsidR="00554DAC" w:rsidRPr="002D0EAA" w14:paraId="2166E6F8" w14:textId="77777777" w:rsidTr="00636BDD">
        <w:trPr>
          <w:trHeight w:val="315"/>
        </w:trPr>
        <w:tc>
          <w:tcPr>
            <w:tcW w:w="1440" w:type="dxa"/>
            <w:tcBorders>
              <w:top w:val="single" w:sz="6" w:space="0" w:color="auto"/>
              <w:left w:val="single" w:sz="6" w:space="0" w:color="auto"/>
              <w:bottom w:val="single" w:sz="6" w:space="0" w:color="auto"/>
              <w:right w:val="single" w:sz="6" w:space="0" w:color="auto"/>
            </w:tcBorders>
            <w:hideMark/>
          </w:tcPr>
          <w:p w14:paraId="4B80A382" w14:textId="77777777" w:rsidR="00554DAC" w:rsidRPr="004F700F" w:rsidRDefault="00554DAC" w:rsidP="00636BDD">
            <w:pPr>
              <w:textAlignment w:val="baseline"/>
              <w:rPr>
                <w:rFonts w:asciiTheme="majorHAnsi" w:hAnsiTheme="majorHAnsi" w:cstheme="majorHAnsi"/>
                <w:color w:val="0F0F0F"/>
              </w:rPr>
            </w:pPr>
            <w:r w:rsidRPr="004F700F">
              <w:rPr>
                <w:rFonts w:asciiTheme="majorHAnsi" w:hAnsiTheme="majorHAnsi" w:cstheme="majorHAnsi"/>
                <w:color w:val="000000"/>
                <w:sz w:val="20"/>
                <w:szCs w:val="20"/>
              </w:rPr>
              <w:t>Very low </w:t>
            </w:r>
          </w:p>
        </w:tc>
        <w:tc>
          <w:tcPr>
            <w:tcW w:w="7560" w:type="dxa"/>
            <w:tcBorders>
              <w:top w:val="single" w:sz="6" w:space="0" w:color="auto"/>
              <w:left w:val="single" w:sz="6" w:space="0" w:color="auto"/>
              <w:bottom w:val="single" w:sz="6" w:space="0" w:color="auto"/>
              <w:right w:val="single" w:sz="6" w:space="0" w:color="000000"/>
            </w:tcBorders>
            <w:hideMark/>
          </w:tcPr>
          <w:p w14:paraId="210D9702" w14:textId="77777777" w:rsidR="00554DAC" w:rsidRPr="004F700F" w:rsidRDefault="00554DAC" w:rsidP="00636BDD">
            <w:pPr>
              <w:textAlignment w:val="baseline"/>
              <w:rPr>
                <w:rFonts w:asciiTheme="majorHAnsi" w:hAnsiTheme="majorHAnsi" w:cstheme="majorHAnsi"/>
                <w:color w:val="0F0F0F"/>
              </w:rPr>
            </w:pPr>
            <w:r w:rsidRPr="004F700F">
              <w:rPr>
                <w:rFonts w:asciiTheme="majorHAnsi" w:hAnsiTheme="majorHAnsi" w:cstheme="majorHAnsi"/>
                <w:color w:val="000000"/>
                <w:sz w:val="20"/>
                <w:szCs w:val="20"/>
              </w:rPr>
              <w:t>Negligible or nearly negligible possibility of occurring </w:t>
            </w:r>
          </w:p>
        </w:tc>
      </w:tr>
    </w:tbl>
    <w:p w14:paraId="12E5C90B" w14:textId="77777777" w:rsidR="00554DAC" w:rsidRDefault="00554DAC" w:rsidP="0495AA8C"/>
    <w:sectPr w:rsidR="00554DAC" w:rsidSect="00C05E7D">
      <w:headerReference w:type="default" r:id="rId29"/>
      <w:pgSz w:w="11906" w:h="16838"/>
      <w:pgMar w:top="1021" w:right="1103" w:bottom="1021" w:left="1447" w:header="454" w:footer="5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8C436" w14:textId="77777777" w:rsidR="00575F8F" w:rsidRDefault="00575F8F" w:rsidP="000C24AF">
      <w:r>
        <w:separator/>
      </w:r>
    </w:p>
  </w:endnote>
  <w:endnote w:type="continuationSeparator" w:id="0">
    <w:p w14:paraId="50C2AF51" w14:textId="77777777" w:rsidR="00575F8F" w:rsidRDefault="00575F8F" w:rsidP="000C24AF">
      <w:r>
        <w:continuationSeparator/>
      </w:r>
    </w:p>
  </w:endnote>
  <w:endnote w:type="continuationNotice" w:id="1">
    <w:p w14:paraId="5D967492" w14:textId="77777777" w:rsidR="00575F8F" w:rsidRDefault="00575F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mbria"/>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F5DAF" w14:textId="787011C1" w:rsidR="00164172" w:rsidRDefault="00164172" w:rsidP="009A333B">
    <w:pPr>
      <w:pStyle w:val="Footer"/>
    </w:pPr>
    <w:r>
      <w:tab/>
    </w:r>
    <w:r w:rsidRPr="000C24AF">
      <w:fldChar w:fldCharType="begin"/>
    </w:r>
    <w:r w:rsidRPr="000C24AF">
      <w:instrText xml:space="preserve"> PAGE   \* MERGEFORMAT </w:instrText>
    </w:r>
    <w:r w:rsidRPr="000C24AF">
      <w:fldChar w:fldCharType="separate"/>
    </w:r>
    <w:r w:rsidR="006F37EB">
      <w:rPr>
        <w:noProof/>
      </w:rPr>
      <w:t>23</w:t>
    </w:r>
    <w:r w:rsidRPr="000C24A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E109D" w14:textId="292577F1" w:rsidR="00164172" w:rsidRPr="009A333B" w:rsidRDefault="003A73D1" w:rsidP="009A333B">
    <w:pPr>
      <w:pStyle w:val="Footer"/>
    </w:pPr>
    <w:r w:rsidRPr="009A333B">
      <w:t>The PRSB J</w:t>
    </w:r>
    <w:r w:rsidR="00986DF9" w:rsidRPr="009A333B">
      <w:t>anuary</w:t>
    </w:r>
    <w:r w:rsidRPr="009A333B">
      <w:t xml:space="preserve"> 202</w:t>
    </w:r>
    <w:r w:rsidR="00986DF9" w:rsidRPr="009A333B">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B0B20" w14:textId="77777777" w:rsidR="00575F8F" w:rsidRDefault="00575F8F" w:rsidP="000C24AF">
      <w:r>
        <w:separator/>
      </w:r>
    </w:p>
  </w:footnote>
  <w:footnote w:type="continuationSeparator" w:id="0">
    <w:p w14:paraId="1ACD0A2A" w14:textId="77777777" w:rsidR="00575F8F" w:rsidRDefault="00575F8F" w:rsidP="000C24AF">
      <w:r>
        <w:continuationSeparator/>
      </w:r>
    </w:p>
  </w:footnote>
  <w:footnote w:type="continuationNotice" w:id="1">
    <w:p w14:paraId="27F37200" w14:textId="77777777" w:rsidR="00575F8F" w:rsidRDefault="00575F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64C93" w14:textId="77777777" w:rsidR="00164172" w:rsidRDefault="00164172" w:rsidP="00E5704B">
    <w:r>
      <w:rPr>
        <w:noProof/>
      </w:rPr>
      <w:t>3</w:t>
    </w:r>
  </w:p>
  <w:p w14:paraId="31F49991" w14:textId="77777777" w:rsidR="00164172" w:rsidRDefault="00164172" w:rsidP="00E5704B"/>
  <w:p w14:paraId="0FB41450" w14:textId="77777777" w:rsidR="00164172" w:rsidRDefault="00164172" w:rsidP="00E5704B"/>
  <w:p w14:paraId="0A7C033A" w14:textId="77777777" w:rsidR="00164172" w:rsidRDefault="00164172" w:rsidP="00E5704B"/>
  <w:p w14:paraId="52948A75" w14:textId="77777777" w:rsidR="00164172" w:rsidRDefault="00164172" w:rsidP="00E570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07DE" w14:textId="5359DF5D" w:rsidR="00164172" w:rsidRDefault="00164172" w:rsidP="00F5718C">
    <w:r>
      <w:rPr>
        <w:rFonts w:asciiTheme="minorHAnsi" w:hAnsiTheme="minorHAnsi"/>
        <w:b/>
        <w:bCs/>
        <w:noProof/>
      </w:rPr>
      <mc:AlternateContent>
        <mc:Choice Requires="wps">
          <w:drawing>
            <wp:anchor distT="0" distB="0" distL="114300" distR="114300" simplePos="0" relativeHeight="251658240" behindDoc="0" locked="0" layoutInCell="1" allowOverlap="1" wp14:anchorId="2EA7EC6A" wp14:editId="087C2D82">
              <wp:simplePos x="0" y="0"/>
              <wp:positionH relativeFrom="page">
                <wp:posOffset>0</wp:posOffset>
              </wp:positionH>
              <wp:positionV relativeFrom="page">
                <wp:posOffset>3564255</wp:posOffset>
              </wp:positionV>
              <wp:extent cx="7560000" cy="2916000"/>
              <wp:effectExtent l="0" t="0" r="3175" b="0"/>
              <wp:wrapNone/>
              <wp:docPr id="1" name="Rectangle 9"/>
              <wp:cNvGraphicFramePr/>
              <a:graphic xmlns:a="http://schemas.openxmlformats.org/drawingml/2006/main">
                <a:graphicData uri="http://schemas.microsoft.com/office/word/2010/wordprocessingShape">
                  <wps:wsp>
                    <wps:cNvSpPr/>
                    <wps:spPr>
                      <a:xfrm>
                        <a:off x="0" y="0"/>
                        <a:ext cx="7560000" cy="29160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rto="http://schemas.microsoft.com/office/word/2006/arto">
          <w:pict>
            <v:rect w14:anchorId="39C58CE5" id="Rectangle 1" o:spid="_x0000_s1026" style="position:absolute;margin-left:0;margin-top:280.65pt;width:595.3pt;height:229.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" fillcolor="#f2f2f2 [3052]" stroked="f" strokeweight="2pt">
              <w10:wrap anchorx="page" anchory="page"/>
            </v:rect>
          </w:pict>
        </mc:Fallback>
      </mc:AlternateContent>
    </w:r>
    <w:r>
      <w:t xml:space="preserve"> </w:t>
    </w:r>
    <w:r>
      <w:tab/>
    </w:r>
    <w:r>
      <w:tab/>
    </w:r>
    <w:r>
      <w:tab/>
    </w:r>
    <w:r>
      <w:tab/>
    </w:r>
    <w:r>
      <w:tab/>
    </w:r>
    <w:r>
      <w:tab/>
    </w:r>
    <w:r>
      <w:tab/>
    </w:r>
    <w:r>
      <w:tab/>
    </w:r>
    <w:r>
      <w:rPr>
        <w:noProof/>
      </w:rPr>
      <w:drawing>
        <wp:inline distT="0" distB="0" distL="0" distR="0" wp14:anchorId="31574CD4" wp14:editId="599E9EE5">
          <wp:extent cx="2444750" cy="1066800"/>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0" cy="10668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alias w:val="Title"/>
      <w:tag w:val="title"/>
      <w:id w:val="-644359137"/>
      <w:placeholder>
        <w:docPart w:val="403F7521F1654B5BA47F73440A7738A2"/>
      </w:placeholder>
      <w:dataBinding w:prefixMappings="xmlns:ns0='http://purl.org/dc/elements/1.1/' xmlns:ns1='http://schemas.openxmlformats.org/package/2006/metadata/core-properties' " w:xpath="/ns1:coreProperties[1]/ns0:title[1]" w:storeItemID="{6C3C8BC8-F283-45AE-878A-BAB7291924A1}"/>
      <w:text/>
    </w:sdtPr>
    <w:sdtContent>
      <w:p w14:paraId="0FEED723" w14:textId="64B369C7" w:rsidR="00164172" w:rsidRPr="009A333B" w:rsidRDefault="00164172" w:rsidP="00DD77F0">
        <w:pPr>
          <w:pStyle w:val="Header"/>
          <w:rPr>
            <w:rFonts w:asciiTheme="majorHAnsi" w:hAnsiTheme="majorHAnsi" w:cstheme="majorHAnsi"/>
          </w:rPr>
        </w:pPr>
        <w:r w:rsidRPr="009A333B">
          <w:rPr>
            <w:rFonts w:asciiTheme="majorHAnsi" w:hAnsiTheme="majorHAnsi" w:cstheme="majorHAnsi"/>
          </w:rPr>
          <w:t>Clinical Safety Case Report – Palliative and End of Life Care Information Standard</w:t>
        </w:r>
      </w:p>
    </w:sdtContent>
  </w:sdt>
  <w:p w14:paraId="58C003E6" w14:textId="77777777" w:rsidR="00164172" w:rsidRPr="001D243C" w:rsidRDefault="00164172" w:rsidP="00694FC4">
    <w:pPr>
      <w:tabs>
        <w:tab w:val="left" w:pos="268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03E7B"/>
    <w:multiLevelType w:val="hybridMultilevel"/>
    <w:tmpl w:val="4C3E44E2"/>
    <w:lvl w:ilvl="0" w:tplc="20A841FA">
      <w:start w:val="1"/>
      <w:numFmt w:val="bullet"/>
      <w:lvlText w:val=""/>
      <w:lvlJc w:val="left"/>
      <w:pPr>
        <w:ind w:left="720" w:hanging="360"/>
      </w:pPr>
      <w:rPr>
        <w:rFonts w:ascii="Symbol" w:hAnsi="Symbol" w:hint="default"/>
      </w:rPr>
    </w:lvl>
    <w:lvl w:ilvl="1" w:tplc="652A8642">
      <w:start w:val="1"/>
      <w:numFmt w:val="bullet"/>
      <w:lvlText w:val="o"/>
      <w:lvlJc w:val="left"/>
      <w:pPr>
        <w:ind w:left="1440" w:hanging="360"/>
      </w:pPr>
      <w:rPr>
        <w:rFonts w:ascii="Courier New" w:hAnsi="Courier New" w:hint="default"/>
      </w:rPr>
    </w:lvl>
    <w:lvl w:ilvl="2" w:tplc="05D2A686">
      <w:start w:val="1"/>
      <w:numFmt w:val="bullet"/>
      <w:lvlText w:val=""/>
      <w:lvlJc w:val="left"/>
      <w:pPr>
        <w:ind w:left="2160" w:hanging="360"/>
      </w:pPr>
      <w:rPr>
        <w:rFonts w:ascii="Wingdings" w:hAnsi="Wingdings" w:hint="default"/>
      </w:rPr>
    </w:lvl>
    <w:lvl w:ilvl="3" w:tplc="10F4DBB4">
      <w:start w:val="1"/>
      <w:numFmt w:val="bullet"/>
      <w:lvlText w:val=""/>
      <w:lvlJc w:val="left"/>
      <w:pPr>
        <w:ind w:left="2880" w:hanging="360"/>
      </w:pPr>
      <w:rPr>
        <w:rFonts w:ascii="Symbol" w:hAnsi="Symbol" w:hint="default"/>
      </w:rPr>
    </w:lvl>
    <w:lvl w:ilvl="4" w:tplc="0C78AA50">
      <w:start w:val="1"/>
      <w:numFmt w:val="bullet"/>
      <w:lvlText w:val="o"/>
      <w:lvlJc w:val="left"/>
      <w:pPr>
        <w:ind w:left="3600" w:hanging="360"/>
      </w:pPr>
      <w:rPr>
        <w:rFonts w:ascii="Courier New" w:hAnsi="Courier New" w:hint="default"/>
      </w:rPr>
    </w:lvl>
    <w:lvl w:ilvl="5" w:tplc="3350D860">
      <w:start w:val="1"/>
      <w:numFmt w:val="bullet"/>
      <w:lvlText w:val=""/>
      <w:lvlJc w:val="left"/>
      <w:pPr>
        <w:ind w:left="4320" w:hanging="360"/>
      </w:pPr>
      <w:rPr>
        <w:rFonts w:ascii="Wingdings" w:hAnsi="Wingdings" w:hint="default"/>
      </w:rPr>
    </w:lvl>
    <w:lvl w:ilvl="6" w:tplc="98686EB2">
      <w:start w:val="1"/>
      <w:numFmt w:val="bullet"/>
      <w:lvlText w:val=""/>
      <w:lvlJc w:val="left"/>
      <w:pPr>
        <w:ind w:left="5040" w:hanging="360"/>
      </w:pPr>
      <w:rPr>
        <w:rFonts w:ascii="Symbol" w:hAnsi="Symbol" w:hint="default"/>
      </w:rPr>
    </w:lvl>
    <w:lvl w:ilvl="7" w:tplc="22206796">
      <w:start w:val="1"/>
      <w:numFmt w:val="bullet"/>
      <w:lvlText w:val="o"/>
      <w:lvlJc w:val="left"/>
      <w:pPr>
        <w:ind w:left="5760" w:hanging="360"/>
      </w:pPr>
      <w:rPr>
        <w:rFonts w:ascii="Courier New" w:hAnsi="Courier New" w:hint="default"/>
      </w:rPr>
    </w:lvl>
    <w:lvl w:ilvl="8" w:tplc="5EB82BB2">
      <w:start w:val="1"/>
      <w:numFmt w:val="bullet"/>
      <w:lvlText w:val=""/>
      <w:lvlJc w:val="left"/>
      <w:pPr>
        <w:ind w:left="6480" w:hanging="360"/>
      </w:pPr>
      <w:rPr>
        <w:rFonts w:ascii="Wingdings" w:hAnsi="Wingdings" w:hint="default"/>
      </w:rPr>
    </w:lvl>
  </w:abstractNum>
  <w:abstractNum w:abstractNumId="2" w15:restartNumberingAfterBreak="0">
    <w:nsid w:val="161D14FE"/>
    <w:multiLevelType w:val="hybridMultilevel"/>
    <w:tmpl w:val="AD8ECA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CB28D0"/>
    <w:multiLevelType w:val="hybridMultilevel"/>
    <w:tmpl w:val="DFA8B7F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75C1F"/>
    <w:multiLevelType w:val="hybridMultilevel"/>
    <w:tmpl w:val="C4D6F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C649E"/>
    <w:multiLevelType w:val="hybridMultilevel"/>
    <w:tmpl w:val="C3A65C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D84A60"/>
    <w:multiLevelType w:val="hybridMultilevel"/>
    <w:tmpl w:val="5EC8A306"/>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7" w15:restartNumberingAfterBreak="0">
    <w:nsid w:val="20242A0B"/>
    <w:multiLevelType w:val="hybridMultilevel"/>
    <w:tmpl w:val="6B644B94"/>
    <w:lvl w:ilvl="0" w:tplc="D69A8402">
      <w:start w:val="1"/>
      <w:numFmt w:val="bullet"/>
      <w:lvlText w:val=""/>
      <w:lvlJc w:val="left"/>
      <w:pPr>
        <w:ind w:left="720" w:hanging="360"/>
      </w:pPr>
      <w:rPr>
        <w:rFonts w:ascii="Symbol" w:hAnsi="Symbol" w:hint="default"/>
      </w:rPr>
    </w:lvl>
    <w:lvl w:ilvl="1" w:tplc="A952605E">
      <w:start w:val="1"/>
      <w:numFmt w:val="bullet"/>
      <w:lvlText w:val="o"/>
      <w:lvlJc w:val="left"/>
      <w:pPr>
        <w:ind w:left="1440" w:hanging="360"/>
      </w:pPr>
      <w:rPr>
        <w:rFonts w:ascii="Courier New" w:hAnsi="Courier New" w:hint="default"/>
      </w:rPr>
    </w:lvl>
    <w:lvl w:ilvl="2" w:tplc="640ED33E">
      <w:start w:val="1"/>
      <w:numFmt w:val="bullet"/>
      <w:lvlText w:val=""/>
      <w:lvlJc w:val="left"/>
      <w:pPr>
        <w:ind w:left="2160" w:hanging="360"/>
      </w:pPr>
      <w:rPr>
        <w:rFonts w:ascii="Wingdings" w:hAnsi="Wingdings" w:hint="default"/>
      </w:rPr>
    </w:lvl>
    <w:lvl w:ilvl="3" w:tplc="9A7CFB0A">
      <w:start w:val="1"/>
      <w:numFmt w:val="bullet"/>
      <w:lvlText w:val=""/>
      <w:lvlJc w:val="left"/>
      <w:pPr>
        <w:ind w:left="2880" w:hanging="360"/>
      </w:pPr>
      <w:rPr>
        <w:rFonts w:ascii="Symbol" w:hAnsi="Symbol" w:hint="default"/>
      </w:rPr>
    </w:lvl>
    <w:lvl w:ilvl="4" w:tplc="3BFED720">
      <w:start w:val="1"/>
      <w:numFmt w:val="bullet"/>
      <w:lvlText w:val="o"/>
      <w:lvlJc w:val="left"/>
      <w:pPr>
        <w:ind w:left="3600" w:hanging="360"/>
      </w:pPr>
      <w:rPr>
        <w:rFonts w:ascii="Courier New" w:hAnsi="Courier New" w:hint="default"/>
      </w:rPr>
    </w:lvl>
    <w:lvl w:ilvl="5" w:tplc="8CE4B30E">
      <w:start w:val="1"/>
      <w:numFmt w:val="bullet"/>
      <w:lvlText w:val=""/>
      <w:lvlJc w:val="left"/>
      <w:pPr>
        <w:ind w:left="4320" w:hanging="360"/>
      </w:pPr>
      <w:rPr>
        <w:rFonts w:ascii="Wingdings" w:hAnsi="Wingdings" w:hint="default"/>
      </w:rPr>
    </w:lvl>
    <w:lvl w:ilvl="6" w:tplc="B374E950">
      <w:start w:val="1"/>
      <w:numFmt w:val="bullet"/>
      <w:lvlText w:val=""/>
      <w:lvlJc w:val="left"/>
      <w:pPr>
        <w:ind w:left="5040" w:hanging="360"/>
      </w:pPr>
      <w:rPr>
        <w:rFonts w:ascii="Symbol" w:hAnsi="Symbol" w:hint="default"/>
      </w:rPr>
    </w:lvl>
    <w:lvl w:ilvl="7" w:tplc="2F94AF3C">
      <w:start w:val="1"/>
      <w:numFmt w:val="bullet"/>
      <w:lvlText w:val="o"/>
      <w:lvlJc w:val="left"/>
      <w:pPr>
        <w:ind w:left="5760" w:hanging="360"/>
      </w:pPr>
      <w:rPr>
        <w:rFonts w:ascii="Courier New" w:hAnsi="Courier New" w:hint="default"/>
      </w:rPr>
    </w:lvl>
    <w:lvl w:ilvl="8" w:tplc="18142568">
      <w:start w:val="1"/>
      <w:numFmt w:val="bullet"/>
      <w:lvlText w:val=""/>
      <w:lvlJc w:val="left"/>
      <w:pPr>
        <w:ind w:left="6480" w:hanging="360"/>
      </w:pPr>
      <w:rPr>
        <w:rFonts w:ascii="Wingdings" w:hAnsi="Wingdings" w:hint="default"/>
      </w:rPr>
    </w:lvl>
  </w:abstractNum>
  <w:abstractNum w:abstractNumId="8" w15:restartNumberingAfterBreak="0">
    <w:nsid w:val="2096454D"/>
    <w:multiLevelType w:val="hybridMultilevel"/>
    <w:tmpl w:val="FFFFFFFF"/>
    <w:lvl w:ilvl="0" w:tplc="D356202C">
      <w:start w:val="1"/>
      <w:numFmt w:val="lowerRoman"/>
      <w:lvlText w:val="%1."/>
      <w:lvlJc w:val="right"/>
      <w:pPr>
        <w:ind w:left="720" w:hanging="360"/>
      </w:pPr>
    </w:lvl>
    <w:lvl w:ilvl="1" w:tplc="AD38E734">
      <w:start w:val="1"/>
      <w:numFmt w:val="lowerLetter"/>
      <w:lvlText w:val="%2."/>
      <w:lvlJc w:val="left"/>
      <w:pPr>
        <w:ind w:left="1440" w:hanging="360"/>
      </w:pPr>
    </w:lvl>
    <w:lvl w:ilvl="2" w:tplc="71868A84">
      <w:start w:val="1"/>
      <w:numFmt w:val="lowerRoman"/>
      <w:lvlText w:val="%3."/>
      <w:lvlJc w:val="right"/>
      <w:pPr>
        <w:ind w:left="2160" w:hanging="180"/>
      </w:pPr>
    </w:lvl>
    <w:lvl w:ilvl="3" w:tplc="6D863100">
      <w:start w:val="1"/>
      <w:numFmt w:val="decimal"/>
      <w:lvlText w:val="%4."/>
      <w:lvlJc w:val="left"/>
      <w:pPr>
        <w:ind w:left="2880" w:hanging="360"/>
      </w:pPr>
    </w:lvl>
    <w:lvl w:ilvl="4" w:tplc="18ACF8D8">
      <w:start w:val="1"/>
      <w:numFmt w:val="lowerLetter"/>
      <w:lvlText w:val="%5."/>
      <w:lvlJc w:val="left"/>
      <w:pPr>
        <w:ind w:left="3600" w:hanging="360"/>
      </w:pPr>
    </w:lvl>
    <w:lvl w:ilvl="5" w:tplc="313AF5F4">
      <w:start w:val="1"/>
      <w:numFmt w:val="lowerRoman"/>
      <w:lvlText w:val="%6."/>
      <w:lvlJc w:val="right"/>
      <w:pPr>
        <w:ind w:left="4320" w:hanging="180"/>
      </w:pPr>
    </w:lvl>
    <w:lvl w:ilvl="6" w:tplc="43103C6A">
      <w:start w:val="1"/>
      <w:numFmt w:val="decimal"/>
      <w:lvlText w:val="%7."/>
      <w:lvlJc w:val="left"/>
      <w:pPr>
        <w:ind w:left="5040" w:hanging="360"/>
      </w:pPr>
    </w:lvl>
    <w:lvl w:ilvl="7" w:tplc="1E10B444">
      <w:start w:val="1"/>
      <w:numFmt w:val="lowerLetter"/>
      <w:lvlText w:val="%8."/>
      <w:lvlJc w:val="left"/>
      <w:pPr>
        <w:ind w:left="5760" w:hanging="360"/>
      </w:pPr>
    </w:lvl>
    <w:lvl w:ilvl="8" w:tplc="4846284A">
      <w:start w:val="1"/>
      <w:numFmt w:val="lowerRoman"/>
      <w:lvlText w:val="%9."/>
      <w:lvlJc w:val="right"/>
      <w:pPr>
        <w:ind w:left="6480" w:hanging="180"/>
      </w:pPr>
    </w:lvl>
  </w:abstractNum>
  <w:abstractNum w:abstractNumId="9" w15:restartNumberingAfterBreak="0">
    <w:nsid w:val="24934A7E"/>
    <w:multiLevelType w:val="hybridMultilevel"/>
    <w:tmpl w:val="1F5A20AE"/>
    <w:lvl w:ilvl="0" w:tplc="0DCE1EC4">
      <w:start w:val="1"/>
      <w:numFmt w:val="bullet"/>
      <w:lvlText w:val=""/>
      <w:lvlJc w:val="left"/>
      <w:pPr>
        <w:ind w:left="720" w:hanging="360"/>
      </w:pPr>
      <w:rPr>
        <w:rFonts w:ascii="Symbol" w:hAnsi="Symbol" w:hint="default"/>
      </w:rPr>
    </w:lvl>
    <w:lvl w:ilvl="1" w:tplc="A524011A">
      <w:start w:val="1"/>
      <w:numFmt w:val="bullet"/>
      <w:lvlText w:val="o"/>
      <w:lvlJc w:val="left"/>
      <w:pPr>
        <w:ind w:left="1440" w:hanging="360"/>
      </w:pPr>
      <w:rPr>
        <w:rFonts w:ascii="Courier New" w:hAnsi="Courier New" w:hint="default"/>
      </w:rPr>
    </w:lvl>
    <w:lvl w:ilvl="2" w:tplc="BDCA9C1A">
      <w:start w:val="1"/>
      <w:numFmt w:val="bullet"/>
      <w:lvlText w:val=""/>
      <w:lvlJc w:val="left"/>
      <w:pPr>
        <w:ind w:left="2160" w:hanging="360"/>
      </w:pPr>
      <w:rPr>
        <w:rFonts w:ascii="Wingdings" w:hAnsi="Wingdings" w:hint="default"/>
      </w:rPr>
    </w:lvl>
    <w:lvl w:ilvl="3" w:tplc="04F68C34">
      <w:start w:val="1"/>
      <w:numFmt w:val="bullet"/>
      <w:lvlText w:val=""/>
      <w:lvlJc w:val="left"/>
      <w:pPr>
        <w:ind w:left="2880" w:hanging="360"/>
      </w:pPr>
      <w:rPr>
        <w:rFonts w:ascii="Symbol" w:hAnsi="Symbol" w:hint="default"/>
      </w:rPr>
    </w:lvl>
    <w:lvl w:ilvl="4" w:tplc="4CC6B91A">
      <w:start w:val="1"/>
      <w:numFmt w:val="bullet"/>
      <w:lvlText w:val="o"/>
      <w:lvlJc w:val="left"/>
      <w:pPr>
        <w:ind w:left="3600" w:hanging="360"/>
      </w:pPr>
      <w:rPr>
        <w:rFonts w:ascii="Courier New" w:hAnsi="Courier New" w:hint="default"/>
      </w:rPr>
    </w:lvl>
    <w:lvl w:ilvl="5" w:tplc="C9F8E24C">
      <w:start w:val="1"/>
      <w:numFmt w:val="bullet"/>
      <w:lvlText w:val=""/>
      <w:lvlJc w:val="left"/>
      <w:pPr>
        <w:ind w:left="4320" w:hanging="360"/>
      </w:pPr>
      <w:rPr>
        <w:rFonts w:ascii="Wingdings" w:hAnsi="Wingdings" w:hint="default"/>
      </w:rPr>
    </w:lvl>
    <w:lvl w:ilvl="6" w:tplc="00C4A9BE">
      <w:start w:val="1"/>
      <w:numFmt w:val="bullet"/>
      <w:lvlText w:val=""/>
      <w:lvlJc w:val="left"/>
      <w:pPr>
        <w:ind w:left="5040" w:hanging="360"/>
      </w:pPr>
      <w:rPr>
        <w:rFonts w:ascii="Symbol" w:hAnsi="Symbol" w:hint="default"/>
      </w:rPr>
    </w:lvl>
    <w:lvl w:ilvl="7" w:tplc="639E307C">
      <w:start w:val="1"/>
      <w:numFmt w:val="bullet"/>
      <w:lvlText w:val="o"/>
      <w:lvlJc w:val="left"/>
      <w:pPr>
        <w:ind w:left="5760" w:hanging="360"/>
      </w:pPr>
      <w:rPr>
        <w:rFonts w:ascii="Courier New" w:hAnsi="Courier New" w:hint="default"/>
      </w:rPr>
    </w:lvl>
    <w:lvl w:ilvl="8" w:tplc="7CECF296">
      <w:start w:val="1"/>
      <w:numFmt w:val="bullet"/>
      <w:lvlText w:val=""/>
      <w:lvlJc w:val="left"/>
      <w:pPr>
        <w:ind w:left="6480" w:hanging="360"/>
      </w:pPr>
      <w:rPr>
        <w:rFonts w:ascii="Wingdings" w:hAnsi="Wingdings" w:hint="default"/>
      </w:rPr>
    </w:lvl>
  </w:abstractNum>
  <w:abstractNum w:abstractNumId="10" w15:restartNumberingAfterBreak="0">
    <w:nsid w:val="31E01E0F"/>
    <w:multiLevelType w:val="hybridMultilevel"/>
    <w:tmpl w:val="793ED82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A3281E"/>
    <w:multiLevelType w:val="multilevel"/>
    <w:tmpl w:val="5D3E6F9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C976CA"/>
    <w:multiLevelType w:val="hybridMultilevel"/>
    <w:tmpl w:val="F5788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50474C"/>
    <w:multiLevelType w:val="hybridMultilevel"/>
    <w:tmpl w:val="783C2DF6"/>
    <w:lvl w:ilvl="0" w:tplc="A7D662C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B72E84"/>
    <w:multiLevelType w:val="hybridMultilevel"/>
    <w:tmpl w:val="A4F01692"/>
    <w:lvl w:ilvl="0" w:tplc="2454EC9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BC775D"/>
    <w:multiLevelType w:val="hybridMultilevel"/>
    <w:tmpl w:val="C3A65C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6A7052"/>
    <w:multiLevelType w:val="hybridMultilevel"/>
    <w:tmpl w:val="9BB26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576AC5"/>
    <w:multiLevelType w:val="hybridMultilevel"/>
    <w:tmpl w:val="C0E0F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314B25"/>
    <w:multiLevelType w:val="hybridMultilevel"/>
    <w:tmpl w:val="C3A65C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3B3D4F"/>
    <w:multiLevelType w:val="hybridMultilevel"/>
    <w:tmpl w:val="6CAA57C0"/>
    <w:lvl w:ilvl="0" w:tplc="D4D21040">
      <w:start w:val="1"/>
      <w:numFmt w:val="bullet"/>
      <w:lvlText w:val=""/>
      <w:lvlJc w:val="left"/>
      <w:pPr>
        <w:ind w:left="720" w:hanging="360"/>
      </w:pPr>
      <w:rPr>
        <w:rFonts w:ascii="Symbol" w:hAnsi="Symbol" w:hint="default"/>
      </w:rPr>
    </w:lvl>
    <w:lvl w:ilvl="1" w:tplc="C620565C">
      <w:start w:val="1"/>
      <w:numFmt w:val="bullet"/>
      <w:lvlText w:val="o"/>
      <w:lvlJc w:val="left"/>
      <w:pPr>
        <w:ind w:left="1440" w:hanging="360"/>
      </w:pPr>
      <w:rPr>
        <w:rFonts w:ascii="Courier New" w:hAnsi="Courier New" w:hint="default"/>
      </w:rPr>
    </w:lvl>
    <w:lvl w:ilvl="2" w:tplc="73F4B32C">
      <w:start w:val="1"/>
      <w:numFmt w:val="bullet"/>
      <w:lvlText w:val=""/>
      <w:lvlJc w:val="left"/>
      <w:pPr>
        <w:ind w:left="2160" w:hanging="360"/>
      </w:pPr>
      <w:rPr>
        <w:rFonts w:ascii="Wingdings" w:hAnsi="Wingdings" w:hint="default"/>
      </w:rPr>
    </w:lvl>
    <w:lvl w:ilvl="3" w:tplc="1916EAAC">
      <w:start w:val="1"/>
      <w:numFmt w:val="bullet"/>
      <w:lvlText w:val=""/>
      <w:lvlJc w:val="left"/>
      <w:pPr>
        <w:ind w:left="2880" w:hanging="360"/>
      </w:pPr>
      <w:rPr>
        <w:rFonts w:ascii="Symbol" w:hAnsi="Symbol" w:hint="default"/>
      </w:rPr>
    </w:lvl>
    <w:lvl w:ilvl="4" w:tplc="75107CC8">
      <w:start w:val="1"/>
      <w:numFmt w:val="bullet"/>
      <w:lvlText w:val="o"/>
      <w:lvlJc w:val="left"/>
      <w:pPr>
        <w:ind w:left="3600" w:hanging="360"/>
      </w:pPr>
      <w:rPr>
        <w:rFonts w:ascii="Courier New" w:hAnsi="Courier New" w:hint="default"/>
      </w:rPr>
    </w:lvl>
    <w:lvl w:ilvl="5" w:tplc="A34E6FB6">
      <w:start w:val="1"/>
      <w:numFmt w:val="bullet"/>
      <w:lvlText w:val=""/>
      <w:lvlJc w:val="left"/>
      <w:pPr>
        <w:ind w:left="4320" w:hanging="360"/>
      </w:pPr>
      <w:rPr>
        <w:rFonts w:ascii="Wingdings" w:hAnsi="Wingdings" w:hint="default"/>
      </w:rPr>
    </w:lvl>
    <w:lvl w:ilvl="6" w:tplc="FE9AF6DC">
      <w:start w:val="1"/>
      <w:numFmt w:val="bullet"/>
      <w:lvlText w:val=""/>
      <w:lvlJc w:val="left"/>
      <w:pPr>
        <w:ind w:left="5040" w:hanging="360"/>
      </w:pPr>
      <w:rPr>
        <w:rFonts w:ascii="Symbol" w:hAnsi="Symbol" w:hint="default"/>
      </w:rPr>
    </w:lvl>
    <w:lvl w:ilvl="7" w:tplc="D9C2A50E">
      <w:start w:val="1"/>
      <w:numFmt w:val="bullet"/>
      <w:lvlText w:val="o"/>
      <w:lvlJc w:val="left"/>
      <w:pPr>
        <w:ind w:left="5760" w:hanging="360"/>
      </w:pPr>
      <w:rPr>
        <w:rFonts w:ascii="Courier New" w:hAnsi="Courier New" w:hint="default"/>
      </w:rPr>
    </w:lvl>
    <w:lvl w:ilvl="8" w:tplc="AC84AF18">
      <w:start w:val="1"/>
      <w:numFmt w:val="bullet"/>
      <w:lvlText w:val=""/>
      <w:lvlJc w:val="left"/>
      <w:pPr>
        <w:ind w:left="6480" w:hanging="360"/>
      </w:pPr>
      <w:rPr>
        <w:rFonts w:ascii="Wingdings" w:hAnsi="Wingdings" w:hint="default"/>
      </w:rPr>
    </w:lvl>
  </w:abstractNum>
  <w:abstractNum w:abstractNumId="20" w15:restartNumberingAfterBreak="0">
    <w:nsid w:val="63F4549B"/>
    <w:multiLevelType w:val="hybridMultilevel"/>
    <w:tmpl w:val="FFFFFFFF"/>
    <w:lvl w:ilvl="0" w:tplc="1CFE8B9C">
      <w:start w:val="1"/>
      <w:numFmt w:val="bullet"/>
      <w:lvlText w:val=""/>
      <w:lvlJc w:val="left"/>
      <w:pPr>
        <w:ind w:left="720" w:hanging="360"/>
      </w:pPr>
      <w:rPr>
        <w:rFonts w:ascii="Symbol" w:hAnsi="Symbol" w:hint="default"/>
      </w:rPr>
    </w:lvl>
    <w:lvl w:ilvl="1" w:tplc="7BDE74A4">
      <w:start w:val="1"/>
      <w:numFmt w:val="bullet"/>
      <w:lvlText w:val="o"/>
      <w:lvlJc w:val="left"/>
      <w:pPr>
        <w:ind w:left="1440" w:hanging="360"/>
      </w:pPr>
      <w:rPr>
        <w:rFonts w:ascii="Courier New" w:hAnsi="Courier New" w:hint="default"/>
      </w:rPr>
    </w:lvl>
    <w:lvl w:ilvl="2" w:tplc="56E063DC">
      <w:start w:val="1"/>
      <w:numFmt w:val="bullet"/>
      <w:lvlText w:val=""/>
      <w:lvlJc w:val="left"/>
      <w:pPr>
        <w:ind w:left="2160" w:hanging="360"/>
      </w:pPr>
      <w:rPr>
        <w:rFonts w:ascii="Wingdings" w:hAnsi="Wingdings" w:hint="default"/>
      </w:rPr>
    </w:lvl>
    <w:lvl w:ilvl="3" w:tplc="48848158">
      <w:start w:val="1"/>
      <w:numFmt w:val="bullet"/>
      <w:lvlText w:val=""/>
      <w:lvlJc w:val="left"/>
      <w:pPr>
        <w:ind w:left="2880" w:hanging="360"/>
      </w:pPr>
      <w:rPr>
        <w:rFonts w:ascii="Symbol" w:hAnsi="Symbol" w:hint="default"/>
      </w:rPr>
    </w:lvl>
    <w:lvl w:ilvl="4" w:tplc="720E1360">
      <w:start w:val="1"/>
      <w:numFmt w:val="bullet"/>
      <w:lvlText w:val="o"/>
      <w:lvlJc w:val="left"/>
      <w:pPr>
        <w:ind w:left="3600" w:hanging="360"/>
      </w:pPr>
      <w:rPr>
        <w:rFonts w:ascii="Courier New" w:hAnsi="Courier New" w:hint="default"/>
      </w:rPr>
    </w:lvl>
    <w:lvl w:ilvl="5" w:tplc="A25A0598">
      <w:start w:val="1"/>
      <w:numFmt w:val="bullet"/>
      <w:lvlText w:val=""/>
      <w:lvlJc w:val="left"/>
      <w:pPr>
        <w:ind w:left="4320" w:hanging="360"/>
      </w:pPr>
      <w:rPr>
        <w:rFonts w:ascii="Wingdings" w:hAnsi="Wingdings" w:hint="default"/>
      </w:rPr>
    </w:lvl>
    <w:lvl w:ilvl="6" w:tplc="E2BA8AE6">
      <w:start w:val="1"/>
      <w:numFmt w:val="bullet"/>
      <w:lvlText w:val=""/>
      <w:lvlJc w:val="left"/>
      <w:pPr>
        <w:ind w:left="5040" w:hanging="360"/>
      </w:pPr>
      <w:rPr>
        <w:rFonts w:ascii="Symbol" w:hAnsi="Symbol" w:hint="default"/>
      </w:rPr>
    </w:lvl>
    <w:lvl w:ilvl="7" w:tplc="0A081030">
      <w:start w:val="1"/>
      <w:numFmt w:val="bullet"/>
      <w:lvlText w:val="o"/>
      <w:lvlJc w:val="left"/>
      <w:pPr>
        <w:ind w:left="5760" w:hanging="360"/>
      </w:pPr>
      <w:rPr>
        <w:rFonts w:ascii="Courier New" w:hAnsi="Courier New" w:hint="default"/>
      </w:rPr>
    </w:lvl>
    <w:lvl w:ilvl="8" w:tplc="66483C66">
      <w:start w:val="1"/>
      <w:numFmt w:val="bullet"/>
      <w:lvlText w:val=""/>
      <w:lvlJc w:val="left"/>
      <w:pPr>
        <w:ind w:left="6480" w:hanging="360"/>
      </w:pPr>
      <w:rPr>
        <w:rFonts w:ascii="Wingdings" w:hAnsi="Wingdings" w:hint="default"/>
      </w:rPr>
    </w:lvl>
  </w:abstractNum>
  <w:abstractNum w:abstractNumId="21" w15:restartNumberingAfterBreak="0">
    <w:nsid w:val="65A12A78"/>
    <w:multiLevelType w:val="hybridMultilevel"/>
    <w:tmpl w:val="E9E24BBA"/>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22" w15:restartNumberingAfterBreak="0">
    <w:nsid w:val="6B4C128F"/>
    <w:multiLevelType w:val="hybridMultilevel"/>
    <w:tmpl w:val="C3A65C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14A7879"/>
    <w:multiLevelType w:val="hybridMultilevel"/>
    <w:tmpl w:val="7AB00FE4"/>
    <w:lvl w:ilvl="0" w:tplc="08980BC2">
      <w:start w:val="1"/>
      <w:numFmt w:val="decimal"/>
      <w:lvlText w:val="%1."/>
      <w:lvlJc w:val="left"/>
      <w:pPr>
        <w:ind w:left="360" w:hanging="360"/>
      </w:pPr>
      <w:rPr>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1FA41F3"/>
    <w:multiLevelType w:val="hybridMultilevel"/>
    <w:tmpl w:val="C3A65C10"/>
    <w:lvl w:ilvl="0" w:tplc="4FC6C2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327E11"/>
    <w:multiLevelType w:val="hybridMultilevel"/>
    <w:tmpl w:val="72FEE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4527D0"/>
    <w:multiLevelType w:val="hybridMultilevel"/>
    <w:tmpl w:val="039A7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B30A1E"/>
    <w:multiLevelType w:val="hybridMultilevel"/>
    <w:tmpl w:val="A58A3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0644A3"/>
    <w:multiLevelType w:val="hybridMultilevel"/>
    <w:tmpl w:val="B882F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AE71CA"/>
    <w:multiLevelType w:val="hybridMultilevel"/>
    <w:tmpl w:val="36D26132"/>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16cid:durableId="497040516">
    <w:abstractNumId w:val="8"/>
  </w:num>
  <w:num w:numId="2" w16cid:durableId="71394792">
    <w:abstractNumId w:val="20"/>
  </w:num>
  <w:num w:numId="3" w16cid:durableId="98834882">
    <w:abstractNumId w:val="7"/>
  </w:num>
  <w:num w:numId="4" w16cid:durableId="1173450078">
    <w:abstractNumId w:val="9"/>
  </w:num>
  <w:num w:numId="5" w16cid:durableId="1876503096">
    <w:abstractNumId w:val="1"/>
  </w:num>
  <w:num w:numId="6" w16cid:durableId="580144312">
    <w:abstractNumId w:val="19"/>
  </w:num>
  <w:num w:numId="7" w16cid:durableId="1192456361">
    <w:abstractNumId w:val="0"/>
  </w:num>
  <w:num w:numId="8" w16cid:durableId="1332947220">
    <w:abstractNumId w:val="0"/>
  </w:num>
  <w:num w:numId="9" w16cid:durableId="748505680">
    <w:abstractNumId w:val="13"/>
  </w:num>
  <w:num w:numId="10" w16cid:durableId="675812037">
    <w:abstractNumId w:val="23"/>
  </w:num>
  <w:num w:numId="11" w16cid:durableId="1921062939">
    <w:abstractNumId w:val="29"/>
  </w:num>
  <w:num w:numId="12" w16cid:durableId="373507608">
    <w:abstractNumId w:val="21"/>
  </w:num>
  <w:num w:numId="13" w16cid:durableId="455683307">
    <w:abstractNumId w:val="6"/>
  </w:num>
  <w:num w:numId="14" w16cid:durableId="57171966">
    <w:abstractNumId w:val="12"/>
  </w:num>
  <w:num w:numId="15" w16cid:durableId="265893647">
    <w:abstractNumId w:val="27"/>
  </w:num>
  <w:num w:numId="16" w16cid:durableId="2114936491">
    <w:abstractNumId w:val="16"/>
  </w:num>
  <w:num w:numId="17" w16cid:durableId="1752043477">
    <w:abstractNumId w:val="4"/>
  </w:num>
  <w:num w:numId="18" w16cid:durableId="1625500933">
    <w:abstractNumId w:val="26"/>
  </w:num>
  <w:num w:numId="19" w16cid:durableId="812017619">
    <w:abstractNumId w:val="17"/>
  </w:num>
  <w:num w:numId="20" w16cid:durableId="1666932648">
    <w:abstractNumId w:val="28"/>
  </w:num>
  <w:num w:numId="21" w16cid:durableId="2080710236">
    <w:abstractNumId w:val="2"/>
  </w:num>
  <w:num w:numId="22" w16cid:durableId="1875341824">
    <w:abstractNumId w:val="10"/>
  </w:num>
  <w:num w:numId="23" w16cid:durableId="2145996861">
    <w:abstractNumId w:val="3"/>
  </w:num>
  <w:num w:numId="24" w16cid:durableId="1998652255">
    <w:abstractNumId w:val="25"/>
  </w:num>
  <w:num w:numId="25" w16cid:durableId="243297898">
    <w:abstractNumId w:val="11"/>
  </w:num>
  <w:num w:numId="26" w16cid:durableId="1909538899">
    <w:abstractNumId w:val="24"/>
  </w:num>
  <w:num w:numId="27" w16cid:durableId="855968281">
    <w:abstractNumId w:val="18"/>
  </w:num>
  <w:num w:numId="28" w16cid:durableId="1729526834">
    <w:abstractNumId w:val="22"/>
  </w:num>
  <w:num w:numId="29" w16cid:durableId="334961291">
    <w:abstractNumId w:val="15"/>
  </w:num>
  <w:num w:numId="30" w16cid:durableId="100298371">
    <w:abstractNumId w:val="5"/>
  </w:num>
  <w:num w:numId="31" w16cid:durableId="10432155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78A"/>
    <w:rsid w:val="00000197"/>
    <w:rsid w:val="000015B1"/>
    <w:rsid w:val="0000416F"/>
    <w:rsid w:val="0000494E"/>
    <w:rsid w:val="00007F4B"/>
    <w:rsid w:val="00007F91"/>
    <w:rsid w:val="00021C8F"/>
    <w:rsid w:val="00022367"/>
    <w:rsid w:val="00035D47"/>
    <w:rsid w:val="00035F5A"/>
    <w:rsid w:val="000407CC"/>
    <w:rsid w:val="000508D4"/>
    <w:rsid w:val="00051BF4"/>
    <w:rsid w:val="00054530"/>
    <w:rsid w:val="00057E98"/>
    <w:rsid w:val="00061294"/>
    <w:rsid w:val="0007145C"/>
    <w:rsid w:val="00073F9D"/>
    <w:rsid w:val="000750E9"/>
    <w:rsid w:val="00075DBC"/>
    <w:rsid w:val="000822FD"/>
    <w:rsid w:val="00082CFF"/>
    <w:rsid w:val="00082F71"/>
    <w:rsid w:val="00084933"/>
    <w:rsid w:val="000858AE"/>
    <w:rsid w:val="00087201"/>
    <w:rsid w:val="0009330B"/>
    <w:rsid w:val="00093DDF"/>
    <w:rsid w:val="00095621"/>
    <w:rsid w:val="000A082A"/>
    <w:rsid w:val="000A7DB5"/>
    <w:rsid w:val="000B2D01"/>
    <w:rsid w:val="000B3225"/>
    <w:rsid w:val="000B44DD"/>
    <w:rsid w:val="000C24AF"/>
    <w:rsid w:val="000C28D8"/>
    <w:rsid w:val="000C49E4"/>
    <w:rsid w:val="000C5A62"/>
    <w:rsid w:val="000D3E8E"/>
    <w:rsid w:val="000D629D"/>
    <w:rsid w:val="000F1924"/>
    <w:rsid w:val="000F3A3B"/>
    <w:rsid w:val="000F55ED"/>
    <w:rsid w:val="000F7905"/>
    <w:rsid w:val="0010192E"/>
    <w:rsid w:val="00103F4D"/>
    <w:rsid w:val="00105D68"/>
    <w:rsid w:val="001071F0"/>
    <w:rsid w:val="00107528"/>
    <w:rsid w:val="00110D3D"/>
    <w:rsid w:val="00117B6A"/>
    <w:rsid w:val="00120CE2"/>
    <w:rsid w:val="001220C6"/>
    <w:rsid w:val="00126638"/>
    <w:rsid w:val="00130559"/>
    <w:rsid w:val="00130866"/>
    <w:rsid w:val="00136A8F"/>
    <w:rsid w:val="00140DE2"/>
    <w:rsid w:val="00141D1B"/>
    <w:rsid w:val="00142EA1"/>
    <w:rsid w:val="00144499"/>
    <w:rsid w:val="00146FBB"/>
    <w:rsid w:val="00147B58"/>
    <w:rsid w:val="00153371"/>
    <w:rsid w:val="001548F0"/>
    <w:rsid w:val="00156EED"/>
    <w:rsid w:val="0015760A"/>
    <w:rsid w:val="00164172"/>
    <w:rsid w:val="00164AB9"/>
    <w:rsid w:val="001659ED"/>
    <w:rsid w:val="001661BB"/>
    <w:rsid w:val="00167607"/>
    <w:rsid w:val="0017519B"/>
    <w:rsid w:val="00175513"/>
    <w:rsid w:val="001768D3"/>
    <w:rsid w:val="00180120"/>
    <w:rsid w:val="00183881"/>
    <w:rsid w:val="00183E8C"/>
    <w:rsid w:val="00190162"/>
    <w:rsid w:val="00190F30"/>
    <w:rsid w:val="001949F6"/>
    <w:rsid w:val="001A3AC1"/>
    <w:rsid w:val="001B0BB8"/>
    <w:rsid w:val="001B6CE8"/>
    <w:rsid w:val="001C3565"/>
    <w:rsid w:val="001C5E46"/>
    <w:rsid w:val="001C6937"/>
    <w:rsid w:val="001D15CA"/>
    <w:rsid w:val="001D1B07"/>
    <w:rsid w:val="001D243C"/>
    <w:rsid w:val="001D62DF"/>
    <w:rsid w:val="001E0677"/>
    <w:rsid w:val="001E5B33"/>
    <w:rsid w:val="001F3126"/>
    <w:rsid w:val="00207BD9"/>
    <w:rsid w:val="00210009"/>
    <w:rsid w:val="00213F1C"/>
    <w:rsid w:val="00217166"/>
    <w:rsid w:val="002302E8"/>
    <w:rsid w:val="0023074E"/>
    <w:rsid w:val="00230B64"/>
    <w:rsid w:val="002318F1"/>
    <w:rsid w:val="00235C72"/>
    <w:rsid w:val="00237AEE"/>
    <w:rsid w:val="00250CA9"/>
    <w:rsid w:val="00253663"/>
    <w:rsid w:val="00254164"/>
    <w:rsid w:val="002560E9"/>
    <w:rsid w:val="00257E5E"/>
    <w:rsid w:val="00263042"/>
    <w:rsid w:val="002656BA"/>
    <w:rsid w:val="00272CFA"/>
    <w:rsid w:val="00272F6E"/>
    <w:rsid w:val="0029009A"/>
    <w:rsid w:val="002904A6"/>
    <w:rsid w:val="002917B3"/>
    <w:rsid w:val="00296EAC"/>
    <w:rsid w:val="002A3BB6"/>
    <w:rsid w:val="002A5EA9"/>
    <w:rsid w:val="002A617A"/>
    <w:rsid w:val="002B11E3"/>
    <w:rsid w:val="002B4BEA"/>
    <w:rsid w:val="002B5492"/>
    <w:rsid w:val="002B6A0A"/>
    <w:rsid w:val="002B7112"/>
    <w:rsid w:val="002C2876"/>
    <w:rsid w:val="002C29A8"/>
    <w:rsid w:val="002D1454"/>
    <w:rsid w:val="002D4CE4"/>
    <w:rsid w:val="002E16BE"/>
    <w:rsid w:val="002E3594"/>
    <w:rsid w:val="002F790A"/>
    <w:rsid w:val="00301684"/>
    <w:rsid w:val="00303CAD"/>
    <w:rsid w:val="00304E73"/>
    <w:rsid w:val="00306B4E"/>
    <w:rsid w:val="00307267"/>
    <w:rsid w:val="003073FA"/>
    <w:rsid w:val="003078DC"/>
    <w:rsid w:val="00313C2E"/>
    <w:rsid w:val="003157AD"/>
    <w:rsid w:val="003227EC"/>
    <w:rsid w:val="003246DF"/>
    <w:rsid w:val="00330A77"/>
    <w:rsid w:val="003333FC"/>
    <w:rsid w:val="0033715E"/>
    <w:rsid w:val="00337F60"/>
    <w:rsid w:val="00343D97"/>
    <w:rsid w:val="00345735"/>
    <w:rsid w:val="00345E56"/>
    <w:rsid w:val="003516F3"/>
    <w:rsid w:val="0035194E"/>
    <w:rsid w:val="003524DF"/>
    <w:rsid w:val="00352910"/>
    <w:rsid w:val="003547DB"/>
    <w:rsid w:val="003570B5"/>
    <w:rsid w:val="00371B40"/>
    <w:rsid w:val="003839E0"/>
    <w:rsid w:val="003874B1"/>
    <w:rsid w:val="00387587"/>
    <w:rsid w:val="003904E8"/>
    <w:rsid w:val="003962EC"/>
    <w:rsid w:val="003A0AC8"/>
    <w:rsid w:val="003A1316"/>
    <w:rsid w:val="003A1581"/>
    <w:rsid w:val="003A5089"/>
    <w:rsid w:val="003A68F6"/>
    <w:rsid w:val="003A6C36"/>
    <w:rsid w:val="003A73D1"/>
    <w:rsid w:val="003B188A"/>
    <w:rsid w:val="003B4E41"/>
    <w:rsid w:val="003C0AB6"/>
    <w:rsid w:val="003D13CE"/>
    <w:rsid w:val="003D17E2"/>
    <w:rsid w:val="003D3A42"/>
    <w:rsid w:val="003E5875"/>
    <w:rsid w:val="003F283E"/>
    <w:rsid w:val="003F5938"/>
    <w:rsid w:val="00406ABA"/>
    <w:rsid w:val="00406DD4"/>
    <w:rsid w:val="004075CB"/>
    <w:rsid w:val="0041509A"/>
    <w:rsid w:val="00415643"/>
    <w:rsid w:val="00420551"/>
    <w:rsid w:val="00420E7F"/>
    <w:rsid w:val="004225AD"/>
    <w:rsid w:val="00424208"/>
    <w:rsid w:val="00425960"/>
    <w:rsid w:val="004275F7"/>
    <w:rsid w:val="00427636"/>
    <w:rsid w:val="00434679"/>
    <w:rsid w:val="00441087"/>
    <w:rsid w:val="00443249"/>
    <w:rsid w:val="00445161"/>
    <w:rsid w:val="0044591F"/>
    <w:rsid w:val="00447B33"/>
    <w:rsid w:val="004541D6"/>
    <w:rsid w:val="004577C8"/>
    <w:rsid w:val="004578DC"/>
    <w:rsid w:val="004713AA"/>
    <w:rsid w:val="00477DE9"/>
    <w:rsid w:val="004803C9"/>
    <w:rsid w:val="004805FF"/>
    <w:rsid w:val="00481BE7"/>
    <w:rsid w:val="004951CF"/>
    <w:rsid w:val="00497DE0"/>
    <w:rsid w:val="004A0798"/>
    <w:rsid w:val="004A43A1"/>
    <w:rsid w:val="004B31DC"/>
    <w:rsid w:val="004B6E4D"/>
    <w:rsid w:val="004C3B0A"/>
    <w:rsid w:val="004C569A"/>
    <w:rsid w:val="004D0C70"/>
    <w:rsid w:val="004D4E00"/>
    <w:rsid w:val="004E762E"/>
    <w:rsid w:val="004F0A67"/>
    <w:rsid w:val="004F1C1D"/>
    <w:rsid w:val="004F311E"/>
    <w:rsid w:val="004F700F"/>
    <w:rsid w:val="00513AA1"/>
    <w:rsid w:val="0051FB14"/>
    <w:rsid w:val="005237CA"/>
    <w:rsid w:val="00524766"/>
    <w:rsid w:val="00524F79"/>
    <w:rsid w:val="005255BB"/>
    <w:rsid w:val="00527825"/>
    <w:rsid w:val="00530D8F"/>
    <w:rsid w:val="00534C4F"/>
    <w:rsid w:val="00544C0C"/>
    <w:rsid w:val="005505F6"/>
    <w:rsid w:val="005518F7"/>
    <w:rsid w:val="00552123"/>
    <w:rsid w:val="00554DAC"/>
    <w:rsid w:val="00561D13"/>
    <w:rsid w:val="00565788"/>
    <w:rsid w:val="00573CD2"/>
    <w:rsid w:val="00574DFD"/>
    <w:rsid w:val="00575F8F"/>
    <w:rsid w:val="00576C9C"/>
    <w:rsid w:val="00577A42"/>
    <w:rsid w:val="00580956"/>
    <w:rsid w:val="00585EBE"/>
    <w:rsid w:val="00590D21"/>
    <w:rsid w:val="00591B82"/>
    <w:rsid w:val="005940F9"/>
    <w:rsid w:val="005A37D1"/>
    <w:rsid w:val="005A3BC0"/>
    <w:rsid w:val="005A4F43"/>
    <w:rsid w:val="005A588A"/>
    <w:rsid w:val="005B059F"/>
    <w:rsid w:val="005B05C8"/>
    <w:rsid w:val="005B1EB6"/>
    <w:rsid w:val="005B4BEA"/>
    <w:rsid w:val="005B694E"/>
    <w:rsid w:val="005B7567"/>
    <w:rsid w:val="005B7FC0"/>
    <w:rsid w:val="005C4991"/>
    <w:rsid w:val="005C65FC"/>
    <w:rsid w:val="005C6D77"/>
    <w:rsid w:val="005D6628"/>
    <w:rsid w:val="005D6D8D"/>
    <w:rsid w:val="005D74E0"/>
    <w:rsid w:val="005E4ABB"/>
    <w:rsid w:val="005E54E8"/>
    <w:rsid w:val="005F0CAD"/>
    <w:rsid w:val="0060329E"/>
    <w:rsid w:val="00604243"/>
    <w:rsid w:val="006060C6"/>
    <w:rsid w:val="00616632"/>
    <w:rsid w:val="00625F90"/>
    <w:rsid w:val="0062603A"/>
    <w:rsid w:val="006275C0"/>
    <w:rsid w:val="0062790D"/>
    <w:rsid w:val="00631D79"/>
    <w:rsid w:val="00631DBE"/>
    <w:rsid w:val="00633BC3"/>
    <w:rsid w:val="00636BDD"/>
    <w:rsid w:val="00641DED"/>
    <w:rsid w:val="00642F6C"/>
    <w:rsid w:val="0064404B"/>
    <w:rsid w:val="006529C1"/>
    <w:rsid w:val="006550C8"/>
    <w:rsid w:val="00657235"/>
    <w:rsid w:val="00657C5C"/>
    <w:rsid w:val="00661971"/>
    <w:rsid w:val="006660E7"/>
    <w:rsid w:val="00667870"/>
    <w:rsid w:val="00671B7A"/>
    <w:rsid w:val="006771AC"/>
    <w:rsid w:val="006830B2"/>
    <w:rsid w:val="00692041"/>
    <w:rsid w:val="00694FC4"/>
    <w:rsid w:val="006A0365"/>
    <w:rsid w:val="006A405B"/>
    <w:rsid w:val="006A42AE"/>
    <w:rsid w:val="006A50A9"/>
    <w:rsid w:val="006A5295"/>
    <w:rsid w:val="006A64CE"/>
    <w:rsid w:val="006A7107"/>
    <w:rsid w:val="006C4ADF"/>
    <w:rsid w:val="006C644D"/>
    <w:rsid w:val="006C660D"/>
    <w:rsid w:val="006D5120"/>
    <w:rsid w:val="006D6E01"/>
    <w:rsid w:val="006D77E8"/>
    <w:rsid w:val="006F2861"/>
    <w:rsid w:val="006F307D"/>
    <w:rsid w:val="006F37EB"/>
    <w:rsid w:val="006F4747"/>
    <w:rsid w:val="00702B4D"/>
    <w:rsid w:val="00702CD4"/>
    <w:rsid w:val="007038E0"/>
    <w:rsid w:val="007075EC"/>
    <w:rsid w:val="00710E40"/>
    <w:rsid w:val="00713ACF"/>
    <w:rsid w:val="0071497F"/>
    <w:rsid w:val="00715D2D"/>
    <w:rsid w:val="00717A04"/>
    <w:rsid w:val="007235E3"/>
    <w:rsid w:val="007278F2"/>
    <w:rsid w:val="00732083"/>
    <w:rsid w:val="00735605"/>
    <w:rsid w:val="0074033D"/>
    <w:rsid w:val="007403C8"/>
    <w:rsid w:val="00740EA3"/>
    <w:rsid w:val="007534C1"/>
    <w:rsid w:val="0075604D"/>
    <w:rsid w:val="0075793B"/>
    <w:rsid w:val="007601FC"/>
    <w:rsid w:val="0076119B"/>
    <w:rsid w:val="00763FA3"/>
    <w:rsid w:val="0077047E"/>
    <w:rsid w:val="0077371D"/>
    <w:rsid w:val="00784F58"/>
    <w:rsid w:val="007A0B10"/>
    <w:rsid w:val="007A2568"/>
    <w:rsid w:val="007A5D08"/>
    <w:rsid w:val="007B0157"/>
    <w:rsid w:val="007B1516"/>
    <w:rsid w:val="007B292B"/>
    <w:rsid w:val="007B33FA"/>
    <w:rsid w:val="007C30C4"/>
    <w:rsid w:val="007C3953"/>
    <w:rsid w:val="007C76AA"/>
    <w:rsid w:val="007D0BB9"/>
    <w:rsid w:val="007D1E2E"/>
    <w:rsid w:val="007D7D57"/>
    <w:rsid w:val="007E320E"/>
    <w:rsid w:val="007E4138"/>
    <w:rsid w:val="007E6119"/>
    <w:rsid w:val="007E62C0"/>
    <w:rsid w:val="007F2357"/>
    <w:rsid w:val="007F2DAD"/>
    <w:rsid w:val="007F5954"/>
    <w:rsid w:val="007F6C4D"/>
    <w:rsid w:val="007F732F"/>
    <w:rsid w:val="0080142C"/>
    <w:rsid w:val="00801629"/>
    <w:rsid w:val="00806299"/>
    <w:rsid w:val="008072B7"/>
    <w:rsid w:val="008101CE"/>
    <w:rsid w:val="00811B47"/>
    <w:rsid w:val="00822EE2"/>
    <w:rsid w:val="00831248"/>
    <w:rsid w:val="00833314"/>
    <w:rsid w:val="0083582C"/>
    <w:rsid w:val="00837565"/>
    <w:rsid w:val="00840482"/>
    <w:rsid w:val="00840773"/>
    <w:rsid w:val="00842937"/>
    <w:rsid w:val="00844333"/>
    <w:rsid w:val="00844EEC"/>
    <w:rsid w:val="00852D86"/>
    <w:rsid w:val="00856061"/>
    <w:rsid w:val="00861E7E"/>
    <w:rsid w:val="008744B1"/>
    <w:rsid w:val="0087656E"/>
    <w:rsid w:val="008768AD"/>
    <w:rsid w:val="00880D4A"/>
    <w:rsid w:val="00882C6C"/>
    <w:rsid w:val="00885848"/>
    <w:rsid w:val="008915FD"/>
    <w:rsid w:val="008A1386"/>
    <w:rsid w:val="008A267B"/>
    <w:rsid w:val="008B0C35"/>
    <w:rsid w:val="008B3B98"/>
    <w:rsid w:val="008B714C"/>
    <w:rsid w:val="008B779D"/>
    <w:rsid w:val="008B78B7"/>
    <w:rsid w:val="008C54A6"/>
    <w:rsid w:val="008D1D59"/>
    <w:rsid w:val="008D2816"/>
    <w:rsid w:val="008D5953"/>
    <w:rsid w:val="008D6143"/>
    <w:rsid w:val="008D7931"/>
    <w:rsid w:val="008E1945"/>
    <w:rsid w:val="008E33EF"/>
    <w:rsid w:val="008F2FD8"/>
    <w:rsid w:val="008F3E67"/>
    <w:rsid w:val="008F4BB9"/>
    <w:rsid w:val="00902EE5"/>
    <w:rsid w:val="00903C6B"/>
    <w:rsid w:val="0090F31E"/>
    <w:rsid w:val="00910F29"/>
    <w:rsid w:val="00912AF7"/>
    <w:rsid w:val="00916165"/>
    <w:rsid w:val="00923EA5"/>
    <w:rsid w:val="00926786"/>
    <w:rsid w:val="00927E24"/>
    <w:rsid w:val="009304E7"/>
    <w:rsid w:val="00930D42"/>
    <w:rsid w:val="00931588"/>
    <w:rsid w:val="009373F4"/>
    <w:rsid w:val="009478E5"/>
    <w:rsid w:val="00952D0C"/>
    <w:rsid w:val="00955B23"/>
    <w:rsid w:val="00960F16"/>
    <w:rsid w:val="00964231"/>
    <w:rsid w:val="00967B5C"/>
    <w:rsid w:val="00971A69"/>
    <w:rsid w:val="009732C3"/>
    <w:rsid w:val="00974187"/>
    <w:rsid w:val="0097491E"/>
    <w:rsid w:val="0098080C"/>
    <w:rsid w:val="00983DBE"/>
    <w:rsid w:val="00985822"/>
    <w:rsid w:val="00986DF9"/>
    <w:rsid w:val="009A0FB7"/>
    <w:rsid w:val="009A333B"/>
    <w:rsid w:val="009B45A8"/>
    <w:rsid w:val="009B53E9"/>
    <w:rsid w:val="009C27F0"/>
    <w:rsid w:val="009D164E"/>
    <w:rsid w:val="009D3AD1"/>
    <w:rsid w:val="009D4CF7"/>
    <w:rsid w:val="009E14CF"/>
    <w:rsid w:val="009E4587"/>
    <w:rsid w:val="009E4825"/>
    <w:rsid w:val="009F407F"/>
    <w:rsid w:val="009F7412"/>
    <w:rsid w:val="00A0135D"/>
    <w:rsid w:val="00A02EEF"/>
    <w:rsid w:val="00A03469"/>
    <w:rsid w:val="00A10512"/>
    <w:rsid w:val="00A11F2B"/>
    <w:rsid w:val="00A1359F"/>
    <w:rsid w:val="00A16777"/>
    <w:rsid w:val="00A1678E"/>
    <w:rsid w:val="00A22BCB"/>
    <w:rsid w:val="00A24407"/>
    <w:rsid w:val="00A25D62"/>
    <w:rsid w:val="00A268E2"/>
    <w:rsid w:val="00A34984"/>
    <w:rsid w:val="00A45991"/>
    <w:rsid w:val="00A46034"/>
    <w:rsid w:val="00A46A98"/>
    <w:rsid w:val="00A555CE"/>
    <w:rsid w:val="00A57B08"/>
    <w:rsid w:val="00A63058"/>
    <w:rsid w:val="00A65DF7"/>
    <w:rsid w:val="00A75365"/>
    <w:rsid w:val="00A75B7E"/>
    <w:rsid w:val="00A83321"/>
    <w:rsid w:val="00A841AB"/>
    <w:rsid w:val="00A84BBF"/>
    <w:rsid w:val="00A91E82"/>
    <w:rsid w:val="00A9492A"/>
    <w:rsid w:val="00A97361"/>
    <w:rsid w:val="00AA2AF8"/>
    <w:rsid w:val="00AA2E6F"/>
    <w:rsid w:val="00AB26CB"/>
    <w:rsid w:val="00AB2C1A"/>
    <w:rsid w:val="00AB3B13"/>
    <w:rsid w:val="00AD3744"/>
    <w:rsid w:val="00AD5BE8"/>
    <w:rsid w:val="00AE3AF5"/>
    <w:rsid w:val="00AE609C"/>
    <w:rsid w:val="00AF5551"/>
    <w:rsid w:val="00AF66BE"/>
    <w:rsid w:val="00AF72BD"/>
    <w:rsid w:val="00AF7C8C"/>
    <w:rsid w:val="00B00385"/>
    <w:rsid w:val="00B01A25"/>
    <w:rsid w:val="00B046B8"/>
    <w:rsid w:val="00B048C6"/>
    <w:rsid w:val="00B051B5"/>
    <w:rsid w:val="00B05A6D"/>
    <w:rsid w:val="00B11997"/>
    <w:rsid w:val="00B21040"/>
    <w:rsid w:val="00B25BDF"/>
    <w:rsid w:val="00B274CE"/>
    <w:rsid w:val="00B412E2"/>
    <w:rsid w:val="00B43529"/>
    <w:rsid w:val="00B4378A"/>
    <w:rsid w:val="00B46972"/>
    <w:rsid w:val="00B7428D"/>
    <w:rsid w:val="00B77C41"/>
    <w:rsid w:val="00B81669"/>
    <w:rsid w:val="00B915D6"/>
    <w:rsid w:val="00B91F05"/>
    <w:rsid w:val="00B95481"/>
    <w:rsid w:val="00B95889"/>
    <w:rsid w:val="00B97FC6"/>
    <w:rsid w:val="00BA06BD"/>
    <w:rsid w:val="00BB493F"/>
    <w:rsid w:val="00BB4D2E"/>
    <w:rsid w:val="00BB7B37"/>
    <w:rsid w:val="00BC30E8"/>
    <w:rsid w:val="00BC34CD"/>
    <w:rsid w:val="00BC3641"/>
    <w:rsid w:val="00BD2CD7"/>
    <w:rsid w:val="00BD4D1C"/>
    <w:rsid w:val="00BD60A9"/>
    <w:rsid w:val="00BD6B6D"/>
    <w:rsid w:val="00BE1C32"/>
    <w:rsid w:val="00BE24EB"/>
    <w:rsid w:val="00BE6447"/>
    <w:rsid w:val="00BF0F59"/>
    <w:rsid w:val="00BF3015"/>
    <w:rsid w:val="00BF3FD4"/>
    <w:rsid w:val="00BF5467"/>
    <w:rsid w:val="00C00F0F"/>
    <w:rsid w:val="00C021AB"/>
    <w:rsid w:val="00C03754"/>
    <w:rsid w:val="00C05E7D"/>
    <w:rsid w:val="00C0773F"/>
    <w:rsid w:val="00C13B16"/>
    <w:rsid w:val="00C15BF6"/>
    <w:rsid w:val="00C2078A"/>
    <w:rsid w:val="00C2602A"/>
    <w:rsid w:val="00C33E09"/>
    <w:rsid w:val="00C40F15"/>
    <w:rsid w:val="00C414A3"/>
    <w:rsid w:val="00C4402E"/>
    <w:rsid w:val="00C5682A"/>
    <w:rsid w:val="00C56898"/>
    <w:rsid w:val="00C57801"/>
    <w:rsid w:val="00C57BF5"/>
    <w:rsid w:val="00C57D0E"/>
    <w:rsid w:val="00C63E45"/>
    <w:rsid w:val="00C64B17"/>
    <w:rsid w:val="00C66688"/>
    <w:rsid w:val="00C735B4"/>
    <w:rsid w:val="00C7387C"/>
    <w:rsid w:val="00C846FE"/>
    <w:rsid w:val="00C8592E"/>
    <w:rsid w:val="00C87610"/>
    <w:rsid w:val="00C9542E"/>
    <w:rsid w:val="00C971C3"/>
    <w:rsid w:val="00C9746C"/>
    <w:rsid w:val="00CA0FAC"/>
    <w:rsid w:val="00CA17B6"/>
    <w:rsid w:val="00CA17E6"/>
    <w:rsid w:val="00CA6602"/>
    <w:rsid w:val="00CA6659"/>
    <w:rsid w:val="00CB1237"/>
    <w:rsid w:val="00CB1EE7"/>
    <w:rsid w:val="00CB2C7A"/>
    <w:rsid w:val="00CB4B44"/>
    <w:rsid w:val="00CC088B"/>
    <w:rsid w:val="00CC5AEA"/>
    <w:rsid w:val="00CC7365"/>
    <w:rsid w:val="00CD1238"/>
    <w:rsid w:val="00CD6D6F"/>
    <w:rsid w:val="00CE6E8F"/>
    <w:rsid w:val="00CF0BD0"/>
    <w:rsid w:val="00D014CE"/>
    <w:rsid w:val="00D03F1A"/>
    <w:rsid w:val="00D046EC"/>
    <w:rsid w:val="00D128B6"/>
    <w:rsid w:val="00D14B66"/>
    <w:rsid w:val="00D17FEB"/>
    <w:rsid w:val="00D215FA"/>
    <w:rsid w:val="00D26810"/>
    <w:rsid w:val="00D406CB"/>
    <w:rsid w:val="00D50FF0"/>
    <w:rsid w:val="00D52DEA"/>
    <w:rsid w:val="00D65805"/>
    <w:rsid w:val="00D66537"/>
    <w:rsid w:val="00D66935"/>
    <w:rsid w:val="00D75676"/>
    <w:rsid w:val="00D76092"/>
    <w:rsid w:val="00D81427"/>
    <w:rsid w:val="00D904F1"/>
    <w:rsid w:val="00D93D0D"/>
    <w:rsid w:val="00D96722"/>
    <w:rsid w:val="00D97D86"/>
    <w:rsid w:val="00DA2D72"/>
    <w:rsid w:val="00DA6E41"/>
    <w:rsid w:val="00DA7792"/>
    <w:rsid w:val="00DA784A"/>
    <w:rsid w:val="00DB3960"/>
    <w:rsid w:val="00DB5C05"/>
    <w:rsid w:val="00DB6948"/>
    <w:rsid w:val="00DB72E2"/>
    <w:rsid w:val="00DB7FE3"/>
    <w:rsid w:val="00DC0D22"/>
    <w:rsid w:val="00DC124B"/>
    <w:rsid w:val="00DC14E2"/>
    <w:rsid w:val="00DC22AB"/>
    <w:rsid w:val="00DC4938"/>
    <w:rsid w:val="00DC682C"/>
    <w:rsid w:val="00DD1729"/>
    <w:rsid w:val="00DD39EF"/>
    <w:rsid w:val="00DD4673"/>
    <w:rsid w:val="00DD77F0"/>
    <w:rsid w:val="00DD7C0E"/>
    <w:rsid w:val="00DD7C30"/>
    <w:rsid w:val="00DE1363"/>
    <w:rsid w:val="00DE29A4"/>
    <w:rsid w:val="00DE3BAD"/>
    <w:rsid w:val="00DF340A"/>
    <w:rsid w:val="00DF36CF"/>
    <w:rsid w:val="00DF6D8A"/>
    <w:rsid w:val="00E00223"/>
    <w:rsid w:val="00E05848"/>
    <w:rsid w:val="00E14AE1"/>
    <w:rsid w:val="00E15F3C"/>
    <w:rsid w:val="00E1653C"/>
    <w:rsid w:val="00E33D78"/>
    <w:rsid w:val="00E367BD"/>
    <w:rsid w:val="00E40D63"/>
    <w:rsid w:val="00E45C31"/>
    <w:rsid w:val="00E5122E"/>
    <w:rsid w:val="00E5157C"/>
    <w:rsid w:val="00E5704B"/>
    <w:rsid w:val="00E60121"/>
    <w:rsid w:val="00E617BB"/>
    <w:rsid w:val="00E63E8F"/>
    <w:rsid w:val="00E64A57"/>
    <w:rsid w:val="00E64B1A"/>
    <w:rsid w:val="00E64ED1"/>
    <w:rsid w:val="00E65E76"/>
    <w:rsid w:val="00E710EE"/>
    <w:rsid w:val="00E71B49"/>
    <w:rsid w:val="00E7466C"/>
    <w:rsid w:val="00E8505D"/>
    <w:rsid w:val="00E87768"/>
    <w:rsid w:val="00E916A5"/>
    <w:rsid w:val="00E93545"/>
    <w:rsid w:val="00E935C9"/>
    <w:rsid w:val="00E9373E"/>
    <w:rsid w:val="00E9396F"/>
    <w:rsid w:val="00EA1628"/>
    <w:rsid w:val="00EA4419"/>
    <w:rsid w:val="00EB1195"/>
    <w:rsid w:val="00EB6372"/>
    <w:rsid w:val="00EB7ACA"/>
    <w:rsid w:val="00EC07BC"/>
    <w:rsid w:val="00ED1EC3"/>
    <w:rsid w:val="00ED3649"/>
    <w:rsid w:val="00ED4C25"/>
    <w:rsid w:val="00EE39CB"/>
    <w:rsid w:val="00EE5CF4"/>
    <w:rsid w:val="00EF1F22"/>
    <w:rsid w:val="00EF7D5E"/>
    <w:rsid w:val="00F03412"/>
    <w:rsid w:val="00F065A4"/>
    <w:rsid w:val="00F13D85"/>
    <w:rsid w:val="00F25CC7"/>
    <w:rsid w:val="00F2777E"/>
    <w:rsid w:val="00F40030"/>
    <w:rsid w:val="00F42EB9"/>
    <w:rsid w:val="00F434D6"/>
    <w:rsid w:val="00F523DE"/>
    <w:rsid w:val="00F53908"/>
    <w:rsid w:val="00F5718C"/>
    <w:rsid w:val="00F612D6"/>
    <w:rsid w:val="00F66AEB"/>
    <w:rsid w:val="00F704A3"/>
    <w:rsid w:val="00F75B1C"/>
    <w:rsid w:val="00F75EBA"/>
    <w:rsid w:val="00F80650"/>
    <w:rsid w:val="00F81938"/>
    <w:rsid w:val="00F83398"/>
    <w:rsid w:val="00F84DAF"/>
    <w:rsid w:val="00F84EF0"/>
    <w:rsid w:val="00F85B08"/>
    <w:rsid w:val="00F869F1"/>
    <w:rsid w:val="00F87256"/>
    <w:rsid w:val="00F8780E"/>
    <w:rsid w:val="00F87D25"/>
    <w:rsid w:val="00F90546"/>
    <w:rsid w:val="00FA0FF8"/>
    <w:rsid w:val="00FA1947"/>
    <w:rsid w:val="00FA1C14"/>
    <w:rsid w:val="00FA3B22"/>
    <w:rsid w:val="00FA4212"/>
    <w:rsid w:val="00FA5139"/>
    <w:rsid w:val="00FA5684"/>
    <w:rsid w:val="00FA6CF7"/>
    <w:rsid w:val="00FC2D79"/>
    <w:rsid w:val="00FC66ED"/>
    <w:rsid w:val="00FD0452"/>
    <w:rsid w:val="00FD38CF"/>
    <w:rsid w:val="00FE0242"/>
    <w:rsid w:val="00FE297A"/>
    <w:rsid w:val="00FF5079"/>
    <w:rsid w:val="00FF7FFB"/>
    <w:rsid w:val="01527967"/>
    <w:rsid w:val="01569CB4"/>
    <w:rsid w:val="015E09CA"/>
    <w:rsid w:val="017D3AC7"/>
    <w:rsid w:val="018F4C57"/>
    <w:rsid w:val="022BD1F8"/>
    <w:rsid w:val="0287A1D6"/>
    <w:rsid w:val="02A54E4D"/>
    <w:rsid w:val="02D05C0E"/>
    <w:rsid w:val="02F9DA2B"/>
    <w:rsid w:val="0310BF76"/>
    <w:rsid w:val="0349D863"/>
    <w:rsid w:val="035650A3"/>
    <w:rsid w:val="0363FCDF"/>
    <w:rsid w:val="037B64C9"/>
    <w:rsid w:val="038E0604"/>
    <w:rsid w:val="0398E071"/>
    <w:rsid w:val="03A885AF"/>
    <w:rsid w:val="03CF32BA"/>
    <w:rsid w:val="03D2CA22"/>
    <w:rsid w:val="0413250D"/>
    <w:rsid w:val="043DDEB4"/>
    <w:rsid w:val="044EC21D"/>
    <w:rsid w:val="046BCDBD"/>
    <w:rsid w:val="0495AA8C"/>
    <w:rsid w:val="04ABEFE2"/>
    <w:rsid w:val="04D8ED64"/>
    <w:rsid w:val="04EA100E"/>
    <w:rsid w:val="0517352A"/>
    <w:rsid w:val="054786B6"/>
    <w:rsid w:val="05503D8A"/>
    <w:rsid w:val="0568A636"/>
    <w:rsid w:val="058FDA80"/>
    <w:rsid w:val="05C1724A"/>
    <w:rsid w:val="05C75382"/>
    <w:rsid w:val="0649951D"/>
    <w:rsid w:val="06C6CCB8"/>
    <w:rsid w:val="06E1F556"/>
    <w:rsid w:val="0709642D"/>
    <w:rsid w:val="07118E21"/>
    <w:rsid w:val="072C0DCC"/>
    <w:rsid w:val="0745A448"/>
    <w:rsid w:val="07838292"/>
    <w:rsid w:val="08864AB5"/>
    <w:rsid w:val="089C1818"/>
    <w:rsid w:val="08B965DD"/>
    <w:rsid w:val="08E012E8"/>
    <w:rsid w:val="08EB6505"/>
    <w:rsid w:val="09003649"/>
    <w:rsid w:val="09047199"/>
    <w:rsid w:val="0971025E"/>
    <w:rsid w:val="0977D921"/>
    <w:rsid w:val="09BA1701"/>
    <w:rsid w:val="09FB7688"/>
    <w:rsid w:val="0A37B6A3"/>
    <w:rsid w:val="0A3EA094"/>
    <w:rsid w:val="0ADA0D2D"/>
    <w:rsid w:val="0ADB0F41"/>
    <w:rsid w:val="0AF58BF4"/>
    <w:rsid w:val="0AFE5A6F"/>
    <w:rsid w:val="0B6D281D"/>
    <w:rsid w:val="0BE92291"/>
    <w:rsid w:val="0BEDB618"/>
    <w:rsid w:val="0BF1D965"/>
    <w:rsid w:val="0C187778"/>
    <w:rsid w:val="0C5A463E"/>
    <w:rsid w:val="0CA3E8B7"/>
    <w:rsid w:val="0CA8A9F7"/>
    <w:rsid w:val="0D3A07B6"/>
    <w:rsid w:val="0D5EF708"/>
    <w:rsid w:val="0DE51514"/>
    <w:rsid w:val="0DE6D204"/>
    <w:rsid w:val="0E0292A5"/>
    <w:rsid w:val="0E341D22"/>
    <w:rsid w:val="0E626197"/>
    <w:rsid w:val="0EBDACD4"/>
    <w:rsid w:val="0ECF89BB"/>
    <w:rsid w:val="0ED53822"/>
    <w:rsid w:val="0F1D04AD"/>
    <w:rsid w:val="0F414B5B"/>
    <w:rsid w:val="0F7C7E44"/>
    <w:rsid w:val="0F81A646"/>
    <w:rsid w:val="0FA25F04"/>
    <w:rsid w:val="0FA88DD6"/>
    <w:rsid w:val="0FC21326"/>
    <w:rsid w:val="0FD2F3EE"/>
    <w:rsid w:val="100DF406"/>
    <w:rsid w:val="101CD778"/>
    <w:rsid w:val="10402302"/>
    <w:rsid w:val="10591793"/>
    <w:rsid w:val="10B99F57"/>
    <w:rsid w:val="10C3E04A"/>
    <w:rsid w:val="10D8E45F"/>
    <w:rsid w:val="110C6C86"/>
    <w:rsid w:val="11523E4B"/>
    <w:rsid w:val="1167D3E3"/>
    <w:rsid w:val="11871DC0"/>
    <w:rsid w:val="119A0259"/>
    <w:rsid w:val="11ACCAD2"/>
    <w:rsid w:val="11B32A5A"/>
    <w:rsid w:val="11BD098A"/>
    <w:rsid w:val="11BF7E72"/>
    <w:rsid w:val="1232682B"/>
    <w:rsid w:val="123AA92C"/>
    <w:rsid w:val="124E4303"/>
    <w:rsid w:val="1280422B"/>
    <w:rsid w:val="12B42581"/>
    <w:rsid w:val="130FAB9F"/>
    <w:rsid w:val="13A12161"/>
    <w:rsid w:val="13A81A4A"/>
    <w:rsid w:val="13BD6FF1"/>
    <w:rsid w:val="13D67312"/>
    <w:rsid w:val="13F4CBEE"/>
    <w:rsid w:val="14087FCA"/>
    <w:rsid w:val="1422E1AF"/>
    <w:rsid w:val="14CAB253"/>
    <w:rsid w:val="14D9DD45"/>
    <w:rsid w:val="14E65A5A"/>
    <w:rsid w:val="1510D19E"/>
    <w:rsid w:val="151BAC0B"/>
    <w:rsid w:val="1549487B"/>
    <w:rsid w:val="15A77ECF"/>
    <w:rsid w:val="15AD21CD"/>
    <w:rsid w:val="15B928B2"/>
    <w:rsid w:val="15CEBAB6"/>
    <w:rsid w:val="161C8D03"/>
    <w:rsid w:val="1625AF6E"/>
    <w:rsid w:val="16286B05"/>
    <w:rsid w:val="169B45DF"/>
    <w:rsid w:val="16B08C00"/>
    <w:rsid w:val="17078E8A"/>
    <w:rsid w:val="174BF899"/>
    <w:rsid w:val="1780B0D0"/>
    <w:rsid w:val="17B25CFB"/>
    <w:rsid w:val="17B53CCA"/>
    <w:rsid w:val="17BE6339"/>
    <w:rsid w:val="17C0E262"/>
    <w:rsid w:val="184F62CC"/>
    <w:rsid w:val="185C0A1C"/>
    <w:rsid w:val="1880BC61"/>
    <w:rsid w:val="18820EB5"/>
    <w:rsid w:val="18942CDF"/>
    <w:rsid w:val="18AED966"/>
    <w:rsid w:val="18B7FE59"/>
    <w:rsid w:val="18F3D055"/>
    <w:rsid w:val="1960CF95"/>
    <w:rsid w:val="19776DBC"/>
    <w:rsid w:val="19D2C406"/>
    <w:rsid w:val="1A34141D"/>
    <w:rsid w:val="1A49259D"/>
    <w:rsid w:val="1AF92091"/>
    <w:rsid w:val="1B30945F"/>
    <w:rsid w:val="1B3856C8"/>
    <w:rsid w:val="1B435466"/>
    <w:rsid w:val="1BB65EF0"/>
    <w:rsid w:val="1BE8490D"/>
    <w:rsid w:val="1C17E1D8"/>
    <w:rsid w:val="1C62872E"/>
    <w:rsid w:val="1C6701E9"/>
    <w:rsid w:val="1C684AAC"/>
    <w:rsid w:val="1CB51B36"/>
    <w:rsid w:val="1CEAB721"/>
    <w:rsid w:val="1D84221D"/>
    <w:rsid w:val="1DADBDEC"/>
    <w:rsid w:val="1DE6669F"/>
    <w:rsid w:val="1E4175C5"/>
    <w:rsid w:val="1E66336B"/>
    <w:rsid w:val="1E7E40CC"/>
    <w:rsid w:val="1E84D91D"/>
    <w:rsid w:val="1EB55161"/>
    <w:rsid w:val="1EDDF2D0"/>
    <w:rsid w:val="1F1FF27E"/>
    <w:rsid w:val="1F2572FA"/>
    <w:rsid w:val="1F44F44B"/>
    <w:rsid w:val="1FC86777"/>
    <w:rsid w:val="1FCC2C12"/>
    <w:rsid w:val="20485E7E"/>
    <w:rsid w:val="209B3CC0"/>
    <w:rsid w:val="209F6108"/>
    <w:rsid w:val="20E3CB17"/>
    <w:rsid w:val="21346D37"/>
    <w:rsid w:val="214AA631"/>
    <w:rsid w:val="2258F6EA"/>
    <w:rsid w:val="22F579EA"/>
    <w:rsid w:val="231FE98E"/>
    <w:rsid w:val="232F639B"/>
    <w:rsid w:val="23676E5B"/>
    <w:rsid w:val="2388C284"/>
    <w:rsid w:val="23A9DC0F"/>
    <w:rsid w:val="23ACB82C"/>
    <w:rsid w:val="23BDEAF5"/>
    <w:rsid w:val="23BF4BBB"/>
    <w:rsid w:val="23CDB37E"/>
    <w:rsid w:val="23E453E2"/>
    <w:rsid w:val="23F08FEE"/>
    <w:rsid w:val="23FE0C1F"/>
    <w:rsid w:val="244CD006"/>
    <w:rsid w:val="245AA646"/>
    <w:rsid w:val="2462BFAD"/>
    <w:rsid w:val="24C76ABE"/>
    <w:rsid w:val="24CF50CE"/>
    <w:rsid w:val="24FB449C"/>
    <w:rsid w:val="250D5DCC"/>
    <w:rsid w:val="258B6430"/>
    <w:rsid w:val="25C8A9E2"/>
    <w:rsid w:val="25F73183"/>
    <w:rsid w:val="2604E9FD"/>
    <w:rsid w:val="2617B1F0"/>
    <w:rsid w:val="263C5B43"/>
    <w:rsid w:val="263E8ECF"/>
    <w:rsid w:val="2662D57D"/>
    <w:rsid w:val="269BEE6A"/>
    <w:rsid w:val="26EAF678"/>
    <w:rsid w:val="2724E029"/>
    <w:rsid w:val="277D3CFE"/>
    <w:rsid w:val="27866311"/>
    <w:rsid w:val="28A25391"/>
    <w:rsid w:val="28C4CD5C"/>
    <w:rsid w:val="28C9F55E"/>
    <w:rsid w:val="28FEB70D"/>
    <w:rsid w:val="29138851"/>
    <w:rsid w:val="29196989"/>
    <w:rsid w:val="29385BDF"/>
    <w:rsid w:val="2960C6D5"/>
    <w:rsid w:val="296D816C"/>
    <w:rsid w:val="2A97BA4F"/>
    <w:rsid w:val="2AAD87B2"/>
    <w:rsid w:val="2AB37584"/>
    <w:rsid w:val="2AF27EA1"/>
    <w:rsid w:val="2B2569F5"/>
    <w:rsid w:val="2B32E8F9"/>
    <w:rsid w:val="2B8F4680"/>
    <w:rsid w:val="2BB0F1E5"/>
    <w:rsid w:val="2BD860BC"/>
    <w:rsid w:val="2BEE2E1F"/>
    <w:rsid w:val="2C1C869C"/>
    <w:rsid w:val="2C264AED"/>
    <w:rsid w:val="2C2A1ABF"/>
    <w:rsid w:val="2C3228EF"/>
    <w:rsid w:val="2C85450F"/>
    <w:rsid w:val="2CBF71EC"/>
    <w:rsid w:val="2CC31865"/>
    <w:rsid w:val="2CCEB95A"/>
    <w:rsid w:val="2D3D53CC"/>
    <w:rsid w:val="2D43D99C"/>
    <w:rsid w:val="2D57C049"/>
    <w:rsid w:val="2D6DAFF0"/>
    <w:rsid w:val="2DF2EF79"/>
    <w:rsid w:val="2E0BFFD3"/>
    <w:rsid w:val="2E493C0D"/>
    <w:rsid w:val="2E6A89BB"/>
    <w:rsid w:val="2E9420CE"/>
    <w:rsid w:val="2EA50E06"/>
    <w:rsid w:val="2EF390AA"/>
    <w:rsid w:val="2F3B3898"/>
    <w:rsid w:val="2FB30DD9"/>
    <w:rsid w:val="2FFE3F63"/>
    <w:rsid w:val="3047FBAF"/>
    <w:rsid w:val="307A74C7"/>
    <w:rsid w:val="311E358F"/>
    <w:rsid w:val="32219FC2"/>
    <w:rsid w:val="322E4712"/>
    <w:rsid w:val="329BA8F7"/>
    <w:rsid w:val="32CEB6E6"/>
    <w:rsid w:val="332509F5"/>
    <w:rsid w:val="33923909"/>
    <w:rsid w:val="33C701CD"/>
    <w:rsid w:val="3400E408"/>
    <w:rsid w:val="341047EA"/>
    <w:rsid w:val="342AFA66"/>
    <w:rsid w:val="3454CF9A"/>
    <w:rsid w:val="346C42BB"/>
    <w:rsid w:val="34B194D9"/>
    <w:rsid w:val="34D9CB3F"/>
    <w:rsid w:val="353F8743"/>
    <w:rsid w:val="358B54F5"/>
    <w:rsid w:val="35A0590A"/>
    <w:rsid w:val="35D25832"/>
    <w:rsid w:val="35E28039"/>
    <w:rsid w:val="363B6992"/>
    <w:rsid w:val="36806081"/>
    <w:rsid w:val="36C1879E"/>
    <w:rsid w:val="36D58F94"/>
    <w:rsid w:val="3713693B"/>
    <w:rsid w:val="37195E27"/>
    <w:rsid w:val="373884CA"/>
    <w:rsid w:val="37758F2E"/>
    <w:rsid w:val="377B675B"/>
    <w:rsid w:val="37C15A69"/>
    <w:rsid w:val="3825AB6B"/>
    <w:rsid w:val="38387061"/>
    <w:rsid w:val="386DC212"/>
    <w:rsid w:val="38761ABA"/>
    <w:rsid w:val="38AF6678"/>
    <w:rsid w:val="38DC3129"/>
    <w:rsid w:val="38F6E3A5"/>
    <w:rsid w:val="39115F8F"/>
    <w:rsid w:val="3918FE24"/>
    <w:rsid w:val="397A810C"/>
    <w:rsid w:val="399AA46D"/>
    <w:rsid w:val="39ADCF05"/>
    <w:rsid w:val="39B7BD46"/>
    <w:rsid w:val="39BEF1AF"/>
    <w:rsid w:val="39C7A1EF"/>
    <w:rsid w:val="3A2786A8"/>
    <w:rsid w:val="3A3C8BB8"/>
    <w:rsid w:val="3A548525"/>
    <w:rsid w:val="3A7FE972"/>
    <w:rsid w:val="3B0F6101"/>
    <w:rsid w:val="3B12F869"/>
    <w:rsid w:val="3B959D1E"/>
    <w:rsid w:val="3BA178D3"/>
    <w:rsid w:val="3BEA603E"/>
    <w:rsid w:val="3C00EF6D"/>
    <w:rsid w:val="3C48928F"/>
    <w:rsid w:val="3C8D43A8"/>
    <w:rsid w:val="3CB2E59C"/>
    <w:rsid w:val="3CDED96A"/>
    <w:rsid w:val="3D2DA888"/>
    <w:rsid w:val="3D781479"/>
    <w:rsid w:val="3D960233"/>
    <w:rsid w:val="3DC43722"/>
    <w:rsid w:val="3DC89DCD"/>
    <w:rsid w:val="3E44C6C7"/>
    <w:rsid w:val="3E54ED78"/>
    <w:rsid w:val="3E847B63"/>
    <w:rsid w:val="3EA35AA7"/>
    <w:rsid w:val="3EAB849B"/>
    <w:rsid w:val="3EBEEA81"/>
    <w:rsid w:val="3EDE9EA3"/>
    <w:rsid w:val="3F69F7DF"/>
    <w:rsid w:val="3F941191"/>
    <w:rsid w:val="3F980500"/>
    <w:rsid w:val="3FF69ECC"/>
    <w:rsid w:val="401F4510"/>
    <w:rsid w:val="4065381E"/>
    <w:rsid w:val="40A8622A"/>
    <w:rsid w:val="40F659C6"/>
    <w:rsid w:val="412F27DF"/>
    <w:rsid w:val="41387CA6"/>
    <w:rsid w:val="4170CC45"/>
    <w:rsid w:val="41B84972"/>
    <w:rsid w:val="4216A40C"/>
    <w:rsid w:val="425B9AFB"/>
    <w:rsid w:val="427901CA"/>
    <w:rsid w:val="42876110"/>
    <w:rsid w:val="429812E1"/>
    <w:rsid w:val="42CCD64F"/>
    <w:rsid w:val="42D6136F"/>
    <w:rsid w:val="42D9AAD7"/>
    <w:rsid w:val="434D2967"/>
    <w:rsid w:val="43574A79"/>
    <w:rsid w:val="4370AF44"/>
    <w:rsid w:val="4414D22B"/>
    <w:rsid w:val="4423B698"/>
    <w:rsid w:val="4433E342"/>
    <w:rsid w:val="4435E11E"/>
    <w:rsid w:val="44C2C359"/>
    <w:rsid w:val="44D23EB8"/>
    <w:rsid w:val="454E4F66"/>
    <w:rsid w:val="45B0A28C"/>
    <w:rsid w:val="45C16916"/>
    <w:rsid w:val="45EF0E55"/>
    <w:rsid w:val="46477523"/>
    <w:rsid w:val="46BACAF9"/>
    <w:rsid w:val="47288059"/>
    <w:rsid w:val="4756961A"/>
    <w:rsid w:val="475A9F62"/>
    <w:rsid w:val="47789599"/>
    <w:rsid w:val="47B49A66"/>
    <w:rsid w:val="47B4D5B4"/>
    <w:rsid w:val="481980C5"/>
    <w:rsid w:val="483804FC"/>
    <w:rsid w:val="4839D413"/>
    <w:rsid w:val="48D85235"/>
    <w:rsid w:val="48DD7A37"/>
    <w:rsid w:val="491ABFE9"/>
    <w:rsid w:val="4949478A"/>
    <w:rsid w:val="4969C7F7"/>
    <w:rsid w:val="49738BFD"/>
    <w:rsid w:val="4974881C"/>
    <w:rsid w:val="4997636C"/>
    <w:rsid w:val="49D5A474"/>
    <w:rsid w:val="49ECA9A0"/>
    <w:rsid w:val="4A273187"/>
    <w:rsid w:val="4A323212"/>
    <w:rsid w:val="4A8E36DC"/>
    <w:rsid w:val="4AB7DA5F"/>
    <w:rsid w:val="4ACF5305"/>
    <w:rsid w:val="4B0B9320"/>
    <w:rsid w:val="4B137930"/>
    <w:rsid w:val="4BEBB2C4"/>
    <w:rsid w:val="4CAD8127"/>
    <w:rsid w:val="4CB6B6A7"/>
    <w:rsid w:val="4D0785A3"/>
    <w:rsid w:val="4D8B42EB"/>
    <w:rsid w:val="4DFDA57B"/>
    <w:rsid w:val="4E3E747A"/>
    <w:rsid w:val="4E528708"/>
    <w:rsid w:val="4E63F54F"/>
    <w:rsid w:val="4E777FFC"/>
    <w:rsid w:val="4F309469"/>
    <w:rsid w:val="4F404426"/>
    <w:rsid w:val="4F7860F4"/>
    <w:rsid w:val="4F843EF6"/>
    <w:rsid w:val="4F8B4B82"/>
    <w:rsid w:val="4FE7F3DD"/>
    <w:rsid w:val="4FF684F9"/>
    <w:rsid w:val="5006834B"/>
    <w:rsid w:val="500C5FF1"/>
    <w:rsid w:val="502861DD"/>
    <w:rsid w:val="50A7CC8A"/>
    <w:rsid w:val="50A7FF5B"/>
    <w:rsid w:val="50BC2E8F"/>
    <w:rsid w:val="515E15DA"/>
    <w:rsid w:val="5199B802"/>
    <w:rsid w:val="519B5214"/>
    <w:rsid w:val="51A2867D"/>
    <w:rsid w:val="51B7DE0D"/>
    <w:rsid w:val="51EFFADB"/>
    <w:rsid w:val="5213D24A"/>
    <w:rsid w:val="523BFEA3"/>
    <w:rsid w:val="52A90CA7"/>
    <w:rsid w:val="52E26D95"/>
    <w:rsid w:val="52F3650E"/>
    <w:rsid w:val="5314154F"/>
    <w:rsid w:val="5388FE1D"/>
    <w:rsid w:val="53C5B40B"/>
    <w:rsid w:val="5444DD08"/>
    <w:rsid w:val="54A3659E"/>
    <w:rsid w:val="550E9B79"/>
    <w:rsid w:val="5573E89A"/>
    <w:rsid w:val="558E3574"/>
    <w:rsid w:val="55A8C80F"/>
    <w:rsid w:val="55E0AD69"/>
    <w:rsid w:val="55ECC2DF"/>
    <w:rsid w:val="55EDBEFE"/>
    <w:rsid w:val="567A1459"/>
    <w:rsid w:val="56D6C967"/>
    <w:rsid w:val="56E0642D"/>
    <w:rsid w:val="57359340"/>
    <w:rsid w:val="57625DF1"/>
    <w:rsid w:val="5771D35B"/>
    <w:rsid w:val="57F305C2"/>
    <w:rsid w:val="580BFFF1"/>
    <w:rsid w:val="582061F6"/>
    <w:rsid w:val="587606DC"/>
    <w:rsid w:val="58CDC5BE"/>
    <w:rsid w:val="59389D6D"/>
    <w:rsid w:val="59474213"/>
    <w:rsid w:val="597901D0"/>
    <w:rsid w:val="59FB34F9"/>
    <w:rsid w:val="5A3F9F08"/>
    <w:rsid w:val="5A4C4658"/>
    <w:rsid w:val="5A94D4AF"/>
    <w:rsid w:val="5AA79CA2"/>
    <w:rsid w:val="5ACC45F5"/>
    <w:rsid w:val="5ACD7D62"/>
    <w:rsid w:val="5ADEBE2E"/>
    <w:rsid w:val="5B1891F7"/>
    <w:rsid w:val="5B43093B"/>
    <w:rsid w:val="5B4DE3A8"/>
    <w:rsid w:val="5B83B67C"/>
    <w:rsid w:val="5B8EB922"/>
    <w:rsid w:val="5BB45B9C"/>
    <w:rsid w:val="5C0470DC"/>
    <w:rsid w:val="5C46736E"/>
    <w:rsid w:val="5C5D0677"/>
    <w:rsid w:val="5C6B142B"/>
    <w:rsid w:val="5C86A405"/>
    <w:rsid w:val="5C9056F8"/>
    <w:rsid w:val="5CC676E5"/>
    <w:rsid w:val="5CCD9332"/>
    <w:rsid w:val="5CED4754"/>
    <w:rsid w:val="5D09D34D"/>
    <w:rsid w:val="5D1AC59D"/>
    <w:rsid w:val="5D645D4C"/>
    <w:rsid w:val="5D9923F5"/>
    <w:rsid w:val="5DABBA98"/>
    <w:rsid w:val="5E30CB6D"/>
    <w:rsid w:val="5E47F2E5"/>
    <w:rsid w:val="5E6931BD"/>
    <w:rsid w:val="5EA571D8"/>
    <w:rsid w:val="5EC3F60F"/>
    <w:rsid w:val="5ED9BBF0"/>
    <w:rsid w:val="5EE2101F"/>
    <w:rsid w:val="5F4109CC"/>
    <w:rsid w:val="5F530574"/>
    <w:rsid w:val="5F64545B"/>
    <w:rsid w:val="6011E6D7"/>
    <w:rsid w:val="602D0772"/>
    <w:rsid w:val="60484332"/>
    <w:rsid w:val="605C6D6C"/>
    <w:rsid w:val="607D1CB2"/>
    <w:rsid w:val="607FBE8F"/>
    <w:rsid w:val="6080B41A"/>
    <w:rsid w:val="60C10F05"/>
    <w:rsid w:val="612D0F29"/>
    <w:rsid w:val="615284C7"/>
    <w:rsid w:val="615C4037"/>
    <w:rsid w:val="61978433"/>
    <w:rsid w:val="6199E808"/>
    <w:rsid w:val="61B0E8FE"/>
    <w:rsid w:val="61C91B31"/>
    <w:rsid w:val="6230B4AA"/>
    <w:rsid w:val="62BC0DE6"/>
    <w:rsid w:val="63B74E25"/>
    <w:rsid w:val="6406F546"/>
    <w:rsid w:val="641EEEB3"/>
    <w:rsid w:val="64813DE6"/>
    <w:rsid w:val="64844A46"/>
    <w:rsid w:val="65359B68"/>
    <w:rsid w:val="65480155"/>
    <w:rsid w:val="655F327B"/>
    <w:rsid w:val="65821EDE"/>
    <w:rsid w:val="66189E56"/>
    <w:rsid w:val="66201AA7"/>
    <w:rsid w:val="667BAA3D"/>
    <w:rsid w:val="66E5A09B"/>
    <w:rsid w:val="671ACEA5"/>
    <w:rsid w:val="67A375EC"/>
    <w:rsid w:val="67A4E5DC"/>
    <w:rsid w:val="67D89945"/>
    <w:rsid w:val="67D99564"/>
    <w:rsid w:val="67EFF4BF"/>
    <w:rsid w:val="685BC88D"/>
    <w:rsid w:val="68D61520"/>
    <w:rsid w:val="68F56843"/>
    <w:rsid w:val="69D42D16"/>
    <w:rsid w:val="69E3C4E9"/>
    <w:rsid w:val="69F76718"/>
    <w:rsid w:val="6A0CE100"/>
    <w:rsid w:val="6A1A2024"/>
    <w:rsid w:val="6A49C387"/>
    <w:rsid w:val="6A595FD3"/>
    <w:rsid w:val="6A873533"/>
    <w:rsid w:val="6AA2382D"/>
    <w:rsid w:val="6AB2B32E"/>
    <w:rsid w:val="6AD33852"/>
    <w:rsid w:val="6BE631DD"/>
    <w:rsid w:val="6C22140D"/>
    <w:rsid w:val="6C2A683C"/>
    <w:rsid w:val="6C2F903E"/>
    <w:rsid w:val="6C7856FF"/>
    <w:rsid w:val="6CBBDDFE"/>
    <w:rsid w:val="6D1F03A7"/>
    <w:rsid w:val="6D233D25"/>
    <w:rsid w:val="6D6C1BDB"/>
    <w:rsid w:val="6D6CA8BB"/>
    <w:rsid w:val="6DB73545"/>
    <w:rsid w:val="6DC15182"/>
    <w:rsid w:val="6DE3BEB3"/>
    <w:rsid w:val="6E22B396"/>
    <w:rsid w:val="6E8D9B06"/>
    <w:rsid w:val="6EA79E39"/>
    <w:rsid w:val="6EBAD408"/>
    <w:rsid w:val="6EE05223"/>
    <w:rsid w:val="6EE99538"/>
    <w:rsid w:val="6F68F96A"/>
    <w:rsid w:val="6F789EA8"/>
    <w:rsid w:val="701D5B8F"/>
    <w:rsid w:val="705DBEF7"/>
    <w:rsid w:val="706B59E9"/>
    <w:rsid w:val="70A2B5E6"/>
    <w:rsid w:val="70B15A8C"/>
    <w:rsid w:val="711FC9A3"/>
    <w:rsid w:val="71224FE1"/>
    <w:rsid w:val="714FBB82"/>
    <w:rsid w:val="71B60B56"/>
    <w:rsid w:val="71BEBB96"/>
    <w:rsid w:val="723BAD0F"/>
    <w:rsid w:val="7252B796"/>
    <w:rsid w:val="72551DF3"/>
    <w:rsid w:val="7273D5F6"/>
    <w:rsid w:val="7298F77A"/>
    <w:rsid w:val="72D654FD"/>
    <w:rsid w:val="72E935C5"/>
    <w:rsid w:val="73489B00"/>
    <w:rsid w:val="735E03BC"/>
    <w:rsid w:val="745D85F0"/>
    <w:rsid w:val="746ECC5A"/>
    <w:rsid w:val="74A6D71A"/>
    <w:rsid w:val="74F49C84"/>
    <w:rsid w:val="74FD4CC4"/>
    <w:rsid w:val="7516DFBD"/>
    <w:rsid w:val="7548AA12"/>
    <w:rsid w:val="760610E8"/>
    <w:rsid w:val="76483424"/>
    <w:rsid w:val="76508853"/>
    <w:rsid w:val="76662B56"/>
    <w:rsid w:val="76B2B01E"/>
    <w:rsid w:val="76D59606"/>
    <w:rsid w:val="76E47A73"/>
    <w:rsid w:val="77788408"/>
    <w:rsid w:val="77A33A5B"/>
    <w:rsid w:val="77EF5F1F"/>
    <w:rsid w:val="77F7BAE6"/>
    <w:rsid w:val="7828BB8B"/>
    <w:rsid w:val="7857FAAC"/>
    <w:rsid w:val="786448E8"/>
    <w:rsid w:val="78716667"/>
    <w:rsid w:val="78804AD4"/>
    <w:rsid w:val="78C5CBD0"/>
    <w:rsid w:val="78E7C8C7"/>
    <w:rsid w:val="78F2C952"/>
    <w:rsid w:val="78F9E7EC"/>
    <w:rsid w:val="793FD505"/>
    <w:rsid w:val="7998A119"/>
    <w:rsid w:val="7A04361B"/>
    <w:rsid w:val="7A40FD78"/>
    <w:rsid w:val="7A52F110"/>
    <w:rsid w:val="7A613F2D"/>
    <w:rsid w:val="7A6DD65D"/>
    <w:rsid w:val="7A76C87F"/>
    <w:rsid w:val="7A77C49E"/>
    <w:rsid w:val="7A7F7F53"/>
    <w:rsid w:val="7A82A7A1"/>
    <w:rsid w:val="7ACCA036"/>
    <w:rsid w:val="7AD4281A"/>
    <w:rsid w:val="7B0CD0CD"/>
    <w:rsid w:val="7B1B67DE"/>
    <w:rsid w:val="7B8BDCC8"/>
    <w:rsid w:val="7BA90729"/>
    <w:rsid w:val="7BD35CF2"/>
    <w:rsid w:val="7BD9DB22"/>
    <w:rsid w:val="7BDCCDD9"/>
    <w:rsid w:val="7C3188AE"/>
    <w:rsid w:val="7C31E760"/>
    <w:rsid w:val="7CA8FD58"/>
    <w:rsid w:val="7CF05AA4"/>
    <w:rsid w:val="7CF64876"/>
    <w:rsid w:val="7D526C87"/>
    <w:rsid w:val="7D612F4F"/>
    <w:rsid w:val="7D79BBA2"/>
    <w:rsid w:val="7D91B50F"/>
    <w:rsid w:val="7D91E7E0"/>
    <w:rsid w:val="7DDBAA21"/>
    <w:rsid w:val="7E1E5BFC"/>
    <w:rsid w:val="7E493DDC"/>
    <w:rsid w:val="7E997B55"/>
    <w:rsid w:val="7FA363E2"/>
    <w:rsid w:val="7FC23968"/>
    <w:rsid w:val="7FE212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56393"/>
  <w15:docId w15:val="{BB1BDF59-04DE-4AED-B465-E21E51DA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EE5"/>
    <w:rPr>
      <w:sz w:val="24"/>
      <w:szCs w:val="24"/>
      <w:lang w:eastAsia="en-GB"/>
    </w:rPr>
  </w:style>
  <w:style w:type="paragraph" w:styleId="Heading1">
    <w:name w:val="heading 1"/>
    <w:next w:val="Normal"/>
    <w:link w:val="Heading1Char"/>
    <w:qFormat/>
    <w:rsid w:val="00FA4212"/>
    <w:pPr>
      <w:keepNext/>
      <w:spacing w:after="180"/>
      <w:outlineLvl w:val="0"/>
    </w:pPr>
    <w:rPr>
      <w:rFonts w:ascii="Arial" w:hAnsi="Arial" w:cs="Arial"/>
      <w:b/>
      <w:bCs/>
      <w:color w:val="005EB8" w:themeColor="accent1"/>
      <w:spacing w:val="-14"/>
      <w:kern w:val="28"/>
      <w:sz w:val="42"/>
      <w:szCs w:val="32"/>
      <w14:ligatures w14:val="standardContextual"/>
    </w:rPr>
  </w:style>
  <w:style w:type="paragraph" w:styleId="Heading2">
    <w:name w:val="heading 2"/>
    <w:next w:val="Normal"/>
    <w:link w:val="Heading2Char"/>
    <w:autoRedefine/>
    <w:qFormat/>
    <w:rsid w:val="00E64A57"/>
    <w:pPr>
      <w:keepNext/>
      <w:spacing w:before="60" w:after="120"/>
      <w:outlineLvl w:val="1"/>
    </w:pPr>
    <w:rPr>
      <w:rFonts w:ascii="Arial" w:eastAsia="MS Mincho" w:hAnsi="Arial"/>
      <w:color w:val="005EB8" w:themeColor="accent1"/>
      <w:spacing w:val="-6"/>
      <w:kern w:val="28"/>
      <w:sz w:val="28"/>
      <w:szCs w:val="42"/>
      <w14:ligatures w14:val="standardContextual"/>
    </w:rPr>
  </w:style>
  <w:style w:type="paragraph" w:styleId="Heading3">
    <w:name w:val="heading 3"/>
    <w:basedOn w:val="Heading2"/>
    <w:next w:val="Normal"/>
    <w:link w:val="Heading3Char"/>
    <w:autoRedefine/>
    <w:qFormat/>
    <w:rsid w:val="00FA4212"/>
    <w:pPr>
      <w:outlineLvl w:val="2"/>
    </w:pPr>
    <w:rPr>
      <w:rFonts w:cs="Arial"/>
      <w:bCs/>
      <w:sz w:val="30"/>
      <w:szCs w:val="26"/>
    </w:rPr>
  </w:style>
  <w:style w:type="paragraph" w:styleId="Heading4">
    <w:name w:val="heading 4"/>
    <w:basedOn w:val="Normal"/>
    <w:next w:val="Normal"/>
    <w:link w:val="Heading4Char"/>
    <w:qFormat/>
    <w:rsid w:val="00FA4212"/>
    <w:pPr>
      <w:keepNext/>
      <w:spacing w:before="60" w:after="60"/>
      <w:outlineLvl w:val="3"/>
    </w:pPr>
    <w:rPr>
      <w:b/>
      <w:color w:val="005EB8"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64A57"/>
    <w:rPr>
      <w:rFonts w:ascii="Arial" w:eastAsia="MS Mincho" w:hAnsi="Arial"/>
      <w:color w:val="005EB8" w:themeColor="accent1"/>
      <w:spacing w:val="-6"/>
      <w:kern w:val="28"/>
      <w:sz w:val="28"/>
      <w:szCs w:val="42"/>
      <w14:ligatures w14:val="standardContextual"/>
    </w:rPr>
  </w:style>
  <w:style w:type="character" w:customStyle="1" w:styleId="Heading1Char">
    <w:name w:val="Heading 1 Char"/>
    <w:basedOn w:val="DefaultParagraphFont"/>
    <w:link w:val="Heading1"/>
    <w:rsid w:val="00FA4212"/>
    <w:rPr>
      <w:rFonts w:ascii="Arial" w:hAnsi="Arial" w:cs="Arial"/>
      <w:b/>
      <w:bCs/>
      <w:color w:val="005EB8" w:themeColor="accent1"/>
      <w:spacing w:val="-14"/>
      <w:kern w:val="28"/>
      <w:sz w:val="42"/>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rsid w:val="00FA4212"/>
    <w:rPr>
      <w:rFonts w:ascii="Arial" w:eastAsia="MS Mincho" w:hAnsi="Arial" w:cs="Arial"/>
      <w:b/>
      <w:bCs/>
      <w:color w:val="005EB8" w:themeColor="accent1"/>
      <w:spacing w:val="-6"/>
      <w:kern w:val="28"/>
      <w:sz w:val="30"/>
      <w:szCs w:val="26"/>
      <w14:ligatures w14:val="standardContextual"/>
    </w:rPr>
  </w:style>
  <w:style w:type="paragraph" w:customStyle="1" w:styleId="Bulletlist">
    <w:name w:val="Bullet list"/>
    <w:basedOn w:val="ListParagraph"/>
    <w:link w:val="BulletlistChar"/>
    <w:autoRedefine/>
    <w:qFormat/>
    <w:rsid w:val="00497DE0"/>
    <w:pPr>
      <w:numPr>
        <w:numId w:val="7"/>
      </w:numPr>
      <w:autoSpaceDE w:val="0"/>
      <w:autoSpaceDN w:val="0"/>
      <w:adjustRightInd w:val="0"/>
      <w:spacing w:after="140"/>
      <w:ind w:left="510" w:hanging="510"/>
    </w:pPr>
    <w:rPr>
      <w:rFonts w:cs="FrutigerLTStd-Light"/>
      <w:szCs w:val="22"/>
    </w:rPr>
  </w:style>
  <w:style w:type="character" w:customStyle="1" w:styleId="BulletlistChar">
    <w:name w:val="Bullet list Char"/>
    <w:basedOn w:val="DefaultParagraphFont"/>
    <w:link w:val="Bulletlist"/>
    <w:rsid w:val="00497DE0"/>
    <w:rPr>
      <w:rFonts w:ascii="Arial" w:hAnsi="Arial" w:cs="FrutigerLTStd-Light"/>
      <w:color w:val="0F0F0F" w:themeColor="text1"/>
      <w:sz w:val="24"/>
      <w:szCs w:val="22"/>
    </w:rPr>
  </w:style>
  <w:style w:type="paragraph" w:customStyle="1" w:styleId="Footnote-hanging">
    <w:name w:val="Footnote - hanging"/>
    <w:basedOn w:val="Bulletlist"/>
    <w:link w:val="Footnote-hangingChar"/>
    <w:qFormat/>
    <w:rsid w:val="004F0A67"/>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sid w:val="004F0A67"/>
    <w:rPr>
      <w:rFonts w:ascii="Arial" w:hAnsi="Arial" w:cs="FrutigerLTStd-Light"/>
      <w:color w:val="0F0F0F" w:themeColor="text1"/>
      <w:sz w:val="18"/>
      <w:szCs w:val="18"/>
    </w:rPr>
  </w:style>
  <w:style w:type="character" w:customStyle="1" w:styleId="Heading4Char">
    <w:name w:val="Heading 4 Char"/>
    <w:basedOn w:val="DefaultParagraphFont"/>
    <w:link w:val="Heading4"/>
    <w:rsid w:val="00FA4212"/>
    <w:rPr>
      <w:rFonts w:ascii="Arial" w:hAnsi="Arial"/>
      <w:b/>
      <w:color w:val="005EB8" w:themeColor="accent1"/>
      <w:sz w:val="24"/>
    </w:rPr>
  </w:style>
  <w:style w:type="character" w:styleId="Hyperlink">
    <w:name w:val="Hyperlink"/>
    <w:basedOn w:val="DefaultParagraphFont"/>
    <w:uiPriority w:val="99"/>
    <w:unhideWhenUsed/>
    <w:qFormat/>
    <w:rsid w:val="00D66537"/>
    <w:rPr>
      <w:rFonts w:asciiTheme="minorHAnsi" w:hAnsiTheme="minorHAnsi"/>
      <w:color w:val="003087" w:themeColor="accent3"/>
      <w:u w:val="none"/>
    </w:rPr>
  </w:style>
  <w:style w:type="paragraph" w:customStyle="1" w:styleId="Standfirst">
    <w:name w:val="Standfirst"/>
    <w:basedOn w:val="Normal"/>
    <w:link w:val="StandfirstChar"/>
    <w:autoRedefine/>
    <w:qFormat/>
    <w:rsid w:val="00FA4212"/>
    <w:pPr>
      <w:spacing w:after="180" w:line="420" w:lineRule="atLeast"/>
    </w:pPr>
    <w:rPr>
      <w:color w:val="424D58" w:themeColor="accent6"/>
      <w:spacing w:val="4"/>
      <w:kern w:val="28"/>
      <w:sz w:val="30"/>
      <w:szCs w:val="28"/>
      <w14:ligatures w14:val="standardContextual"/>
    </w:rPr>
  </w:style>
  <w:style w:type="character" w:customStyle="1" w:styleId="StandfirstChar">
    <w:name w:val="Standfirst Char"/>
    <w:basedOn w:val="Heading4Char"/>
    <w:link w:val="Standfirst"/>
    <w:rsid w:val="00FA4212"/>
    <w:rPr>
      <w:rFonts w:ascii="Arial" w:hAnsi="Arial"/>
      <w:b w:val="0"/>
      <w:color w:val="424D58" w:themeColor="accent6"/>
      <w:spacing w:val="4"/>
      <w:kern w:val="28"/>
      <w:sz w:val="30"/>
      <w:szCs w:val="28"/>
      <w14:ligatures w14:val="standardContextual"/>
    </w:rPr>
  </w:style>
  <w:style w:type="paragraph" w:styleId="TOC1">
    <w:name w:val="toc 1"/>
    <w:basedOn w:val="Normal"/>
    <w:next w:val="Normal"/>
    <w:autoRedefine/>
    <w:uiPriority w:val="39"/>
    <w:unhideWhenUsed/>
    <w:qFormat/>
    <w:rsid w:val="00DD1729"/>
    <w:pPr>
      <w:pBdr>
        <w:top w:val="single" w:sz="4" w:space="4" w:color="D6DBE0" w:themeColor="accent6" w:themeTint="33"/>
        <w:bottom w:val="single" w:sz="4" w:space="4" w:color="D6DBE0" w:themeColor="accent6" w:themeTint="33"/>
      </w:pBdr>
      <w:tabs>
        <w:tab w:val="right" w:pos="9854"/>
      </w:tabs>
    </w:pPr>
    <w:rPr>
      <w:b/>
      <w:noProof/>
      <w:color w:val="005EB8" w:themeColor="accent1"/>
      <w:sz w:val="28"/>
    </w:rPr>
  </w:style>
  <w:style w:type="paragraph" w:styleId="TOCHeading">
    <w:name w:val="TOC Heading"/>
    <w:basedOn w:val="Heading1"/>
    <w:next w:val="Normal"/>
    <w:uiPriority w:val="39"/>
    <w:unhideWhenUsed/>
    <w:qFormat/>
    <w:rsid w:val="000C24AF"/>
    <w:pPr>
      <w:keepLines/>
      <w:spacing w:before="480" w:after="0" w:line="276" w:lineRule="auto"/>
      <w:outlineLvl w:val="9"/>
    </w:pPr>
    <w:rPr>
      <w:rFonts w:asciiTheme="majorHAnsi" w:eastAsiaTheme="majorEastAsia" w:hAnsiTheme="majorHAnsi" w:cstheme="majorBidi"/>
      <w:kern w:val="0"/>
      <w:sz w:val="28"/>
      <w:szCs w:val="28"/>
      <w:lang w:val="en-US" w:eastAsia="ja-JP"/>
    </w:rPr>
  </w:style>
  <w:style w:type="paragraph" w:customStyle="1" w:styleId="FrontpageTitle">
    <w:name w:val="Frontpage_Title"/>
    <w:basedOn w:val="Normal"/>
    <w:link w:val="FrontpageTitleChar"/>
    <w:autoRedefine/>
    <w:qFormat/>
    <w:rsid w:val="00E5122E"/>
    <w:rPr>
      <w:b/>
      <w:color w:val="005EB8" w:themeColor="accent1"/>
      <w:sz w:val="84"/>
      <w:szCs w:val="84"/>
    </w:rPr>
  </w:style>
  <w:style w:type="character" w:customStyle="1" w:styleId="FrontpageTitleChar">
    <w:name w:val="Frontpage_Title Char"/>
    <w:basedOn w:val="DefaultParagraphFont"/>
    <w:link w:val="FrontpageTitle"/>
    <w:rsid w:val="00E5122E"/>
    <w:rPr>
      <w:rFonts w:ascii="Arial" w:hAnsi="Arial"/>
      <w:b/>
      <w:color w:val="005EB8" w:themeColor="accent1"/>
      <w:sz w:val="84"/>
      <w:szCs w:val="84"/>
    </w:rPr>
  </w:style>
  <w:style w:type="paragraph" w:customStyle="1" w:styleId="Frontpagesubhead">
    <w:name w:val="Frontpage_subhead"/>
    <w:basedOn w:val="Normal"/>
    <w:link w:val="FrontpagesubheadChar"/>
    <w:autoRedefine/>
    <w:qFormat/>
    <w:rsid w:val="009A333B"/>
    <w:rPr>
      <w:rFonts w:asciiTheme="majorHAnsi" w:hAnsiTheme="majorHAnsi" w:cstheme="majorHAnsi"/>
      <w:b/>
      <w:color w:val="424D58" w:themeColor="accent6"/>
      <w:sz w:val="48"/>
      <w:szCs w:val="36"/>
    </w:rPr>
  </w:style>
  <w:style w:type="character" w:customStyle="1" w:styleId="FrontpagesubheadChar">
    <w:name w:val="Frontpage_subhead Char"/>
    <w:basedOn w:val="DefaultParagraphFont"/>
    <w:link w:val="Frontpagesubhead"/>
    <w:rsid w:val="009A333B"/>
    <w:rPr>
      <w:rFonts w:asciiTheme="majorHAnsi" w:hAnsiTheme="majorHAnsi" w:cstheme="majorHAnsi"/>
      <w:b/>
      <w:color w:val="424D58" w:themeColor="accent6"/>
      <w:sz w:val="48"/>
      <w:szCs w:val="36"/>
      <w:lang w:eastAsia="en-GB"/>
    </w:rPr>
  </w:style>
  <w:style w:type="paragraph" w:customStyle="1" w:styleId="Footnoteseparator">
    <w:name w:val="Footnote_separator"/>
    <w:basedOn w:val="Heading3"/>
    <w:link w:val="FootnoteseparatorChar"/>
    <w:rsid w:val="000C24AF"/>
    <w:rPr>
      <w:noProof/>
      <w:w w:val="200"/>
      <w:sz w:val="16"/>
      <w:szCs w:val="16"/>
    </w:rPr>
  </w:style>
  <w:style w:type="character" w:customStyle="1" w:styleId="FootnoteseparatorChar">
    <w:name w:val="Footnote_separator Char"/>
    <w:basedOn w:val="Heading3Char"/>
    <w:link w:val="Footnoteseparator"/>
    <w:rsid w:val="000C24AF"/>
    <w:rPr>
      <w:rFonts w:ascii="Arial" w:eastAsia="MS Mincho" w:hAnsi="Arial" w:cs="Arial"/>
      <w:b/>
      <w:bCs/>
      <w:noProof/>
      <w:color w:val="005EB8" w:themeColor="accent1"/>
      <w:spacing w:val="-8"/>
      <w:w w:val="200"/>
      <w:kern w:val="28"/>
      <w:sz w:val="16"/>
      <w:szCs w:val="16"/>
      <w14:ligatures w14:val="standardContextual"/>
    </w:rPr>
  </w:style>
  <w:style w:type="paragraph" w:customStyle="1" w:styleId="Numberedlist">
    <w:name w:val="Numbered list"/>
    <w:basedOn w:val="ListParagraph"/>
    <w:link w:val="NumberedlistChar"/>
    <w:qFormat/>
    <w:rsid w:val="000C24AF"/>
    <w:pPr>
      <w:spacing w:after="140"/>
      <w:ind w:left="510" w:hanging="510"/>
    </w:pPr>
  </w:style>
  <w:style w:type="character" w:customStyle="1" w:styleId="NumberedlistChar">
    <w:name w:val="Numbered list Char"/>
    <w:basedOn w:val="DefaultParagraphFont"/>
    <w:link w:val="Numberedlist"/>
    <w:rsid w:val="000C24AF"/>
    <w:rPr>
      <w:rFonts w:ascii="Arial" w:hAnsi="Arial"/>
      <w:sz w:val="24"/>
      <w:szCs w:val="24"/>
    </w:rPr>
  </w:style>
  <w:style w:type="paragraph" w:styleId="TOC2">
    <w:name w:val="toc 2"/>
    <w:basedOn w:val="Normal"/>
    <w:next w:val="Normal"/>
    <w:autoRedefine/>
    <w:uiPriority w:val="39"/>
    <w:unhideWhenUsed/>
    <w:qFormat/>
    <w:rsid w:val="00EB6372"/>
    <w:pPr>
      <w:spacing w:after="100"/>
      <w:ind w:left="220"/>
    </w:pPr>
    <w:rPr>
      <w:color w:val="424D58" w:themeColor="accent6"/>
    </w:rPr>
  </w:style>
  <w:style w:type="paragraph" w:styleId="TOC3">
    <w:name w:val="toc 3"/>
    <w:basedOn w:val="Normal"/>
    <w:next w:val="Normal"/>
    <w:autoRedefine/>
    <w:uiPriority w:val="39"/>
    <w:semiHidden/>
    <w:unhideWhenUsed/>
    <w:qFormat/>
    <w:rsid w:val="000C24AF"/>
    <w:pPr>
      <w:spacing w:after="100" w:line="276" w:lineRule="auto"/>
      <w:ind w:left="440"/>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4F0A67"/>
    <w:pPr>
      <w:pBdr>
        <w:bottom w:val="single" w:sz="2" w:space="4" w:color="84919C" w:themeColor="accent2"/>
      </w:pBdr>
      <w:tabs>
        <w:tab w:val="left" w:pos="9639"/>
      </w:tabs>
    </w:pPr>
    <w:rPr>
      <w:color w:val="84919C" w:themeColor="accent2"/>
      <w:sz w:val="20"/>
    </w:rPr>
  </w:style>
  <w:style w:type="character" w:customStyle="1" w:styleId="HeaderChar">
    <w:name w:val="Header Char"/>
    <w:basedOn w:val="DefaultParagraphFont"/>
    <w:link w:val="Header"/>
    <w:uiPriority w:val="99"/>
    <w:rsid w:val="004F0A67"/>
    <w:rPr>
      <w:rFonts w:ascii="Arial" w:hAnsi="Arial"/>
      <w:color w:val="84919C" w:themeColor="accent2"/>
      <w:szCs w:val="24"/>
    </w:rPr>
  </w:style>
  <w:style w:type="paragraph" w:styleId="Footer">
    <w:name w:val="footer"/>
    <w:basedOn w:val="Normal"/>
    <w:link w:val="FooterChar"/>
    <w:autoRedefine/>
    <w:uiPriority w:val="99"/>
    <w:unhideWhenUsed/>
    <w:qFormat/>
    <w:rsid w:val="009A333B"/>
    <w:pPr>
      <w:tabs>
        <w:tab w:val="left" w:pos="426"/>
        <w:tab w:val="right" w:pos="9866"/>
      </w:tabs>
    </w:pPr>
    <w:rPr>
      <w:rFonts w:asciiTheme="majorHAnsi" w:hAnsiTheme="majorHAnsi" w:cstheme="majorHAnsi"/>
      <w:color w:val="84919C" w:themeColor="accent2"/>
      <w:spacing w:val="-4"/>
      <w:sz w:val="18"/>
    </w:rPr>
  </w:style>
  <w:style w:type="character" w:customStyle="1" w:styleId="FooterChar">
    <w:name w:val="Footer Char"/>
    <w:basedOn w:val="DefaultParagraphFont"/>
    <w:link w:val="Footer"/>
    <w:uiPriority w:val="99"/>
    <w:rsid w:val="009A333B"/>
    <w:rPr>
      <w:rFonts w:asciiTheme="majorHAnsi" w:hAnsiTheme="majorHAnsi" w:cstheme="majorHAnsi"/>
      <w:color w:val="84919C" w:themeColor="accent2"/>
      <w:spacing w:val="-4"/>
      <w:sz w:val="18"/>
      <w:szCs w:val="24"/>
      <w:lang w:eastAsia="en-GB"/>
    </w:rPr>
  </w:style>
  <w:style w:type="character" w:styleId="Strong">
    <w:name w:val="Strong"/>
    <w:aliases w:val="Bold"/>
    <w:qFormat/>
    <w:rsid w:val="000C24AF"/>
    <w:rPr>
      <w:rFonts w:asciiTheme="minorHAnsi" w:hAnsiTheme="minorHAnsi"/>
      <w:b/>
      <w:bCs/>
    </w:rPr>
  </w:style>
  <w:style w:type="paragraph" w:styleId="Quote">
    <w:name w:val="Quote"/>
    <w:basedOn w:val="Normal"/>
    <w:next w:val="Normal"/>
    <w:link w:val="QuoteChar"/>
    <w:uiPriority w:val="29"/>
    <w:qFormat/>
    <w:rsid w:val="00FA4212"/>
    <w:pPr>
      <w:spacing w:before="70" w:after="70"/>
    </w:pPr>
    <w:rPr>
      <w:rFonts w:asciiTheme="minorHAnsi" w:hAnsiTheme="minorHAnsi"/>
      <w:i/>
      <w:iCs/>
      <w:color w:val="005EB8" w:themeColor="accent1"/>
      <w:sz w:val="30"/>
    </w:rPr>
  </w:style>
  <w:style w:type="character" w:customStyle="1" w:styleId="QuoteChar">
    <w:name w:val="Quote Char"/>
    <w:basedOn w:val="DefaultParagraphFont"/>
    <w:link w:val="Quote"/>
    <w:uiPriority w:val="29"/>
    <w:rsid w:val="00FA4212"/>
    <w:rPr>
      <w:rFonts w:asciiTheme="minorHAnsi" w:hAnsiTheme="minorHAnsi"/>
      <w:i/>
      <w:iCs/>
      <w:color w:val="005EB8" w:themeColor="accent1"/>
      <w:sz w:val="30"/>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qFormat/>
    <w:rsid w:val="00E5122E"/>
    <w:rPr>
      <w:b w:val="0"/>
      <w:sz w:val="30"/>
    </w:rPr>
  </w:style>
  <w:style w:type="character" w:customStyle="1" w:styleId="PublisheddateChar">
    <w:name w:val="Published date Char"/>
    <w:basedOn w:val="Heading4Char"/>
    <w:link w:val="Publisheddate"/>
    <w:rsid w:val="00E5122E"/>
    <w:rPr>
      <w:rFonts w:ascii="Arial" w:hAnsi="Arial"/>
      <w:b w:val="0"/>
      <w:color w:val="005EB8" w:themeColor="accent1"/>
      <w:sz w:val="30"/>
    </w:rPr>
  </w:style>
  <w:style w:type="paragraph" w:customStyle="1" w:styleId="TableHeader">
    <w:name w:val="Table Header"/>
    <w:basedOn w:val="Normal"/>
    <w:link w:val="TableHeaderChar"/>
    <w:qFormat/>
    <w:rsid w:val="00B4378A"/>
    <w:pPr>
      <w:keepLines/>
      <w:tabs>
        <w:tab w:val="right" w:pos="14580"/>
      </w:tabs>
      <w:spacing w:before="60" w:after="60" w:line="264" w:lineRule="auto"/>
      <w:ind w:right="-108"/>
      <w:textboxTightWrap w:val="allLines"/>
    </w:pPr>
    <w:rPr>
      <w:rFonts w:eastAsia="SimSun" w:cs="Arial"/>
      <w:b/>
      <w:bCs/>
      <w:sz w:val="20"/>
      <w:szCs w:val="20"/>
    </w:rPr>
  </w:style>
  <w:style w:type="paragraph" w:customStyle="1" w:styleId="TableText">
    <w:name w:val="Table Text"/>
    <w:basedOn w:val="Normal"/>
    <w:link w:val="TableTextChar"/>
    <w:qFormat/>
    <w:rsid w:val="00B4378A"/>
    <w:pPr>
      <w:keepLines/>
      <w:spacing w:before="60" w:after="60" w:line="264" w:lineRule="auto"/>
      <w:textboxTightWrap w:val="allLines"/>
    </w:pPr>
    <w:rPr>
      <w:sz w:val="20"/>
    </w:rPr>
  </w:style>
  <w:style w:type="character" w:customStyle="1" w:styleId="TableTextChar">
    <w:name w:val="Table Text Char"/>
    <w:basedOn w:val="DefaultParagraphFont"/>
    <w:link w:val="TableText"/>
    <w:rsid w:val="00B4378A"/>
    <w:rPr>
      <w:rFonts w:ascii="Arial" w:hAnsi="Arial"/>
      <w:szCs w:val="24"/>
      <w:lang w:eastAsia="en-GB"/>
    </w:rPr>
  </w:style>
  <w:style w:type="paragraph" w:customStyle="1" w:styleId="Documenttitle">
    <w:name w:val="Document title"/>
    <w:basedOn w:val="Normal"/>
    <w:link w:val="DocumenttitleChar"/>
    <w:qFormat/>
    <w:rsid w:val="00B4378A"/>
    <w:pPr>
      <w:keepLines/>
      <w:suppressAutoHyphens/>
      <w:textboxTightWrap w:val="allLines"/>
    </w:pPr>
    <w:rPr>
      <w:color w:val="003350"/>
      <w:sz w:val="70"/>
      <w:szCs w:val="70"/>
    </w:rPr>
  </w:style>
  <w:style w:type="character" w:customStyle="1" w:styleId="DocumenttitleChar">
    <w:name w:val="Document title Char"/>
    <w:basedOn w:val="DefaultParagraphFont"/>
    <w:link w:val="Documenttitle"/>
    <w:rsid w:val="00B4378A"/>
    <w:rPr>
      <w:rFonts w:ascii="Arial" w:hAnsi="Arial"/>
      <w:color w:val="003350"/>
      <w:sz w:val="70"/>
      <w:szCs w:val="70"/>
      <w:lang w:eastAsia="en-GB"/>
    </w:rPr>
  </w:style>
  <w:style w:type="paragraph" w:customStyle="1" w:styleId="Docmgmtheading">
    <w:name w:val="Doc mgmt heading"/>
    <w:basedOn w:val="Normal"/>
    <w:link w:val="DocmgmtheadingChar"/>
    <w:qFormat/>
    <w:rsid w:val="00B4378A"/>
    <w:pPr>
      <w:keepLines/>
      <w:spacing w:line="264" w:lineRule="auto"/>
      <w:textboxTightWrap w:val="allLines"/>
    </w:pPr>
    <w:rPr>
      <w:b/>
      <w:color w:val="003350"/>
      <w:sz w:val="40"/>
      <w:szCs w:val="40"/>
    </w:rPr>
  </w:style>
  <w:style w:type="character" w:customStyle="1" w:styleId="DocmgmtheadingChar">
    <w:name w:val="Doc mgmt heading Char"/>
    <w:basedOn w:val="DefaultParagraphFont"/>
    <w:link w:val="Docmgmtheading"/>
    <w:rsid w:val="00B4378A"/>
    <w:rPr>
      <w:rFonts w:ascii="Arial" w:hAnsi="Arial"/>
      <w:b/>
      <w:color w:val="003350"/>
      <w:sz w:val="40"/>
      <w:szCs w:val="40"/>
      <w:lang w:eastAsia="en-GB"/>
    </w:rPr>
  </w:style>
  <w:style w:type="paragraph" w:customStyle="1" w:styleId="DocMgmtSubhead">
    <w:name w:val="Doc Mgmt Subhead"/>
    <w:basedOn w:val="Docmgmtheading"/>
    <w:link w:val="DocMgmtSubheadChar"/>
    <w:qFormat/>
    <w:rsid w:val="00B4378A"/>
    <w:rPr>
      <w:rFonts w:eastAsia="MS Mincho" w:cs="Arial"/>
      <w:spacing w:val="-8"/>
      <w:kern w:val="28"/>
      <w:sz w:val="28"/>
      <w:szCs w:val="28"/>
      <w:lang w:eastAsia="en-US"/>
      <w14:ligatures w14:val="standardContextual"/>
    </w:rPr>
  </w:style>
  <w:style w:type="character" w:customStyle="1" w:styleId="DocMgmtSubheadChar">
    <w:name w:val="Doc Mgmt Subhead Char"/>
    <w:basedOn w:val="Heading2Char"/>
    <w:link w:val="DocMgmtSubhead"/>
    <w:rsid w:val="00B4378A"/>
    <w:rPr>
      <w:rFonts w:ascii="Arial" w:eastAsia="MS Mincho" w:hAnsi="Arial" w:cs="Arial"/>
      <w:b w:val="0"/>
      <w:color w:val="003350"/>
      <w:spacing w:val="-8"/>
      <w:kern w:val="28"/>
      <w:sz w:val="28"/>
      <w:szCs w:val="28"/>
      <w14:ligatures w14:val="standardContextual"/>
    </w:rPr>
  </w:style>
  <w:style w:type="table" w:styleId="TableGrid">
    <w:name w:val="Table Grid"/>
    <w:basedOn w:val="TableNormal"/>
    <w:rsid w:val="001949F6"/>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link w:val="CommentTextChar"/>
    <w:uiPriority w:val="99"/>
    <w:rsid w:val="000C5A62"/>
    <w:pPr>
      <w:pBdr>
        <w:top w:val="nil"/>
        <w:left w:val="nil"/>
        <w:bottom w:val="nil"/>
        <w:right w:val="nil"/>
        <w:between w:val="nil"/>
        <w:bar w:val="nil"/>
      </w:pBdr>
      <w:spacing w:after="140"/>
    </w:pPr>
    <w:rPr>
      <w:rFonts w:ascii="Arial" w:eastAsia="Arial Unicode MS" w:hAnsi="Arial Unicode MS" w:cs="Arial Unicode MS"/>
      <w:color w:val="000000"/>
      <w:u w:color="000000"/>
      <w:bdr w:val="nil"/>
      <w:lang w:val="en-US" w:eastAsia="en-GB"/>
    </w:rPr>
  </w:style>
  <w:style w:type="character" w:customStyle="1" w:styleId="CommentTextChar">
    <w:name w:val="Comment Text Char"/>
    <w:basedOn w:val="DefaultParagraphFont"/>
    <w:link w:val="CommentText"/>
    <w:uiPriority w:val="99"/>
    <w:rsid w:val="000C5A62"/>
    <w:rPr>
      <w:rFonts w:ascii="Arial" w:eastAsia="Arial Unicode MS" w:hAnsi="Arial Unicode MS" w:cs="Arial Unicode MS"/>
      <w:color w:val="000000"/>
      <w:u w:color="000000"/>
      <w:bdr w:val="nil"/>
      <w:lang w:val="en-US" w:eastAsia="en-GB"/>
    </w:rPr>
  </w:style>
  <w:style w:type="character" w:styleId="CommentReference">
    <w:name w:val="annotation reference"/>
    <w:basedOn w:val="DefaultParagraphFont"/>
    <w:uiPriority w:val="99"/>
    <w:semiHidden/>
    <w:unhideWhenUsed/>
    <w:rsid w:val="000C5A62"/>
    <w:rPr>
      <w:sz w:val="16"/>
      <w:szCs w:val="16"/>
    </w:rPr>
  </w:style>
  <w:style w:type="character" w:customStyle="1" w:styleId="TableHeaderChar">
    <w:name w:val="Table Header Char"/>
    <w:basedOn w:val="DefaultParagraphFont"/>
    <w:link w:val="TableHeader"/>
    <w:rsid w:val="000C5A62"/>
    <w:rPr>
      <w:rFonts w:ascii="Arial" w:eastAsia="SimSun" w:hAnsi="Arial" w:cs="Arial"/>
      <w:b/>
      <w:bCs/>
      <w:lang w:eastAsia="en-GB"/>
    </w:rPr>
  </w:style>
  <w:style w:type="paragraph" w:styleId="FootnoteText">
    <w:name w:val="footnote text"/>
    <w:basedOn w:val="Normal"/>
    <w:link w:val="FootnoteTextChar"/>
    <w:uiPriority w:val="99"/>
    <w:semiHidden/>
    <w:unhideWhenUsed/>
    <w:rsid w:val="008D7931"/>
    <w:rPr>
      <w:sz w:val="20"/>
      <w:szCs w:val="20"/>
    </w:rPr>
  </w:style>
  <w:style w:type="character" w:customStyle="1" w:styleId="FootnoteTextChar">
    <w:name w:val="Footnote Text Char"/>
    <w:basedOn w:val="DefaultParagraphFont"/>
    <w:link w:val="FootnoteText"/>
    <w:uiPriority w:val="99"/>
    <w:semiHidden/>
    <w:rsid w:val="008D7931"/>
    <w:rPr>
      <w:rFonts w:ascii="Arial" w:hAnsi="Arial"/>
      <w:color w:val="0F0F0F" w:themeColor="text1"/>
    </w:rPr>
  </w:style>
  <w:style w:type="paragraph" w:customStyle="1" w:styleId="Bodycopy">
    <w:name w:val="Bodycopy"/>
    <w:basedOn w:val="Normal"/>
    <w:link w:val="BodycopyChar"/>
    <w:uiPriority w:val="1"/>
    <w:qFormat/>
    <w:rsid w:val="0495A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libri" w:eastAsia="Calibri" w:hAnsi="Calibri" w:cs="Calibri"/>
      <w:color w:val="000000"/>
      <w:sz w:val="22"/>
      <w:szCs w:val="22"/>
      <w:lang w:val="en-US"/>
    </w:rPr>
  </w:style>
  <w:style w:type="character" w:customStyle="1" w:styleId="BodycopyChar">
    <w:name w:val="Bodycopy Char"/>
    <w:basedOn w:val="DefaultParagraphFont"/>
    <w:link w:val="Bodycopy"/>
    <w:uiPriority w:val="1"/>
    <w:rsid w:val="0495AA8C"/>
    <w:rPr>
      <w:rFonts w:ascii="Calibri" w:eastAsia="Calibri" w:hAnsi="Calibri" w:cs="Calibri"/>
      <w:color w:val="000000"/>
      <w:sz w:val="22"/>
      <w:szCs w:val="22"/>
      <w:lang w:val="en-US"/>
    </w:rPr>
  </w:style>
  <w:style w:type="paragraph" w:styleId="CommentSubject">
    <w:name w:val="annotation subject"/>
    <w:basedOn w:val="CommentText"/>
    <w:next w:val="CommentText"/>
    <w:link w:val="CommentSubjectChar"/>
    <w:uiPriority w:val="99"/>
    <w:semiHidden/>
    <w:unhideWhenUsed/>
    <w:rsid w:val="000B44DD"/>
    <w:pPr>
      <w:pBdr>
        <w:top w:val="none" w:sz="0" w:space="0" w:color="auto"/>
        <w:left w:val="none" w:sz="0" w:space="0" w:color="auto"/>
        <w:bottom w:val="none" w:sz="0" w:space="0" w:color="auto"/>
        <w:right w:val="none" w:sz="0" w:space="0" w:color="auto"/>
        <w:between w:val="none" w:sz="0" w:space="0" w:color="auto"/>
        <w:bar w:val="none" w:sz="0" w:color="auto"/>
      </w:pBdr>
      <w:textboxTightWrap w:val="lastLineOnly"/>
    </w:pPr>
    <w:rPr>
      <w:rFonts w:eastAsia="Times New Roman" w:hAnsi="Arial" w:cs="Times New Roman"/>
      <w:b/>
      <w:bCs/>
      <w:color w:val="0F0F0F" w:themeColor="text1"/>
      <w:bdr w:val="none" w:sz="0" w:space="0" w:color="auto"/>
      <w:lang w:val="en-GB" w:eastAsia="en-US"/>
    </w:rPr>
  </w:style>
  <w:style w:type="character" w:customStyle="1" w:styleId="CommentSubjectChar">
    <w:name w:val="Comment Subject Char"/>
    <w:basedOn w:val="CommentTextChar"/>
    <w:link w:val="CommentSubject"/>
    <w:uiPriority w:val="99"/>
    <w:semiHidden/>
    <w:rsid w:val="000B44DD"/>
    <w:rPr>
      <w:rFonts w:ascii="Arial" w:eastAsia="Arial Unicode MS" w:hAnsi="Arial" w:cs="Arial Unicode MS"/>
      <w:b/>
      <w:bCs/>
      <w:color w:val="0F0F0F" w:themeColor="text1"/>
      <w:u w:color="000000"/>
      <w:bdr w:val="nil"/>
      <w:lang w:val="en-US" w:eastAsia="en-GB"/>
    </w:rPr>
  </w:style>
  <w:style w:type="character" w:customStyle="1" w:styleId="normaltextrun">
    <w:name w:val="normaltextrun"/>
    <w:basedOn w:val="DefaultParagraphFont"/>
    <w:rsid w:val="007534C1"/>
  </w:style>
  <w:style w:type="character" w:customStyle="1" w:styleId="eop">
    <w:name w:val="eop"/>
    <w:basedOn w:val="DefaultParagraphFont"/>
    <w:rsid w:val="007534C1"/>
  </w:style>
  <w:style w:type="paragraph" w:customStyle="1" w:styleId="paragraph">
    <w:name w:val="paragraph"/>
    <w:basedOn w:val="Normal"/>
    <w:rsid w:val="00B43529"/>
    <w:pPr>
      <w:spacing w:before="100" w:beforeAutospacing="1" w:after="100" w:afterAutospacing="1"/>
    </w:pPr>
  </w:style>
  <w:style w:type="paragraph" w:styleId="Revision">
    <w:name w:val="Revision"/>
    <w:hidden/>
    <w:uiPriority w:val="99"/>
    <w:semiHidden/>
    <w:rsid w:val="00CC088B"/>
    <w:rPr>
      <w:sz w:val="24"/>
      <w:szCs w:val="24"/>
      <w:lang w:eastAsia="en-GB"/>
    </w:rPr>
  </w:style>
  <w:style w:type="character" w:customStyle="1" w:styleId="UnresolvedMention1">
    <w:name w:val="Unresolved Mention1"/>
    <w:basedOn w:val="DefaultParagraphFont"/>
    <w:uiPriority w:val="99"/>
    <w:semiHidden/>
    <w:unhideWhenUsed/>
    <w:rsid w:val="00ED4C25"/>
    <w:rPr>
      <w:color w:val="605E5C"/>
      <w:shd w:val="clear" w:color="auto" w:fill="E1DFDD"/>
    </w:rPr>
  </w:style>
  <w:style w:type="character" w:styleId="FollowedHyperlink">
    <w:name w:val="FollowedHyperlink"/>
    <w:basedOn w:val="DefaultParagraphFont"/>
    <w:uiPriority w:val="99"/>
    <w:semiHidden/>
    <w:unhideWhenUsed/>
    <w:rsid w:val="00902EE5"/>
    <w:rPr>
      <w:color w:val="7C2855" w:themeColor="followedHyperlink"/>
      <w:u w:val="single"/>
    </w:rPr>
  </w:style>
  <w:style w:type="character" w:styleId="UnresolvedMention">
    <w:name w:val="Unresolved Mention"/>
    <w:basedOn w:val="DefaultParagraphFont"/>
    <w:uiPriority w:val="99"/>
    <w:semiHidden/>
    <w:unhideWhenUsed/>
    <w:rsid w:val="00304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80892">
      <w:bodyDiv w:val="1"/>
      <w:marLeft w:val="0"/>
      <w:marRight w:val="0"/>
      <w:marTop w:val="0"/>
      <w:marBottom w:val="0"/>
      <w:divBdr>
        <w:top w:val="none" w:sz="0" w:space="0" w:color="auto"/>
        <w:left w:val="none" w:sz="0" w:space="0" w:color="auto"/>
        <w:bottom w:val="none" w:sz="0" w:space="0" w:color="auto"/>
        <w:right w:val="none" w:sz="0" w:space="0" w:color="auto"/>
      </w:divBdr>
    </w:div>
    <w:div w:id="234633925">
      <w:bodyDiv w:val="1"/>
      <w:marLeft w:val="0"/>
      <w:marRight w:val="0"/>
      <w:marTop w:val="0"/>
      <w:marBottom w:val="0"/>
      <w:divBdr>
        <w:top w:val="none" w:sz="0" w:space="0" w:color="auto"/>
        <w:left w:val="none" w:sz="0" w:space="0" w:color="auto"/>
        <w:bottom w:val="none" w:sz="0" w:space="0" w:color="auto"/>
        <w:right w:val="none" w:sz="0" w:space="0" w:color="auto"/>
      </w:divBdr>
    </w:div>
    <w:div w:id="355230028">
      <w:bodyDiv w:val="1"/>
      <w:marLeft w:val="0"/>
      <w:marRight w:val="0"/>
      <w:marTop w:val="0"/>
      <w:marBottom w:val="0"/>
      <w:divBdr>
        <w:top w:val="none" w:sz="0" w:space="0" w:color="auto"/>
        <w:left w:val="none" w:sz="0" w:space="0" w:color="auto"/>
        <w:bottom w:val="none" w:sz="0" w:space="0" w:color="auto"/>
        <w:right w:val="none" w:sz="0" w:space="0" w:color="auto"/>
      </w:divBdr>
    </w:div>
    <w:div w:id="506285206">
      <w:bodyDiv w:val="1"/>
      <w:marLeft w:val="0"/>
      <w:marRight w:val="0"/>
      <w:marTop w:val="0"/>
      <w:marBottom w:val="0"/>
      <w:divBdr>
        <w:top w:val="none" w:sz="0" w:space="0" w:color="auto"/>
        <w:left w:val="none" w:sz="0" w:space="0" w:color="auto"/>
        <w:bottom w:val="none" w:sz="0" w:space="0" w:color="auto"/>
        <w:right w:val="none" w:sz="0" w:space="0" w:color="auto"/>
      </w:divBdr>
      <w:divsChild>
        <w:div w:id="35089340">
          <w:marLeft w:val="0"/>
          <w:marRight w:val="0"/>
          <w:marTop w:val="0"/>
          <w:marBottom w:val="0"/>
          <w:divBdr>
            <w:top w:val="none" w:sz="0" w:space="0" w:color="auto"/>
            <w:left w:val="none" w:sz="0" w:space="0" w:color="auto"/>
            <w:bottom w:val="none" w:sz="0" w:space="0" w:color="auto"/>
            <w:right w:val="none" w:sz="0" w:space="0" w:color="auto"/>
          </w:divBdr>
        </w:div>
        <w:div w:id="384985675">
          <w:marLeft w:val="0"/>
          <w:marRight w:val="0"/>
          <w:marTop w:val="0"/>
          <w:marBottom w:val="0"/>
          <w:divBdr>
            <w:top w:val="none" w:sz="0" w:space="0" w:color="auto"/>
            <w:left w:val="none" w:sz="0" w:space="0" w:color="auto"/>
            <w:bottom w:val="none" w:sz="0" w:space="0" w:color="auto"/>
            <w:right w:val="none" w:sz="0" w:space="0" w:color="auto"/>
          </w:divBdr>
        </w:div>
        <w:div w:id="397477135">
          <w:marLeft w:val="0"/>
          <w:marRight w:val="0"/>
          <w:marTop w:val="0"/>
          <w:marBottom w:val="0"/>
          <w:divBdr>
            <w:top w:val="none" w:sz="0" w:space="0" w:color="auto"/>
            <w:left w:val="none" w:sz="0" w:space="0" w:color="auto"/>
            <w:bottom w:val="none" w:sz="0" w:space="0" w:color="auto"/>
            <w:right w:val="none" w:sz="0" w:space="0" w:color="auto"/>
          </w:divBdr>
        </w:div>
        <w:div w:id="1614358508">
          <w:marLeft w:val="0"/>
          <w:marRight w:val="0"/>
          <w:marTop w:val="0"/>
          <w:marBottom w:val="0"/>
          <w:divBdr>
            <w:top w:val="none" w:sz="0" w:space="0" w:color="auto"/>
            <w:left w:val="none" w:sz="0" w:space="0" w:color="auto"/>
            <w:bottom w:val="none" w:sz="0" w:space="0" w:color="auto"/>
            <w:right w:val="none" w:sz="0" w:space="0" w:color="auto"/>
          </w:divBdr>
          <w:divsChild>
            <w:div w:id="1818569787">
              <w:marLeft w:val="-75"/>
              <w:marRight w:val="0"/>
              <w:marTop w:val="30"/>
              <w:marBottom w:val="30"/>
              <w:divBdr>
                <w:top w:val="none" w:sz="0" w:space="0" w:color="auto"/>
                <w:left w:val="none" w:sz="0" w:space="0" w:color="auto"/>
                <w:bottom w:val="none" w:sz="0" w:space="0" w:color="auto"/>
                <w:right w:val="none" w:sz="0" w:space="0" w:color="auto"/>
              </w:divBdr>
              <w:divsChild>
                <w:div w:id="134228812">
                  <w:marLeft w:val="0"/>
                  <w:marRight w:val="0"/>
                  <w:marTop w:val="0"/>
                  <w:marBottom w:val="0"/>
                  <w:divBdr>
                    <w:top w:val="none" w:sz="0" w:space="0" w:color="auto"/>
                    <w:left w:val="none" w:sz="0" w:space="0" w:color="auto"/>
                    <w:bottom w:val="none" w:sz="0" w:space="0" w:color="auto"/>
                    <w:right w:val="none" w:sz="0" w:space="0" w:color="auto"/>
                  </w:divBdr>
                  <w:divsChild>
                    <w:div w:id="629479863">
                      <w:marLeft w:val="0"/>
                      <w:marRight w:val="0"/>
                      <w:marTop w:val="0"/>
                      <w:marBottom w:val="0"/>
                      <w:divBdr>
                        <w:top w:val="none" w:sz="0" w:space="0" w:color="auto"/>
                        <w:left w:val="none" w:sz="0" w:space="0" w:color="auto"/>
                        <w:bottom w:val="none" w:sz="0" w:space="0" w:color="auto"/>
                        <w:right w:val="none" w:sz="0" w:space="0" w:color="auto"/>
                      </w:divBdr>
                    </w:div>
                  </w:divsChild>
                </w:div>
                <w:div w:id="391805929">
                  <w:marLeft w:val="0"/>
                  <w:marRight w:val="0"/>
                  <w:marTop w:val="0"/>
                  <w:marBottom w:val="0"/>
                  <w:divBdr>
                    <w:top w:val="none" w:sz="0" w:space="0" w:color="auto"/>
                    <w:left w:val="none" w:sz="0" w:space="0" w:color="auto"/>
                    <w:bottom w:val="none" w:sz="0" w:space="0" w:color="auto"/>
                    <w:right w:val="none" w:sz="0" w:space="0" w:color="auto"/>
                  </w:divBdr>
                  <w:divsChild>
                    <w:div w:id="1629163241">
                      <w:marLeft w:val="0"/>
                      <w:marRight w:val="0"/>
                      <w:marTop w:val="0"/>
                      <w:marBottom w:val="0"/>
                      <w:divBdr>
                        <w:top w:val="none" w:sz="0" w:space="0" w:color="auto"/>
                        <w:left w:val="none" w:sz="0" w:space="0" w:color="auto"/>
                        <w:bottom w:val="none" w:sz="0" w:space="0" w:color="auto"/>
                        <w:right w:val="none" w:sz="0" w:space="0" w:color="auto"/>
                      </w:divBdr>
                    </w:div>
                  </w:divsChild>
                </w:div>
                <w:div w:id="447437090">
                  <w:marLeft w:val="0"/>
                  <w:marRight w:val="0"/>
                  <w:marTop w:val="0"/>
                  <w:marBottom w:val="0"/>
                  <w:divBdr>
                    <w:top w:val="none" w:sz="0" w:space="0" w:color="auto"/>
                    <w:left w:val="none" w:sz="0" w:space="0" w:color="auto"/>
                    <w:bottom w:val="none" w:sz="0" w:space="0" w:color="auto"/>
                    <w:right w:val="none" w:sz="0" w:space="0" w:color="auto"/>
                  </w:divBdr>
                  <w:divsChild>
                    <w:div w:id="588077396">
                      <w:marLeft w:val="0"/>
                      <w:marRight w:val="0"/>
                      <w:marTop w:val="0"/>
                      <w:marBottom w:val="0"/>
                      <w:divBdr>
                        <w:top w:val="none" w:sz="0" w:space="0" w:color="auto"/>
                        <w:left w:val="none" w:sz="0" w:space="0" w:color="auto"/>
                        <w:bottom w:val="none" w:sz="0" w:space="0" w:color="auto"/>
                        <w:right w:val="none" w:sz="0" w:space="0" w:color="auto"/>
                      </w:divBdr>
                    </w:div>
                  </w:divsChild>
                </w:div>
                <w:div w:id="591593570">
                  <w:marLeft w:val="0"/>
                  <w:marRight w:val="0"/>
                  <w:marTop w:val="0"/>
                  <w:marBottom w:val="0"/>
                  <w:divBdr>
                    <w:top w:val="none" w:sz="0" w:space="0" w:color="auto"/>
                    <w:left w:val="none" w:sz="0" w:space="0" w:color="auto"/>
                    <w:bottom w:val="none" w:sz="0" w:space="0" w:color="auto"/>
                    <w:right w:val="none" w:sz="0" w:space="0" w:color="auto"/>
                  </w:divBdr>
                  <w:divsChild>
                    <w:div w:id="662009613">
                      <w:marLeft w:val="0"/>
                      <w:marRight w:val="0"/>
                      <w:marTop w:val="0"/>
                      <w:marBottom w:val="0"/>
                      <w:divBdr>
                        <w:top w:val="none" w:sz="0" w:space="0" w:color="auto"/>
                        <w:left w:val="none" w:sz="0" w:space="0" w:color="auto"/>
                        <w:bottom w:val="none" w:sz="0" w:space="0" w:color="auto"/>
                        <w:right w:val="none" w:sz="0" w:space="0" w:color="auto"/>
                      </w:divBdr>
                    </w:div>
                    <w:div w:id="1064596964">
                      <w:marLeft w:val="0"/>
                      <w:marRight w:val="0"/>
                      <w:marTop w:val="0"/>
                      <w:marBottom w:val="0"/>
                      <w:divBdr>
                        <w:top w:val="none" w:sz="0" w:space="0" w:color="auto"/>
                        <w:left w:val="none" w:sz="0" w:space="0" w:color="auto"/>
                        <w:bottom w:val="none" w:sz="0" w:space="0" w:color="auto"/>
                        <w:right w:val="none" w:sz="0" w:space="0" w:color="auto"/>
                      </w:divBdr>
                    </w:div>
                    <w:div w:id="1476095898">
                      <w:marLeft w:val="0"/>
                      <w:marRight w:val="0"/>
                      <w:marTop w:val="0"/>
                      <w:marBottom w:val="0"/>
                      <w:divBdr>
                        <w:top w:val="none" w:sz="0" w:space="0" w:color="auto"/>
                        <w:left w:val="none" w:sz="0" w:space="0" w:color="auto"/>
                        <w:bottom w:val="none" w:sz="0" w:space="0" w:color="auto"/>
                        <w:right w:val="none" w:sz="0" w:space="0" w:color="auto"/>
                      </w:divBdr>
                    </w:div>
                    <w:div w:id="1539970398">
                      <w:marLeft w:val="0"/>
                      <w:marRight w:val="0"/>
                      <w:marTop w:val="0"/>
                      <w:marBottom w:val="0"/>
                      <w:divBdr>
                        <w:top w:val="none" w:sz="0" w:space="0" w:color="auto"/>
                        <w:left w:val="none" w:sz="0" w:space="0" w:color="auto"/>
                        <w:bottom w:val="none" w:sz="0" w:space="0" w:color="auto"/>
                        <w:right w:val="none" w:sz="0" w:space="0" w:color="auto"/>
                      </w:divBdr>
                    </w:div>
                    <w:div w:id="1551526822">
                      <w:marLeft w:val="0"/>
                      <w:marRight w:val="0"/>
                      <w:marTop w:val="0"/>
                      <w:marBottom w:val="0"/>
                      <w:divBdr>
                        <w:top w:val="none" w:sz="0" w:space="0" w:color="auto"/>
                        <w:left w:val="none" w:sz="0" w:space="0" w:color="auto"/>
                        <w:bottom w:val="none" w:sz="0" w:space="0" w:color="auto"/>
                        <w:right w:val="none" w:sz="0" w:space="0" w:color="auto"/>
                      </w:divBdr>
                    </w:div>
                  </w:divsChild>
                </w:div>
                <w:div w:id="790049079">
                  <w:marLeft w:val="0"/>
                  <w:marRight w:val="0"/>
                  <w:marTop w:val="0"/>
                  <w:marBottom w:val="0"/>
                  <w:divBdr>
                    <w:top w:val="none" w:sz="0" w:space="0" w:color="auto"/>
                    <w:left w:val="none" w:sz="0" w:space="0" w:color="auto"/>
                    <w:bottom w:val="none" w:sz="0" w:space="0" w:color="auto"/>
                    <w:right w:val="none" w:sz="0" w:space="0" w:color="auto"/>
                  </w:divBdr>
                  <w:divsChild>
                    <w:div w:id="739795359">
                      <w:marLeft w:val="0"/>
                      <w:marRight w:val="0"/>
                      <w:marTop w:val="0"/>
                      <w:marBottom w:val="0"/>
                      <w:divBdr>
                        <w:top w:val="none" w:sz="0" w:space="0" w:color="auto"/>
                        <w:left w:val="none" w:sz="0" w:space="0" w:color="auto"/>
                        <w:bottom w:val="none" w:sz="0" w:space="0" w:color="auto"/>
                        <w:right w:val="none" w:sz="0" w:space="0" w:color="auto"/>
                      </w:divBdr>
                    </w:div>
                  </w:divsChild>
                </w:div>
                <w:div w:id="1040521230">
                  <w:marLeft w:val="0"/>
                  <w:marRight w:val="0"/>
                  <w:marTop w:val="0"/>
                  <w:marBottom w:val="0"/>
                  <w:divBdr>
                    <w:top w:val="none" w:sz="0" w:space="0" w:color="auto"/>
                    <w:left w:val="none" w:sz="0" w:space="0" w:color="auto"/>
                    <w:bottom w:val="none" w:sz="0" w:space="0" w:color="auto"/>
                    <w:right w:val="none" w:sz="0" w:space="0" w:color="auto"/>
                  </w:divBdr>
                  <w:divsChild>
                    <w:div w:id="406808415">
                      <w:marLeft w:val="0"/>
                      <w:marRight w:val="0"/>
                      <w:marTop w:val="0"/>
                      <w:marBottom w:val="0"/>
                      <w:divBdr>
                        <w:top w:val="none" w:sz="0" w:space="0" w:color="auto"/>
                        <w:left w:val="none" w:sz="0" w:space="0" w:color="auto"/>
                        <w:bottom w:val="none" w:sz="0" w:space="0" w:color="auto"/>
                        <w:right w:val="none" w:sz="0" w:space="0" w:color="auto"/>
                      </w:divBdr>
                    </w:div>
                  </w:divsChild>
                </w:div>
                <w:div w:id="1327248105">
                  <w:marLeft w:val="0"/>
                  <w:marRight w:val="0"/>
                  <w:marTop w:val="0"/>
                  <w:marBottom w:val="0"/>
                  <w:divBdr>
                    <w:top w:val="none" w:sz="0" w:space="0" w:color="auto"/>
                    <w:left w:val="none" w:sz="0" w:space="0" w:color="auto"/>
                    <w:bottom w:val="none" w:sz="0" w:space="0" w:color="auto"/>
                    <w:right w:val="none" w:sz="0" w:space="0" w:color="auto"/>
                  </w:divBdr>
                  <w:divsChild>
                    <w:div w:id="1491485456">
                      <w:marLeft w:val="0"/>
                      <w:marRight w:val="0"/>
                      <w:marTop w:val="0"/>
                      <w:marBottom w:val="0"/>
                      <w:divBdr>
                        <w:top w:val="none" w:sz="0" w:space="0" w:color="auto"/>
                        <w:left w:val="none" w:sz="0" w:space="0" w:color="auto"/>
                        <w:bottom w:val="none" w:sz="0" w:space="0" w:color="auto"/>
                        <w:right w:val="none" w:sz="0" w:space="0" w:color="auto"/>
                      </w:divBdr>
                    </w:div>
                  </w:divsChild>
                </w:div>
                <w:div w:id="1413502140">
                  <w:marLeft w:val="0"/>
                  <w:marRight w:val="0"/>
                  <w:marTop w:val="0"/>
                  <w:marBottom w:val="0"/>
                  <w:divBdr>
                    <w:top w:val="none" w:sz="0" w:space="0" w:color="auto"/>
                    <w:left w:val="none" w:sz="0" w:space="0" w:color="auto"/>
                    <w:bottom w:val="none" w:sz="0" w:space="0" w:color="auto"/>
                    <w:right w:val="none" w:sz="0" w:space="0" w:color="auto"/>
                  </w:divBdr>
                  <w:divsChild>
                    <w:div w:id="502819760">
                      <w:marLeft w:val="0"/>
                      <w:marRight w:val="0"/>
                      <w:marTop w:val="0"/>
                      <w:marBottom w:val="0"/>
                      <w:divBdr>
                        <w:top w:val="none" w:sz="0" w:space="0" w:color="auto"/>
                        <w:left w:val="none" w:sz="0" w:space="0" w:color="auto"/>
                        <w:bottom w:val="none" w:sz="0" w:space="0" w:color="auto"/>
                        <w:right w:val="none" w:sz="0" w:space="0" w:color="auto"/>
                      </w:divBdr>
                    </w:div>
                  </w:divsChild>
                </w:div>
                <w:div w:id="1458450397">
                  <w:marLeft w:val="0"/>
                  <w:marRight w:val="0"/>
                  <w:marTop w:val="0"/>
                  <w:marBottom w:val="0"/>
                  <w:divBdr>
                    <w:top w:val="none" w:sz="0" w:space="0" w:color="auto"/>
                    <w:left w:val="none" w:sz="0" w:space="0" w:color="auto"/>
                    <w:bottom w:val="none" w:sz="0" w:space="0" w:color="auto"/>
                    <w:right w:val="none" w:sz="0" w:space="0" w:color="auto"/>
                  </w:divBdr>
                  <w:divsChild>
                    <w:div w:id="821771177">
                      <w:marLeft w:val="0"/>
                      <w:marRight w:val="0"/>
                      <w:marTop w:val="0"/>
                      <w:marBottom w:val="0"/>
                      <w:divBdr>
                        <w:top w:val="none" w:sz="0" w:space="0" w:color="auto"/>
                        <w:left w:val="none" w:sz="0" w:space="0" w:color="auto"/>
                        <w:bottom w:val="none" w:sz="0" w:space="0" w:color="auto"/>
                        <w:right w:val="none" w:sz="0" w:space="0" w:color="auto"/>
                      </w:divBdr>
                    </w:div>
                  </w:divsChild>
                </w:div>
                <w:div w:id="1683314708">
                  <w:marLeft w:val="0"/>
                  <w:marRight w:val="0"/>
                  <w:marTop w:val="0"/>
                  <w:marBottom w:val="0"/>
                  <w:divBdr>
                    <w:top w:val="none" w:sz="0" w:space="0" w:color="auto"/>
                    <w:left w:val="none" w:sz="0" w:space="0" w:color="auto"/>
                    <w:bottom w:val="none" w:sz="0" w:space="0" w:color="auto"/>
                    <w:right w:val="none" w:sz="0" w:space="0" w:color="auto"/>
                  </w:divBdr>
                  <w:divsChild>
                    <w:div w:id="164978694">
                      <w:marLeft w:val="0"/>
                      <w:marRight w:val="0"/>
                      <w:marTop w:val="0"/>
                      <w:marBottom w:val="0"/>
                      <w:divBdr>
                        <w:top w:val="none" w:sz="0" w:space="0" w:color="auto"/>
                        <w:left w:val="none" w:sz="0" w:space="0" w:color="auto"/>
                        <w:bottom w:val="none" w:sz="0" w:space="0" w:color="auto"/>
                        <w:right w:val="none" w:sz="0" w:space="0" w:color="auto"/>
                      </w:divBdr>
                    </w:div>
                  </w:divsChild>
                </w:div>
                <w:div w:id="1772696883">
                  <w:marLeft w:val="0"/>
                  <w:marRight w:val="0"/>
                  <w:marTop w:val="0"/>
                  <w:marBottom w:val="0"/>
                  <w:divBdr>
                    <w:top w:val="none" w:sz="0" w:space="0" w:color="auto"/>
                    <w:left w:val="none" w:sz="0" w:space="0" w:color="auto"/>
                    <w:bottom w:val="none" w:sz="0" w:space="0" w:color="auto"/>
                    <w:right w:val="none" w:sz="0" w:space="0" w:color="auto"/>
                  </w:divBdr>
                  <w:divsChild>
                    <w:div w:id="41442383">
                      <w:marLeft w:val="0"/>
                      <w:marRight w:val="0"/>
                      <w:marTop w:val="0"/>
                      <w:marBottom w:val="0"/>
                      <w:divBdr>
                        <w:top w:val="none" w:sz="0" w:space="0" w:color="auto"/>
                        <w:left w:val="none" w:sz="0" w:space="0" w:color="auto"/>
                        <w:bottom w:val="none" w:sz="0" w:space="0" w:color="auto"/>
                        <w:right w:val="none" w:sz="0" w:space="0" w:color="auto"/>
                      </w:divBdr>
                    </w:div>
                    <w:div w:id="104273041">
                      <w:marLeft w:val="0"/>
                      <w:marRight w:val="0"/>
                      <w:marTop w:val="0"/>
                      <w:marBottom w:val="0"/>
                      <w:divBdr>
                        <w:top w:val="none" w:sz="0" w:space="0" w:color="auto"/>
                        <w:left w:val="none" w:sz="0" w:space="0" w:color="auto"/>
                        <w:bottom w:val="none" w:sz="0" w:space="0" w:color="auto"/>
                        <w:right w:val="none" w:sz="0" w:space="0" w:color="auto"/>
                      </w:divBdr>
                    </w:div>
                    <w:div w:id="427317438">
                      <w:marLeft w:val="0"/>
                      <w:marRight w:val="0"/>
                      <w:marTop w:val="0"/>
                      <w:marBottom w:val="0"/>
                      <w:divBdr>
                        <w:top w:val="none" w:sz="0" w:space="0" w:color="auto"/>
                        <w:left w:val="none" w:sz="0" w:space="0" w:color="auto"/>
                        <w:bottom w:val="none" w:sz="0" w:space="0" w:color="auto"/>
                        <w:right w:val="none" w:sz="0" w:space="0" w:color="auto"/>
                      </w:divBdr>
                    </w:div>
                  </w:divsChild>
                </w:div>
                <w:div w:id="1864047748">
                  <w:marLeft w:val="0"/>
                  <w:marRight w:val="0"/>
                  <w:marTop w:val="0"/>
                  <w:marBottom w:val="0"/>
                  <w:divBdr>
                    <w:top w:val="none" w:sz="0" w:space="0" w:color="auto"/>
                    <w:left w:val="none" w:sz="0" w:space="0" w:color="auto"/>
                    <w:bottom w:val="none" w:sz="0" w:space="0" w:color="auto"/>
                    <w:right w:val="none" w:sz="0" w:space="0" w:color="auto"/>
                  </w:divBdr>
                  <w:divsChild>
                    <w:div w:id="644823887">
                      <w:marLeft w:val="0"/>
                      <w:marRight w:val="0"/>
                      <w:marTop w:val="0"/>
                      <w:marBottom w:val="0"/>
                      <w:divBdr>
                        <w:top w:val="none" w:sz="0" w:space="0" w:color="auto"/>
                        <w:left w:val="none" w:sz="0" w:space="0" w:color="auto"/>
                        <w:bottom w:val="none" w:sz="0" w:space="0" w:color="auto"/>
                        <w:right w:val="none" w:sz="0" w:space="0" w:color="auto"/>
                      </w:divBdr>
                    </w:div>
                  </w:divsChild>
                </w:div>
                <w:div w:id="2007240209">
                  <w:marLeft w:val="0"/>
                  <w:marRight w:val="0"/>
                  <w:marTop w:val="0"/>
                  <w:marBottom w:val="0"/>
                  <w:divBdr>
                    <w:top w:val="none" w:sz="0" w:space="0" w:color="auto"/>
                    <w:left w:val="none" w:sz="0" w:space="0" w:color="auto"/>
                    <w:bottom w:val="none" w:sz="0" w:space="0" w:color="auto"/>
                    <w:right w:val="none" w:sz="0" w:space="0" w:color="auto"/>
                  </w:divBdr>
                  <w:divsChild>
                    <w:div w:id="636641530">
                      <w:marLeft w:val="0"/>
                      <w:marRight w:val="0"/>
                      <w:marTop w:val="0"/>
                      <w:marBottom w:val="0"/>
                      <w:divBdr>
                        <w:top w:val="none" w:sz="0" w:space="0" w:color="auto"/>
                        <w:left w:val="none" w:sz="0" w:space="0" w:color="auto"/>
                        <w:bottom w:val="none" w:sz="0" w:space="0" w:color="auto"/>
                        <w:right w:val="none" w:sz="0" w:space="0" w:color="auto"/>
                      </w:divBdr>
                    </w:div>
                  </w:divsChild>
                </w:div>
                <w:div w:id="2009400759">
                  <w:marLeft w:val="0"/>
                  <w:marRight w:val="0"/>
                  <w:marTop w:val="0"/>
                  <w:marBottom w:val="0"/>
                  <w:divBdr>
                    <w:top w:val="none" w:sz="0" w:space="0" w:color="auto"/>
                    <w:left w:val="none" w:sz="0" w:space="0" w:color="auto"/>
                    <w:bottom w:val="none" w:sz="0" w:space="0" w:color="auto"/>
                    <w:right w:val="none" w:sz="0" w:space="0" w:color="auto"/>
                  </w:divBdr>
                  <w:divsChild>
                    <w:div w:id="1049651581">
                      <w:marLeft w:val="0"/>
                      <w:marRight w:val="0"/>
                      <w:marTop w:val="0"/>
                      <w:marBottom w:val="0"/>
                      <w:divBdr>
                        <w:top w:val="none" w:sz="0" w:space="0" w:color="auto"/>
                        <w:left w:val="none" w:sz="0" w:space="0" w:color="auto"/>
                        <w:bottom w:val="none" w:sz="0" w:space="0" w:color="auto"/>
                        <w:right w:val="none" w:sz="0" w:space="0" w:color="auto"/>
                      </w:divBdr>
                    </w:div>
                  </w:divsChild>
                </w:div>
                <w:div w:id="2017726076">
                  <w:marLeft w:val="0"/>
                  <w:marRight w:val="0"/>
                  <w:marTop w:val="0"/>
                  <w:marBottom w:val="0"/>
                  <w:divBdr>
                    <w:top w:val="none" w:sz="0" w:space="0" w:color="auto"/>
                    <w:left w:val="none" w:sz="0" w:space="0" w:color="auto"/>
                    <w:bottom w:val="none" w:sz="0" w:space="0" w:color="auto"/>
                    <w:right w:val="none" w:sz="0" w:space="0" w:color="auto"/>
                  </w:divBdr>
                  <w:divsChild>
                    <w:div w:id="100951854">
                      <w:marLeft w:val="0"/>
                      <w:marRight w:val="0"/>
                      <w:marTop w:val="0"/>
                      <w:marBottom w:val="0"/>
                      <w:divBdr>
                        <w:top w:val="none" w:sz="0" w:space="0" w:color="auto"/>
                        <w:left w:val="none" w:sz="0" w:space="0" w:color="auto"/>
                        <w:bottom w:val="none" w:sz="0" w:space="0" w:color="auto"/>
                        <w:right w:val="none" w:sz="0" w:space="0" w:color="auto"/>
                      </w:divBdr>
                    </w:div>
                  </w:divsChild>
                </w:div>
                <w:div w:id="2064862775">
                  <w:marLeft w:val="0"/>
                  <w:marRight w:val="0"/>
                  <w:marTop w:val="0"/>
                  <w:marBottom w:val="0"/>
                  <w:divBdr>
                    <w:top w:val="none" w:sz="0" w:space="0" w:color="auto"/>
                    <w:left w:val="none" w:sz="0" w:space="0" w:color="auto"/>
                    <w:bottom w:val="none" w:sz="0" w:space="0" w:color="auto"/>
                    <w:right w:val="none" w:sz="0" w:space="0" w:color="auto"/>
                  </w:divBdr>
                  <w:divsChild>
                    <w:div w:id="250626262">
                      <w:marLeft w:val="0"/>
                      <w:marRight w:val="0"/>
                      <w:marTop w:val="0"/>
                      <w:marBottom w:val="0"/>
                      <w:divBdr>
                        <w:top w:val="none" w:sz="0" w:space="0" w:color="auto"/>
                        <w:left w:val="none" w:sz="0" w:space="0" w:color="auto"/>
                        <w:bottom w:val="none" w:sz="0" w:space="0" w:color="auto"/>
                        <w:right w:val="none" w:sz="0" w:space="0" w:color="auto"/>
                      </w:divBdr>
                    </w:div>
                  </w:divsChild>
                </w:div>
                <w:div w:id="2082290373">
                  <w:marLeft w:val="0"/>
                  <w:marRight w:val="0"/>
                  <w:marTop w:val="0"/>
                  <w:marBottom w:val="0"/>
                  <w:divBdr>
                    <w:top w:val="none" w:sz="0" w:space="0" w:color="auto"/>
                    <w:left w:val="none" w:sz="0" w:space="0" w:color="auto"/>
                    <w:bottom w:val="none" w:sz="0" w:space="0" w:color="auto"/>
                    <w:right w:val="none" w:sz="0" w:space="0" w:color="auto"/>
                  </w:divBdr>
                  <w:divsChild>
                    <w:div w:id="182596099">
                      <w:marLeft w:val="0"/>
                      <w:marRight w:val="0"/>
                      <w:marTop w:val="0"/>
                      <w:marBottom w:val="0"/>
                      <w:divBdr>
                        <w:top w:val="none" w:sz="0" w:space="0" w:color="auto"/>
                        <w:left w:val="none" w:sz="0" w:space="0" w:color="auto"/>
                        <w:bottom w:val="none" w:sz="0" w:space="0" w:color="auto"/>
                        <w:right w:val="none" w:sz="0" w:space="0" w:color="auto"/>
                      </w:divBdr>
                    </w:div>
                    <w:div w:id="921567479">
                      <w:marLeft w:val="0"/>
                      <w:marRight w:val="0"/>
                      <w:marTop w:val="0"/>
                      <w:marBottom w:val="0"/>
                      <w:divBdr>
                        <w:top w:val="none" w:sz="0" w:space="0" w:color="auto"/>
                        <w:left w:val="none" w:sz="0" w:space="0" w:color="auto"/>
                        <w:bottom w:val="none" w:sz="0" w:space="0" w:color="auto"/>
                        <w:right w:val="none" w:sz="0" w:space="0" w:color="auto"/>
                      </w:divBdr>
                    </w:div>
                    <w:div w:id="942298179">
                      <w:marLeft w:val="0"/>
                      <w:marRight w:val="0"/>
                      <w:marTop w:val="0"/>
                      <w:marBottom w:val="0"/>
                      <w:divBdr>
                        <w:top w:val="none" w:sz="0" w:space="0" w:color="auto"/>
                        <w:left w:val="none" w:sz="0" w:space="0" w:color="auto"/>
                        <w:bottom w:val="none" w:sz="0" w:space="0" w:color="auto"/>
                        <w:right w:val="none" w:sz="0" w:space="0" w:color="auto"/>
                      </w:divBdr>
                    </w:div>
                    <w:div w:id="980496220">
                      <w:marLeft w:val="0"/>
                      <w:marRight w:val="0"/>
                      <w:marTop w:val="0"/>
                      <w:marBottom w:val="0"/>
                      <w:divBdr>
                        <w:top w:val="none" w:sz="0" w:space="0" w:color="auto"/>
                        <w:left w:val="none" w:sz="0" w:space="0" w:color="auto"/>
                        <w:bottom w:val="none" w:sz="0" w:space="0" w:color="auto"/>
                        <w:right w:val="none" w:sz="0" w:space="0" w:color="auto"/>
                      </w:divBdr>
                    </w:div>
                    <w:div w:id="1573655802">
                      <w:marLeft w:val="0"/>
                      <w:marRight w:val="0"/>
                      <w:marTop w:val="0"/>
                      <w:marBottom w:val="0"/>
                      <w:divBdr>
                        <w:top w:val="none" w:sz="0" w:space="0" w:color="auto"/>
                        <w:left w:val="none" w:sz="0" w:space="0" w:color="auto"/>
                        <w:bottom w:val="none" w:sz="0" w:space="0" w:color="auto"/>
                        <w:right w:val="none" w:sz="0" w:space="0" w:color="auto"/>
                      </w:divBdr>
                    </w:div>
                    <w:div w:id="2079671745">
                      <w:marLeft w:val="0"/>
                      <w:marRight w:val="0"/>
                      <w:marTop w:val="0"/>
                      <w:marBottom w:val="0"/>
                      <w:divBdr>
                        <w:top w:val="none" w:sz="0" w:space="0" w:color="auto"/>
                        <w:left w:val="none" w:sz="0" w:space="0" w:color="auto"/>
                        <w:bottom w:val="none" w:sz="0" w:space="0" w:color="auto"/>
                        <w:right w:val="none" w:sz="0" w:space="0" w:color="auto"/>
                      </w:divBdr>
                    </w:div>
                    <w:div w:id="2102067784">
                      <w:marLeft w:val="0"/>
                      <w:marRight w:val="0"/>
                      <w:marTop w:val="0"/>
                      <w:marBottom w:val="0"/>
                      <w:divBdr>
                        <w:top w:val="none" w:sz="0" w:space="0" w:color="auto"/>
                        <w:left w:val="none" w:sz="0" w:space="0" w:color="auto"/>
                        <w:bottom w:val="none" w:sz="0" w:space="0" w:color="auto"/>
                        <w:right w:val="none" w:sz="0" w:space="0" w:color="auto"/>
                      </w:divBdr>
                    </w:div>
                  </w:divsChild>
                </w:div>
                <w:div w:id="2086493845">
                  <w:marLeft w:val="0"/>
                  <w:marRight w:val="0"/>
                  <w:marTop w:val="0"/>
                  <w:marBottom w:val="0"/>
                  <w:divBdr>
                    <w:top w:val="none" w:sz="0" w:space="0" w:color="auto"/>
                    <w:left w:val="none" w:sz="0" w:space="0" w:color="auto"/>
                    <w:bottom w:val="none" w:sz="0" w:space="0" w:color="auto"/>
                    <w:right w:val="none" w:sz="0" w:space="0" w:color="auto"/>
                  </w:divBdr>
                  <w:divsChild>
                    <w:div w:id="110523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671282">
          <w:marLeft w:val="0"/>
          <w:marRight w:val="0"/>
          <w:marTop w:val="0"/>
          <w:marBottom w:val="0"/>
          <w:divBdr>
            <w:top w:val="none" w:sz="0" w:space="0" w:color="auto"/>
            <w:left w:val="none" w:sz="0" w:space="0" w:color="auto"/>
            <w:bottom w:val="none" w:sz="0" w:space="0" w:color="auto"/>
            <w:right w:val="none" w:sz="0" w:space="0" w:color="auto"/>
          </w:divBdr>
          <w:divsChild>
            <w:div w:id="796878371">
              <w:marLeft w:val="0"/>
              <w:marRight w:val="0"/>
              <w:marTop w:val="0"/>
              <w:marBottom w:val="0"/>
              <w:divBdr>
                <w:top w:val="none" w:sz="0" w:space="0" w:color="auto"/>
                <w:left w:val="none" w:sz="0" w:space="0" w:color="auto"/>
                <w:bottom w:val="none" w:sz="0" w:space="0" w:color="auto"/>
                <w:right w:val="none" w:sz="0" w:space="0" w:color="auto"/>
              </w:divBdr>
            </w:div>
            <w:div w:id="1026560930">
              <w:marLeft w:val="0"/>
              <w:marRight w:val="0"/>
              <w:marTop w:val="0"/>
              <w:marBottom w:val="0"/>
              <w:divBdr>
                <w:top w:val="none" w:sz="0" w:space="0" w:color="auto"/>
                <w:left w:val="none" w:sz="0" w:space="0" w:color="auto"/>
                <w:bottom w:val="none" w:sz="0" w:space="0" w:color="auto"/>
                <w:right w:val="none" w:sz="0" w:space="0" w:color="auto"/>
              </w:divBdr>
            </w:div>
            <w:div w:id="1711370241">
              <w:marLeft w:val="0"/>
              <w:marRight w:val="0"/>
              <w:marTop w:val="0"/>
              <w:marBottom w:val="0"/>
              <w:divBdr>
                <w:top w:val="none" w:sz="0" w:space="0" w:color="auto"/>
                <w:left w:val="none" w:sz="0" w:space="0" w:color="auto"/>
                <w:bottom w:val="none" w:sz="0" w:space="0" w:color="auto"/>
                <w:right w:val="none" w:sz="0" w:space="0" w:color="auto"/>
              </w:divBdr>
            </w:div>
          </w:divsChild>
        </w:div>
        <w:div w:id="1868711584">
          <w:marLeft w:val="0"/>
          <w:marRight w:val="0"/>
          <w:marTop w:val="0"/>
          <w:marBottom w:val="0"/>
          <w:divBdr>
            <w:top w:val="none" w:sz="0" w:space="0" w:color="auto"/>
            <w:left w:val="none" w:sz="0" w:space="0" w:color="auto"/>
            <w:bottom w:val="none" w:sz="0" w:space="0" w:color="auto"/>
            <w:right w:val="none" w:sz="0" w:space="0" w:color="auto"/>
          </w:divBdr>
        </w:div>
      </w:divsChild>
    </w:div>
    <w:div w:id="559823878">
      <w:bodyDiv w:val="1"/>
      <w:marLeft w:val="0"/>
      <w:marRight w:val="0"/>
      <w:marTop w:val="0"/>
      <w:marBottom w:val="0"/>
      <w:divBdr>
        <w:top w:val="none" w:sz="0" w:space="0" w:color="auto"/>
        <w:left w:val="none" w:sz="0" w:space="0" w:color="auto"/>
        <w:bottom w:val="none" w:sz="0" w:space="0" w:color="auto"/>
        <w:right w:val="none" w:sz="0" w:space="0" w:color="auto"/>
      </w:divBdr>
    </w:div>
    <w:div w:id="621572025">
      <w:bodyDiv w:val="1"/>
      <w:marLeft w:val="0"/>
      <w:marRight w:val="0"/>
      <w:marTop w:val="0"/>
      <w:marBottom w:val="0"/>
      <w:divBdr>
        <w:top w:val="none" w:sz="0" w:space="0" w:color="auto"/>
        <w:left w:val="none" w:sz="0" w:space="0" w:color="auto"/>
        <w:bottom w:val="none" w:sz="0" w:space="0" w:color="auto"/>
        <w:right w:val="none" w:sz="0" w:space="0" w:color="auto"/>
      </w:divBdr>
    </w:div>
    <w:div w:id="960840765">
      <w:bodyDiv w:val="1"/>
      <w:marLeft w:val="0"/>
      <w:marRight w:val="0"/>
      <w:marTop w:val="0"/>
      <w:marBottom w:val="0"/>
      <w:divBdr>
        <w:top w:val="none" w:sz="0" w:space="0" w:color="auto"/>
        <w:left w:val="none" w:sz="0" w:space="0" w:color="auto"/>
        <w:bottom w:val="none" w:sz="0" w:space="0" w:color="auto"/>
        <w:right w:val="none" w:sz="0" w:space="0" w:color="auto"/>
      </w:divBdr>
    </w:div>
    <w:div w:id="1066950721">
      <w:bodyDiv w:val="1"/>
      <w:marLeft w:val="0"/>
      <w:marRight w:val="0"/>
      <w:marTop w:val="0"/>
      <w:marBottom w:val="0"/>
      <w:divBdr>
        <w:top w:val="none" w:sz="0" w:space="0" w:color="auto"/>
        <w:left w:val="none" w:sz="0" w:space="0" w:color="auto"/>
        <w:bottom w:val="none" w:sz="0" w:space="0" w:color="auto"/>
        <w:right w:val="none" w:sz="0" w:space="0" w:color="auto"/>
      </w:divBdr>
    </w:div>
    <w:div w:id="1068000132">
      <w:bodyDiv w:val="1"/>
      <w:marLeft w:val="0"/>
      <w:marRight w:val="0"/>
      <w:marTop w:val="0"/>
      <w:marBottom w:val="0"/>
      <w:divBdr>
        <w:top w:val="none" w:sz="0" w:space="0" w:color="auto"/>
        <w:left w:val="none" w:sz="0" w:space="0" w:color="auto"/>
        <w:bottom w:val="none" w:sz="0" w:space="0" w:color="auto"/>
        <w:right w:val="none" w:sz="0" w:space="0" w:color="auto"/>
      </w:divBdr>
      <w:divsChild>
        <w:div w:id="10382352">
          <w:marLeft w:val="0"/>
          <w:marRight w:val="0"/>
          <w:marTop w:val="0"/>
          <w:marBottom w:val="0"/>
          <w:divBdr>
            <w:top w:val="none" w:sz="0" w:space="0" w:color="auto"/>
            <w:left w:val="none" w:sz="0" w:space="0" w:color="auto"/>
            <w:bottom w:val="none" w:sz="0" w:space="0" w:color="auto"/>
            <w:right w:val="none" w:sz="0" w:space="0" w:color="auto"/>
          </w:divBdr>
        </w:div>
        <w:div w:id="245653947">
          <w:marLeft w:val="0"/>
          <w:marRight w:val="0"/>
          <w:marTop w:val="0"/>
          <w:marBottom w:val="0"/>
          <w:divBdr>
            <w:top w:val="none" w:sz="0" w:space="0" w:color="auto"/>
            <w:left w:val="none" w:sz="0" w:space="0" w:color="auto"/>
            <w:bottom w:val="none" w:sz="0" w:space="0" w:color="auto"/>
            <w:right w:val="none" w:sz="0" w:space="0" w:color="auto"/>
          </w:divBdr>
        </w:div>
        <w:div w:id="472403647">
          <w:marLeft w:val="0"/>
          <w:marRight w:val="0"/>
          <w:marTop w:val="0"/>
          <w:marBottom w:val="0"/>
          <w:divBdr>
            <w:top w:val="none" w:sz="0" w:space="0" w:color="auto"/>
            <w:left w:val="none" w:sz="0" w:space="0" w:color="auto"/>
            <w:bottom w:val="none" w:sz="0" w:space="0" w:color="auto"/>
            <w:right w:val="none" w:sz="0" w:space="0" w:color="auto"/>
          </w:divBdr>
          <w:divsChild>
            <w:div w:id="309216982">
              <w:marLeft w:val="-75"/>
              <w:marRight w:val="0"/>
              <w:marTop w:val="30"/>
              <w:marBottom w:val="30"/>
              <w:divBdr>
                <w:top w:val="none" w:sz="0" w:space="0" w:color="auto"/>
                <w:left w:val="none" w:sz="0" w:space="0" w:color="auto"/>
                <w:bottom w:val="none" w:sz="0" w:space="0" w:color="auto"/>
                <w:right w:val="none" w:sz="0" w:space="0" w:color="auto"/>
              </w:divBdr>
              <w:divsChild>
                <w:div w:id="109252231">
                  <w:marLeft w:val="0"/>
                  <w:marRight w:val="0"/>
                  <w:marTop w:val="0"/>
                  <w:marBottom w:val="0"/>
                  <w:divBdr>
                    <w:top w:val="none" w:sz="0" w:space="0" w:color="auto"/>
                    <w:left w:val="none" w:sz="0" w:space="0" w:color="auto"/>
                    <w:bottom w:val="none" w:sz="0" w:space="0" w:color="auto"/>
                    <w:right w:val="none" w:sz="0" w:space="0" w:color="auto"/>
                  </w:divBdr>
                  <w:divsChild>
                    <w:div w:id="2087071754">
                      <w:marLeft w:val="0"/>
                      <w:marRight w:val="0"/>
                      <w:marTop w:val="0"/>
                      <w:marBottom w:val="0"/>
                      <w:divBdr>
                        <w:top w:val="none" w:sz="0" w:space="0" w:color="auto"/>
                        <w:left w:val="none" w:sz="0" w:space="0" w:color="auto"/>
                        <w:bottom w:val="none" w:sz="0" w:space="0" w:color="auto"/>
                        <w:right w:val="none" w:sz="0" w:space="0" w:color="auto"/>
                      </w:divBdr>
                    </w:div>
                  </w:divsChild>
                </w:div>
                <w:div w:id="145439199">
                  <w:marLeft w:val="0"/>
                  <w:marRight w:val="0"/>
                  <w:marTop w:val="0"/>
                  <w:marBottom w:val="0"/>
                  <w:divBdr>
                    <w:top w:val="none" w:sz="0" w:space="0" w:color="auto"/>
                    <w:left w:val="none" w:sz="0" w:space="0" w:color="auto"/>
                    <w:bottom w:val="none" w:sz="0" w:space="0" w:color="auto"/>
                    <w:right w:val="none" w:sz="0" w:space="0" w:color="auto"/>
                  </w:divBdr>
                  <w:divsChild>
                    <w:div w:id="1337224410">
                      <w:marLeft w:val="0"/>
                      <w:marRight w:val="0"/>
                      <w:marTop w:val="0"/>
                      <w:marBottom w:val="0"/>
                      <w:divBdr>
                        <w:top w:val="none" w:sz="0" w:space="0" w:color="auto"/>
                        <w:left w:val="none" w:sz="0" w:space="0" w:color="auto"/>
                        <w:bottom w:val="none" w:sz="0" w:space="0" w:color="auto"/>
                        <w:right w:val="none" w:sz="0" w:space="0" w:color="auto"/>
                      </w:divBdr>
                    </w:div>
                  </w:divsChild>
                </w:div>
                <w:div w:id="163861074">
                  <w:marLeft w:val="0"/>
                  <w:marRight w:val="0"/>
                  <w:marTop w:val="0"/>
                  <w:marBottom w:val="0"/>
                  <w:divBdr>
                    <w:top w:val="none" w:sz="0" w:space="0" w:color="auto"/>
                    <w:left w:val="none" w:sz="0" w:space="0" w:color="auto"/>
                    <w:bottom w:val="none" w:sz="0" w:space="0" w:color="auto"/>
                    <w:right w:val="none" w:sz="0" w:space="0" w:color="auto"/>
                  </w:divBdr>
                  <w:divsChild>
                    <w:div w:id="1263689218">
                      <w:marLeft w:val="0"/>
                      <w:marRight w:val="0"/>
                      <w:marTop w:val="0"/>
                      <w:marBottom w:val="0"/>
                      <w:divBdr>
                        <w:top w:val="none" w:sz="0" w:space="0" w:color="auto"/>
                        <w:left w:val="none" w:sz="0" w:space="0" w:color="auto"/>
                        <w:bottom w:val="none" w:sz="0" w:space="0" w:color="auto"/>
                        <w:right w:val="none" w:sz="0" w:space="0" w:color="auto"/>
                      </w:divBdr>
                    </w:div>
                  </w:divsChild>
                </w:div>
                <w:div w:id="541408976">
                  <w:marLeft w:val="0"/>
                  <w:marRight w:val="0"/>
                  <w:marTop w:val="0"/>
                  <w:marBottom w:val="0"/>
                  <w:divBdr>
                    <w:top w:val="none" w:sz="0" w:space="0" w:color="auto"/>
                    <w:left w:val="none" w:sz="0" w:space="0" w:color="auto"/>
                    <w:bottom w:val="none" w:sz="0" w:space="0" w:color="auto"/>
                    <w:right w:val="none" w:sz="0" w:space="0" w:color="auto"/>
                  </w:divBdr>
                  <w:divsChild>
                    <w:div w:id="1461649849">
                      <w:marLeft w:val="0"/>
                      <w:marRight w:val="0"/>
                      <w:marTop w:val="0"/>
                      <w:marBottom w:val="0"/>
                      <w:divBdr>
                        <w:top w:val="none" w:sz="0" w:space="0" w:color="auto"/>
                        <w:left w:val="none" w:sz="0" w:space="0" w:color="auto"/>
                        <w:bottom w:val="none" w:sz="0" w:space="0" w:color="auto"/>
                        <w:right w:val="none" w:sz="0" w:space="0" w:color="auto"/>
                      </w:divBdr>
                    </w:div>
                  </w:divsChild>
                </w:div>
                <w:div w:id="592203857">
                  <w:marLeft w:val="0"/>
                  <w:marRight w:val="0"/>
                  <w:marTop w:val="0"/>
                  <w:marBottom w:val="0"/>
                  <w:divBdr>
                    <w:top w:val="none" w:sz="0" w:space="0" w:color="auto"/>
                    <w:left w:val="none" w:sz="0" w:space="0" w:color="auto"/>
                    <w:bottom w:val="none" w:sz="0" w:space="0" w:color="auto"/>
                    <w:right w:val="none" w:sz="0" w:space="0" w:color="auto"/>
                  </w:divBdr>
                  <w:divsChild>
                    <w:div w:id="1092900094">
                      <w:marLeft w:val="0"/>
                      <w:marRight w:val="0"/>
                      <w:marTop w:val="0"/>
                      <w:marBottom w:val="0"/>
                      <w:divBdr>
                        <w:top w:val="none" w:sz="0" w:space="0" w:color="auto"/>
                        <w:left w:val="none" w:sz="0" w:space="0" w:color="auto"/>
                        <w:bottom w:val="none" w:sz="0" w:space="0" w:color="auto"/>
                        <w:right w:val="none" w:sz="0" w:space="0" w:color="auto"/>
                      </w:divBdr>
                    </w:div>
                  </w:divsChild>
                </w:div>
                <w:div w:id="605580500">
                  <w:marLeft w:val="0"/>
                  <w:marRight w:val="0"/>
                  <w:marTop w:val="0"/>
                  <w:marBottom w:val="0"/>
                  <w:divBdr>
                    <w:top w:val="none" w:sz="0" w:space="0" w:color="auto"/>
                    <w:left w:val="none" w:sz="0" w:space="0" w:color="auto"/>
                    <w:bottom w:val="none" w:sz="0" w:space="0" w:color="auto"/>
                    <w:right w:val="none" w:sz="0" w:space="0" w:color="auto"/>
                  </w:divBdr>
                  <w:divsChild>
                    <w:div w:id="1033841378">
                      <w:marLeft w:val="0"/>
                      <w:marRight w:val="0"/>
                      <w:marTop w:val="0"/>
                      <w:marBottom w:val="0"/>
                      <w:divBdr>
                        <w:top w:val="none" w:sz="0" w:space="0" w:color="auto"/>
                        <w:left w:val="none" w:sz="0" w:space="0" w:color="auto"/>
                        <w:bottom w:val="none" w:sz="0" w:space="0" w:color="auto"/>
                        <w:right w:val="none" w:sz="0" w:space="0" w:color="auto"/>
                      </w:divBdr>
                    </w:div>
                  </w:divsChild>
                </w:div>
                <w:div w:id="630592680">
                  <w:marLeft w:val="0"/>
                  <w:marRight w:val="0"/>
                  <w:marTop w:val="0"/>
                  <w:marBottom w:val="0"/>
                  <w:divBdr>
                    <w:top w:val="none" w:sz="0" w:space="0" w:color="auto"/>
                    <w:left w:val="none" w:sz="0" w:space="0" w:color="auto"/>
                    <w:bottom w:val="none" w:sz="0" w:space="0" w:color="auto"/>
                    <w:right w:val="none" w:sz="0" w:space="0" w:color="auto"/>
                  </w:divBdr>
                  <w:divsChild>
                    <w:div w:id="96869993">
                      <w:marLeft w:val="0"/>
                      <w:marRight w:val="0"/>
                      <w:marTop w:val="0"/>
                      <w:marBottom w:val="0"/>
                      <w:divBdr>
                        <w:top w:val="none" w:sz="0" w:space="0" w:color="auto"/>
                        <w:left w:val="none" w:sz="0" w:space="0" w:color="auto"/>
                        <w:bottom w:val="none" w:sz="0" w:space="0" w:color="auto"/>
                        <w:right w:val="none" w:sz="0" w:space="0" w:color="auto"/>
                      </w:divBdr>
                    </w:div>
                  </w:divsChild>
                </w:div>
                <w:div w:id="675423788">
                  <w:marLeft w:val="0"/>
                  <w:marRight w:val="0"/>
                  <w:marTop w:val="0"/>
                  <w:marBottom w:val="0"/>
                  <w:divBdr>
                    <w:top w:val="none" w:sz="0" w:space="0" w:color="auto"/>
                    <w:left w:val="none" w:sz="0" w:space="0" w:color="auto"/>
                    <w:bottom w:val="none" w:sz="0" w:space="0" w:color="auto"/>
                    <w:right w:val="none" w:sz="0" w:space="0" w:color="auto"/>
                  </w:divBdr>
                  <w:divsChild>
                    <w:div w:id="2052126">
                      <w:marLeft w:val="0"/>
                      <w:marRight w:val="0"/>
                      <w:marTop w:val="0"/>
                      <w:marBottom w:val="0"/>
                      <w:divBdr>
                        <w:top w:val="none" w:sz="0" w:space="0" w:color="auto"/>
                        <w:left w:val="none" w:sz="0" w:space="0" w:color="auto"/>
                        <w:bottom w:val="none" w:sz="0" w:space="0" w:color="auto"/>
                        <w:right w:val="none" w:sz="0" w:space="0" w:color="auto"/>
                      </w:divBdr>
                    </w:div>
                  </w:divsChild>
                </w:div>
                <w:div w:id="678233800">
                  <w:marLeft w:val="0"/>
                  <w:marRight w:val="0"/>
                  <w:marTop w:val="0"/>
                  <w:marBottom w:val="0"/>
                  <w:divBdr>
                    <w:top w:val="none" w:sz="0" w:space="0" w:color="auto"/>
                    <w:left w:val="none" w:sz="0" w:space="0" w:color="auto"/>
                    <w:bottom w:val="none" w:sz="0" w:space="0" w:color="auto"/>
                    <w:right w:val="none" w:sz="0" w:space="0" w:color="auto"/>
                  </w:divBdr>
                  <w:divsChild>
                    <w:div w:id="1486973877">
                      <w:marLeft w:val="0"/>
                      <w:marRight w:val="0"/>
                      <w:marTop w:val="0"/>
                      <w:marBottom w:val="0"/>
                      <w:divBdr>
                        <w:top w:val="none" w:sz="0" w:space="0" w:color="auto"/>
                        <w:left w:val="none" w:sz="0" w:space="0" w:color="auto"/>
                        <w:bottom w:val="none" w:sz="0" w:space="0" w:color="auto"/>
                        <w:right w:val="none" w:sz="0" w:space="0" w:color="auto"/>
                      </w:divBdr>
                    </w:div>
                  </w:divsChild>
                </w:div>
                <w:div w:id="849685675">
                  <w:marLeft w:val="0"/>
                  <w:marRight w:val="0"/>
                  <w:marTop w:val="0"/>
                  <w:marBottom w:val="0"/>
                  <w:divBdr>
                    <w:top w:val="none" w:sz="0" w:space="0" w:color="auto"/>
                    <w:left w:val="none" w:sz="0" w:space="0" w:color="auto"/>
                    <w:bottom w:val="none" w:sz="0" w:space="0" w:color="auto"/>
                    <w:right w:val="none" w:sz="0" w:space="0" w:color="auto"/>
                  </w:divBdr>
                  <w:divsChild>
                    <w:div w:id="1187523331">
                      <w:marLeft w:val="0"/>
                      <w:marRight w:val="0"/>
                      <w:marTop w:val="0"/>
                      <w:marBottom w:val="0"/>
                      <w:divBdr>
                        <w:top w:val="none" w:sz="0" w:space="0" w:color="auto"/>
                        <w:left w:val="none" w:sz="0" w:space="0" w:color="auto"/>
                        <w:bottom w:val="none" w:sz="0" w:space="0" w:color="auto"/>
                        <w:right w:val="none" w:sz="0" w:space="0" w:color="auto"/>
                      </w:divBdr>
                    </w:div>
                  </w:divsChild>
                </w:div>
                <w:div w:id="1171263942">
                  <w:marLeft w:val="0"/>
                  <w:marRight w:val="0"/>
                  <w:marTop w:val="0"/>
                  <w:marBottom w:val="0"/>
                  <w:divBdr>
                    <w:top w:val="none" w:sz="0" w:space="0" w:color="auto"/>
                    <w:left w:val="none" w:sz="0" w:space="0" w:color="auto"/>
                    <w:bottom w:val="none" w:sz="0" w:space="0" w:color="auto"/>
                    <w:right w:val="none" w:sz="0" w:space="0" w:color="auto"/>
                  </w:divBdr>
                  <w:divsChild>
                    <w:div w:id="768239692">
                      <w:marLeft w:val="0"/>
                      <w:marRight w:val="0"/>
                      <w:marTop w:val="0"/>
                      <w:marBottom w:val="0"/>
                      <w:divBdr>
                        <w:top w:val="none" w:sz="0" w:space="0" w:color="auto"/>
                        <w:left w:val="none" w:sz="0" w:space="0" w:color="auto"/>
                        <w:bottom w:val="none" w:sz="0" w:space="0" w:color="auto"/>
                        <w:right w:val="none" w:sz="0" w:space="0" w:color="auto"/>
                      </w:divBdr>
                    </w:div>
                    <w:div w:id="1327131590">
                      <w:marLeft w:val="0"/>
                      <w:marRight w:val="0"/>
                      <w:marTop w:val="0"/>
                      <w:marBottom w:val="0"/>
                      <w:divBdr>
                        <w:top w:val="none" w:sz="0" w:space="0" w:color="auto"/>
                        <w:left w:val="none" w:sz="0" w:space="0" w:color="auto"/>
                        <w:bottom w:val="none" w:sz="0" w:space="0" w:color="auto"/>
                        <w:right w:val="none" w:sz="0" w:space="0" w:color="auto"/>
                      </w:divBdr>
                    </w:div>
                  </w:divsChild>
                </w:div>
                <w:div w:id="1232502181">
                  <w:marLeft w:val="0"/>
                  <w:marRight w:val="0"/>
                  <w:marTop w:val="0"/>
                  <w:marBottom w:val="0"/>
                  <w:divBdr>
                    <w:top w:val="none" w:sz="0" w:space="0" w:color="auto"/>
                    <w:left w:val="none" w:sz="0" w:space="0" w:color="auto"/>
                    <w:bottom w:val="none" w:sz="0" w:space="0" w:color="auto"/>
                    <w:right w:val="none" w:sz="0" w:space="0" w:color="auto"/>
                  </w:divBdr>
                  <w:divsChild>
                    <w:div w:id="175850359">
                      <w:marLeft w:val="0"/>
                      <w:marRight w:val="0"/>
                      <w:marTop w:val="0"/>
                      <w:marBottom w:val="0"/>
                      <w:divBdr>
                        <w:top w:val="none" w:sz="0" w:space="0" w:color="auto"/>
                        <w:left w:val="none" w:sz="0" w:space="0" w:color="auto"/>
                        <w:bottom w:val="none" w:sz="0" w:space="0" w:color="auto"/>
                        <w:right w:val="none" w:sz="0" w:space="0" w:color="auto"/>
                      </w:divBdr>
                    </w:div>
                  </w:divsChild>
                </w:div>
                <w:div w:id="1522015671">
                  <w:marLeft w:val="0"/>
                  <w:marRight w:val="0"/>
                  <w:marTop w:val="0"/>
                  <w:marBottom w:val="0"/>
                  <w:divBdr>
                    <w:top w:val="none" w:sz="0" w:space="0" w:color="auto"/>
                    <w:left w:val="none" w:sz="0" w:space="0" w:color="auto"/>
                    <w:bottom w:val="none" w:sz="0" w:space="0" w:color="auto"/>
                    <w:right w:val="none" w:sz="0" w:space="0" w:color="auto"/>
                  </w:divBdr>
                  <w:divsChild>
                    <w:div w:id="629095504">
                      <w:marLeft w:val="0"/>
                      <w:marRight w:val="0"/>
                      <w:marTop w:val="0"/>
                      <w:marBottom w:val="0"/>
                      <w:divBdr>
                        <w:top w:val="none" w:sz="0" w:space="0" w:color="auto"/>
                        <w:left w:val="none" w:sz="0" w:space="0" w:color="auto"/>
                        <w:bottom w:val="none" w:sz="0" w:space="0" w:color="auto"/>
                        <w:right w:val="none" w:sz="0" w:space="0" w:color="auto"/>
                      </w:divBdr>
                    </w:div>
                  </w:divsChild>
                </w:div>
                <w:div w:id="1572354142">
                  <w:marLeft w:val="0"/>
                  <w:marRight w:val="0"/>
                  <w:marTop w:val="0"/>
                  <w:marBottom w:val="0"/>
                  <w:divBdr>
                    <w:top w:val="none" w:sz="0" w:space="0" w:color="auto"/>
                    <w:left w:val="none" w:sz="0" w:space="0" w:color="auto"/>
                    <w:bottom w:val="none" w:sz="0" w:space="0" w:color="auto"/>
                    <w:right w:val="none" w:sz="0" w:space="0" w:color="auto"/>
                  </w:divBdr>
                  <w:divsChild>
                    <w:div w:id="1559902238">
                      <w:marLeft w:val="0"/>
                      <w:marRight w:val="0"/>
                      <w:marTop w:val="0"/>
                      <w:marBottom w:val="0"/>
                      <w:divBdr>
                        <w:top w:val="none" w:sz="0" w:space="0" w:color="auto"/>
                        <w:left w:val="none" w:sz="0" w:space="0" w:color="auto"/>
                        <w:bottom w:val="none" w:sz="0" w:space="0" w:color="auto"/>
                        <w:right w:val="none" w:sz="0" w:space="0" w:color="auto"/>
                      </w:divBdr>
                    </w:div>
                  </w:divsChild>
                </w:div>
                <w:div w:id="1591965126">
                  <w:marLeft w:val="0"/>
                  <w:marRight w:val="0"/>
                  <w:marTop w:val="0"/>
                  <w:marBottom w:val="0"/>
                  <w:divBdr>
                    <w:top w:val="none" w:sz="0" w:space="0" w:color="auto"/>
                    <w:left w:val="none" w:sz="0" w:space="0" w:color="auto"/>
                    <w:bottom w:val="none" w:sz="0" w:space="0" w:color="auto"/>
                    <w:right w:val="none" w:sz="0" w:space="0" w:color="auto"/>
                  </w:divBdr>
                  <w:divsChild>
                    <w:div w:id="1453744921">
                      <w:marLeft w:val="0"/>
                      <w:marRight w:val="0"/>
                      <w:marTop w:val="0"/>
                      <w:marBottom w:val="0"/>
                      <w:divBdr>
                        <w:top w:val="none" w:sz="0" w:space="0" w:color="auto"/>
                        <w:left w:val="none" w:sz="0" w:space="0" w:color="auto"/>
                        <w:bottom w:val="none" w:sz="0" w:space="0" w:color="auto"/>
                        <w:right w:val="none" w:sz="0" w:space="0" w:color="auto"/>
                      </w:divBdr>
                    </w:div>
                  </w:divsChild>
                </w:div>
                <w:div w:id="1713336918">
                  <w:marLeft w:val="0"/>
                  <w:marRight w:val="0"/>
                  <w:marTop w:val="0"/>
                  <w:marBottom w:val="0"/>
                  <w:divBdr>
                    <w:top w:val="none" w:sz="0" w:space="0" w:color="auto"/>
                    <w:left w:val="none" w:sz="0" w:space="0" w:color="auto"/>
                    <w:bottom w:val="none" w:sz="0" w:space="0" w:color="auto"/>
                    <w:right w:val="none" w:sz="0" w:space="0" w:color="auto"/>
                  </w:divBdr>
                  <w:divsChild>
                    <w:div w:id="140315581">
                      <w:marLeft w:val="0"/>
                      <w:marRight w:val="0"/>
                      <w:marTop w:val="0"/>
                      <w:marBottom w:val="0"/>
                      <w:divBdr>
                        <w:top w:val="none" w:sz="0" w:space="0" w:color="auto"/>
                        <w:left w:val="none" w:sz="0" w:space="0" w:color="auto"/>
                        <w:bottom w:val="none" w:sz="0" w:space="0" w:color="auto"/>
                        <w:right w:val="none" w:sz="0" w:space="0" w:color="auto"/>
                      </w:divBdr>
                    </w:div>
                  </w:divsChild>
                </w:div>
                <w:div w:id="1763447686">
                  <w:marLeft w:val="0"/>
                  <w:marRight w:val="0"/>
                  <w:marTop w:val="0"/>
                  <w:marBottom w:val="0"/>
                  <w:divBdr>
                    <w:top w:val="none" w:sz="0" w:space="0" w:color="auto"/>
                    <w:left w:val="none" w:sz="0" w:space="0" w:color="auto"/>
                    <w:bottom w:val="none" w:sz="0" w:space="0" w:color="auto"/>
                    <w:right w:val="none" w:sz="0" w:space="0" w:color="auto"/>
                  </w:divBdr>
                  <w:divsChild>
                    <w:div w:id="910693750">
                      <w:marLeft w:val="0"/>
                      <w:marRight w:val="0"/>
                      <w:marTop w:val="0"/>
                      <w:marBottom w:val="0"/>
                      <w:divBdr>
                        <w:top w:val="none" w:sz="0" w:space="0" w:color="auto"/>
                        <w:left w:val="none" w:sz="0" w:space="0" w:color="auto"/>
                        <w:bottom w:val="none" w:sz="0" w:space="0" w:color="auto"/>
                        <w:right w:val="none" w:sz="0" w:space="0" w:color="auto"/>
                      </w:divBdr>
                    </w:div>
                  </w:divsChild>
                </w:div>
                <w:div w:id="1851218017">
                  <w:marLeft w:val="0"/>
                  <w:marRight w:val="0"/>
                  <w:marTop w:val="0"/>
                  <w:marBottom w:val="0"/>
                  <w:divBdr>
                    <w:top w:val="none" w:sz="0" w:space="0" w:color="auto"/>
                    <w:left w:val="none" w:sz="0" w:space="0" w:color="auto"/>
                    <w:bottom w:val="none" w:sz="0" w:space="0" w:color="auto"/>
                    <w:right w:val="none" w:sz="0" w:space="0" w:color="auto"/>
                  </w:divBdr>
                  <w:divsChild>
                    <w:div w:id="2003190528">
                      <w:marLeft w:val="0"/>
                      <w:marRight w:val="0"/>
                      <w:marTop w:val="0"/>
                      <w:marBottom w:val="0"/>
                      <w:divBdr>
                        <w:top w:val="none" w:sz="0" w:space="0" w:color="auto"/>
                        <w:left w:val="none" w:sz="0" w:space="0" w:color="auto"/>
                        <w:bottom w:val="none" w:sz="0" w:space="0" w:color="auto"/>
                        <w:right w:val="none" w:sz="0" w:space="0" w:color="auto"/>
                      </w:divBdr>
                    </w:div>
                  </w:divsChild>
                </w:div>
                <w:div w:id="1881549307">
                  <w:marLeft w:val="0"/>
                  <w:marRight w:val="0"/>
                  <w:marTop w:val="0"/>
                  <w:marBottom w:val="0"/>
                  <w:divBdr>
                    <w:top w:val="none" w:sz="0" w:space="0" w:color="auto"/>
                    <w:left w:val="none" w:sz="0" w:space="0" w:color="auto"/>
                    <w:bottom w:val="none" w:sz="0" w:space="0" w:color="auto"/>
                    <w:right w:val="none" w:sz="0" w:space="0" w:color="auto"/>
                  </w:divBdr>
                  <w:divsChild>
                    <w:div w:id="494875928">
                      <w:marLeft w:val="0"/>
                      <w:marRight w:val="0"/>
                      <w:marTop w:val="0"/>
                      <w:marBottom w:val="0"/>
                      <w:divBdr>
                        <w:top w:val="none" w:sz="0" w:space="0" w:color="auto"/>
                        <w:left w:val="none" w:sz="0" w:space="0" w:color="auto"/>
                        <w:bottom w:val="none" w:sz="0" w:space="0" w:color="auto"/>
                        <w:right w:val="none" w:sz="0" w:space="0" w:color="auto"/>
                      </w:divBdr>
                    </w:div>
                  </w:divsChild>
                </w:div>
                <w:div w:id="1986352651">
                  <w:marLeft w:val="0"/>
                  <w:marRight w:val="0"/>
                  <w:marTop w:val="0"/>
                  <w:marBottom w:val="0"/>
                  <w:divBdr>
                    <w:top w:val="none" w:sz="0" w:space="0" w:color="auto"/>
                    <w:left w:val="none" w:sz="0" w:space="0" w:color="auto"/>
                    <w:bottom w:val="none" w:sz="0" w:space="0" w:color="auto"/>
                    <w:right w:val="none" w:sz="0" w:space="0" w:color="auto"/>
                  </w:divBdr>
                  <w:divsChild>
                    <w:div w:id="269971350">
                      <w:marLeft w:val="0"/>
                      <w:marRight w:val="0"/>
                      <w:marTop w:val="0"/>
                      <w:marBottom w:val="0"/>
                      <w:divBdr>
                        <w:top w:val="none" w:sz="0" w:space="0" w:color="auto"/>
                        <w:left w:val="none" w:sz="0" w:space="0" w:color="auto"/>
                        <w:bottom w:val="none" w:sz="0" w:space="0" w:color="auto"/>
                        <w:right w:val="none" w:sz="0" w:space="0" w:color="auto"/>
                      </w:divBdr>
                    </w:div>
                  </w:divsChild>
                </w:div>
                <w:div w:id="1997799524">
                  <w:marLeft w:val="0"/>
                  <w:marRight w:val="0"/>
                  <w:marTop w:val="0"/>
                  <w:marBottom w:val="0"/>
                  <w:divBdr>
                    <w:top w:val="none" w:sz="0" w:space="0" w:color="auto"/>
                    <w:left w:val="none" w:sz="0" w:space="0" w:color="auto"/>
                    <w:bottom w:val="none" w:sz="0" w:space="0" w:color="auto"/>
                    <w:right w:val="none" w:sz="0" w:space="0" w:color="auto"/>
                  </w:divBdr>
                  <w:divsChild>
                    <w:div w:id="25956149">
                      <w:marLeft w:val="0"/>
                      <w:marRight w:val="0"/>
                      <w:marTop w:val="0"/>
                      <w:marBottom w:val="0"/>
                      <w:divBdr>
                        <w:top w:val="none" w:sz="0" w:space="0" w:color="auto"/>
                        <w:left w:val="none" w:sz="0" w:space="0" w:color="auto"/>
                        <w:bottom w:val="none" w:sz="0" w:space="0" w:color="auto"/>
                        <w:right w:val="none" w:sz="0" w:space="0" w:color="auto"/>
                      </w:divBdr>
                    </w:div>
                    <w:div w:id="1716662232">
                      <w:marLeft w:val="0"/>
                      <w:marRight w:val="0"/>
                      <w:marTop w:val="0"/>
                      <w:marBottom w:val="0"/>
                      <w:divBdr>
                        <w:top w:val="none" w:sz="0" w:space="0" w:color="auto"/>
                        <w:left w:val="none" w:sz="0" w:space="0" w:color="auto"/>
                        <w:bottom w:val="none" w:sz="0" w:space="0" w:color="auto"/>
                        <w:right w:val="none" w:sz="0" w:space="0" w:color="auto"/>
                      </w:divBdr>
                    </w:div>
                  </w:divsChild>
                </w:div>
                <w:div w:id="2023587141">
                  <w:marLeft w:val="0"/>
                  <w:marRight w:val="0"/>
                  <w:marTop w:val="0"/>
                  <w:marBottom w:val="0"/>
                  <w:divBdr>
                    <w:top w:val="none" w:sz="0" w:space="0" w:color="auto"/>
                    <w:left w:val="none" w:sz="0" w:space="0" w:color="auto"/>
                    <w:bottom w:val="none" w:sz="0" w:space="0" w:color="auto"/>
                    <w:right w:val="none" w:sz="0" w:space="0" w:color="auto"/>
                  </w:divBdr>
                  <w:divsChild>
                    <w:div w:id="609554730">
                      <w:marLeft w:val="0"/>
                      <w:marRight w:val="0"/>
                      <w:marTop w:val="0"/>
                      <w:marBottom w:val="0"/>
                      <w:divBdr>
                        <w:top w:val="none" w:sz="0" w:space="0" w:color="auto"/>
                        <w:left w:val="none" w:sz="0" w:space="0" w:color="auto"/>
                        <w:bottom w:val="none" w:sz="0" w:space="0" w:color="auto"/>
                        <w:right w:val="none" w:sz="0" w:space="0" w:color="auto"/>
                      </w:divBdr>
                    </w:div>
                  </w:divsChild>
                </w:div>
                <w:div w:id="2074960090">
                  <w:marLeft w:val="0"/>
                  <w:marRight w:val="0"/>
                  <w:marTop w:val="0"/>
                  <w:marBottom w:val="0"/>
                  <w:divBdr>
                    <w:top w:val="none" w:sz="0" w:space="0" w:color="auto"/>
                    <w:left w:val="none" w:sz="0" w:space="0" w:color="auto"/>
                    <w:bottom w:val="none" w:sz="0" w:space="0" w:color="auto"/>
                    <w:right w:val="none" w:sz="0" w:space="0" w:color="auto"/>
                  </w:divBdr>
                  <w:divsChild>
                    <w:div w:id="2122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18952">
          <w:marLeft w:val="0"/>
          <w:marRight w:val="0"/>
          <w:marTop w:val="0"/>
          <w:marBottom w:val="0"/>
          <w:divBdr>
            <w:top w:val="none" w:sz="0" w:space="0" w:color="auto"/>
            <w:left w:val="none" w:sz="0" w:space="0" w:color="auto"/>
            <w:bottom w:val="none" w:sz="0" w:space="0" w:color="auto"/>
            <w:right w:val="none" w:sz="0" w:space="0" w:color="auto"/>
          </w:divBdr>
        </w:div>
        <w:div w:id="1664510812">
          <w:marLeft w:val="0"/>
          <w:marRight w:val="0"/>
          <w:marTop w:val="0"/>
          <w:marBottom w:val="0"/>
          <w:divBdr>
            <w:top w:val="none" w:sz="0" w:space="0" w:color="auto"/>
            <w:left w:val="none" w:sz="0" w:space="0" w:color="auto"/>
            <w:bottom w:val="none" w:sz="0" w:space="0" w:color="auto"/>
            <w:right w:val="none" w:sz="0" w:space="0" w:color="auto"/>
          </w:divBdr>
        </w:div>
      </w:divsChild>
    </w:div>
    <w:div w:id="1077170398">
      <w:bodyDiv w:val="1"/>
      <w:marLeft w:val="0"/>
      <w:marRight w:val="0"/>
      <w:marTop w:val="0"/>
      <w:marBottom w:val="0"/>
      <w:divBdr>
        <w:top w:val="none" w:sz="0" w:space="0" w:color="auto"/>
        <w:left w:val="none" w:sz="0" w:space="0" w:color="auto"/>
        <w:bottom w:val="none" w:sz="0" w:space="0" w:color="auto"/>
        <w:right w:val="none" w:sz="0" w:space="0" w:color="auto"/>
      </w:divBdr>
    </w:div>
    <w:div w:id="1112897726">
      <w:bodyDiv w:val="1"/>
      <w:marLeft w:val="0"/>
      <w:marRight w:val="0"/>
      <w:marTop w:val="0"/>
      <w:marBottom w:val="0"/>
      <w:divBdr>
        <w:top w:val="none" w:sz="0" w:space="0" w:color="auto"/>
        <w:left w:val="none" w:sz="0" w:space="0" w:color="auto"/>
        <w:bottom w:val="none" w:sz="0" w:space="0" w:color="auto"/>
        <w:right w:val="none" w:sz="0" w:space="0" w:color="auto"/>
      </w:divBdr>
    </w:div>
    <w:div w:id="1257398583">
      <w:bodyDiv w:val="1"/>
      <w:marLeft w:val="0"/>
      <w:marRight w:val="0"/>
      <w:marTop w:val="0"/>
      <w:marBottom w:val="0"/>
      <w:divBdr>
        <w:top w:val="none" w:sz="0" w:space="0" w:color="auto"/>
        <w:left w:val="none" w:sz="0" w:space="0" w:color="auto"/>
        <w:bottom w:val="none" w:sz="0" w:space="0" w:color="auto"/>
        <w:right w:val="none" w:sz="0" w:space="0" w:color="auto"/>
      </w:divBdr>
    </w:div>
    <w:div w:id="1686518940">
      <w:bodyDiv w:val="1"/>
      <w:marLeft w:val="0"/>
      <w:marRight w:val="0"/>
      <w:marTop w:val="0"/>
      <w:marBottom w:val="0"/>
      <w:divBdr>
        <w:top w:val="none" w:sz="0" w:space="0" w:color="auto"/>
        <w:left w:val="none" w:sz="0" w:space="0" w:color="auto"/>
        <w:bottom w:val="none" w:sz="0" w:space="0" w:color="auto"/>
        <w:right w:val="none" w:sz="0" w:space="0" w:color="auto"/>
      </w:divBdr>
      <w:divsChild>
        <w:div w:id="525756718">
          <w:marLeft w:val="0"/>
          <w:marRight w:val="0"/>
          <w:marTop w:val="0"/>
          <w:marBottom w:val="0"/>
          <w:divBdr>
            <w:top w:val="none" w:sz="0" w:space="0" w:color="auto"/>
            <w:left w:val="none" w:sz="0" w:space="0" w:color="auto"/>
            <w:bottom w:val="none" w:sz="0" w:space="0" w:color="auto"/>
            <w:right w:val="none" w:sz="0" w:space="0" w:color="auto"/>
          </w:divBdr>
        </w:div>
        <w:div w:id="641278007">
          <w:marLeft w:val="0"/>
          <w:marRight w:val="0"/>
          <w:marTop w:val="0"/>
          <w:marBottom w:val="0"/>
          <w:divBdr>
            <w:top w:val="none" w:sz="0" w:space="0" w:color="auto"/>
            <w:left w:val="none" w:sz="0" w:space="0" w:color="auto"/>
            <w:bottom w:val="none" w:sz="0" w:space="0" w:color="auto"/>
            <w:right w:val="none" w:sz="0" w:space="0" w:color="auto"/>
          </w:divBdr>
        </w:div>
      </w:divsChild>
    </w:div>
    <w:div w:id="1699356111">
      <w:bodyDiv w:val="1"/>
      <w:marLeft w:val="0"/>
      <w:marRight w:val="0"/>
      <w:marTop w:val="0"/>
      <w:marBottom w:val="0"/>
      <w:divBdr>
        <w:top w:val="none" w:sz="0" w:space="0" w:color="auto"/>
        <w:left w:val="none" w:sz="0" w:space="0" w:color="auto"/>
        <w:bottom w:val="none" w:sz="0" w:space="0" w:color="auto"/>
        <w:right w:val="none" w:sz="0" w:space="0" w:color="auto"/>
      </w:divBdr>
      <w:divsChild>
        <w:div w:id="1341468043">
          <w:marLeft w:val="0"/>
          <w:marRight w:val="0"/>
          <w:marTop w:val="0"/>
          <w:marBottom w:val="0"/>
          <w:divBdr>
            <w:top w:val="none" w:sz="0" w:space="0" w:color="auto"/>
            <w:left w:val="none" w:sz="0" w:space="0" w:color="auto"/>
            <w:bottom w:val="none" w:sz="0" w:space="0" w:color="auto"/>
            <w:right w:val="none" w:sz="0" w:space="0" w:color="auto"/>
          </w:divBdr>
        </w:div>
        <w:div w:id="1427341170">
          <w:marLeft w:val="0"/>
          <w:marRight w:val="0"/>
          <w:marTop w:val="0"/>
          <w:marBottom w:val="0"/>
          <w:divBdr>
            <w:top w:val="none" w:sz="0" w:space="0" w:color="auto"/>
            <w:left w:val="none" w:sz="0" w:space="0" w:color="auto"/>
            <w:bottom w:val="none" w:sz="0" w:space="0" w:color="auto"/>
            <w:right w:val="none" w:sz="0" w:space="0" w:color="auto"/>
          </w:divBdr>
        </w:div>
        <w:div w:id="1438327780">
          <w:marLeft w:val="0"/>
          <w:marRight w:val="0"/>
          <w:marTop w:val="0"/>
          <w:marBottom w:val="0"/>
          <w:divBdr>
            <w:top w:val="none" w:sz="0" w:space="0" w:color="auto"/>
            <w:left w:val="none" w:sz="0" w:space="0" w:color="auto"/>
            <w:bottom w:val="none" w:sz="0" w:space="0" w:color="auto"/>
            <w:right w:val="none" w:sz="0" w:space="0" w:color="auto"/>
          </w:divBdr>
        </w:div>
      </w:divsChild>
    </w:div>
    <w:div w:id="1866365604">
      <w:bodyDiv w:val="1"/>
      <w:marLeft w:val="0"/>
      <w:marRight w:val="0"/>
      <w:marTop w:val="0"/>
      <w:marBottom w:val="0"/>
      <w:divBdr>
        <w:top w:val="none" w:sz="0" w:space="0" w:color="auto"/>
        <w:left w:val="none" w:sz="0" w:space="0" w:color="auto"/>
        <w:bottom w:val="none" w:sz="0" w:space="0" w:color="auto"/>
        <w:right w:val="none" w:sz="0" w:space="0" w:color="auto"/>
      </w:divBdr>
    </w:div>
    <w:div w:id="1963463270">
      <w:bodyDiv w:val="1"/>
      <w:marLeft w:val="0"/>
      <w:marRight w:val="0"/>
      <w:marTop w:val="0"/>
      <w:marBottom w:val="0"/>
      <w:divBdr>
        <w:top w:val="none" w:sz="0" w:space="0" w:color="auto"/>
        <w:left w:val="none" w:sz="0" w:space="0" w:color="auto"/>
        <w:bottom w:val="none" w:sz="0" w:space="0" w:color="auto"/>
        <w:right w:val="none" w:sz="0" w:space="0" w:color="auto"/>
      </w:divBdr>
    </w:div>
    <w:div w:id="2011325663">
      <w:bodyDiv w:val="1"/>
      <w:marLeft w:val="0"/>
      <w:marRight w:val="0"/>
      <w:marTop w:val="0"/>
      <w:marBottom w:val="0"/>
      <w:divBdr>
        <w:top w:val="none" w:sz="0" w:space="0" w:color="auto"/>
        <w:left w:val="none" w:sz="0" w:space="0" w:color="auto"/>
        <w:bottom w:val="none" w:sz="0" w:space="0" w:color="auto"/>
        <w:right w:val="none" w:sz="0" w:space="0" w:color="auto"/>
      </w:divBdr>
      <w:divsChild>
        <w:div w:id="70272669">
          <w:marLeft w:val="0"/>
          <w:marRight w:val="0"/>
          <w:marTop w:val="0"/>
          <w:marBottom w:val="0"/>
          <w:divBdr>
            <w:top w:val="none" w:sz="0" w:space="0" w:color="auto"/>
            <w:left w:val="none" w:sz="0" w:space="0" w:color="auto"/>
            <w:bottom w:val="none" w:sz="0" w:space="0" w:color="auto"/>
            <w:right w:val="none" w:sz="0" w:space="0" w:color="auto"/>
          </w:divBdr>
        </w:div>
        <w:div w:id="237328707">
          <w:marLeft w:val="0"/>
          <w:marRight w:val="0"/>
          <w:marTop w:val="0"/>
          <w:marBottom w:val="0"/>
          <w:divBdr>
            <w:top w:val="none" w:sz="0" w:space="0" w:color="auto"/>
            <w:left w:val="none" w:sz="0" w:space="0" w:color="auto"/>
            <w:bottom w:val="none" w:sz="0" w:space="0" w:color="auto"/>
            <w:right w:val="none" w:sz="0" w:space="0" w:color="auto"/>
          </w:divBdr>
        </w:div>
        <w:div w:id="486169715">
          <w:marLeft w:val="0"/>
          <w:marRight w:val="0"/>
          <w:marTop w:val="0"/>
          <w:marBottom w:val="0"/>
          <w:divBdr>
            <w:top w:val="none" w:sz="0" w:space="0" w:color="auto"/>
            <w:left w:val="none" w:sz="0" w:space="0" w:color="auto"/>
            <w:bottom w:val="none" w:sz="0" w:space="0" w:color="auto"/>
            <w:right w:val="none" w:sz="0" w:space="0" w:color="auto"/>
          </w:divBdr>
        </w:div>
        <w:div w:id="910389086">
          <w:marLeft w:val="0"/>
          <w:marRight w:val="0"/>
          <w:marTop w:val="0"/>
          <w:marBottom w:val="0"/>
          <w:divBdr>
            <w:top w:val="none" w:sz="0" w:space="0" w:color="auto"/>
            <w:left w:val="none" w:sz="0" w:space="0" w:color="auto"/>
            <w:bottom w:val="none" w:sz="0" w:space="0" w:color="auto"/>
            <w:right w:val="none" w:sz="0" w:space="0" w:color="auto"/>
          </w:divBdr>
        </w:div>
        <w:div w:id="1008796090">
          <w:marLeft w:val="0"/>
          <w:marRight w:val="0"/>
          <w:marTop w:val="0"/>
          <w:marBottom w:val="0"/>
          <w:divBdr>
            <w:top w:val="none" w:sz="0" w:space="0" w:color="auto"/>
            <w:left w:val="none" w:sz="0" w:space="0" w:color="auto"/>
            <w:bottom w:val="none" w:sz="0" w:space="0" w:color="auto"/>
            <w:right w:val="none" w:sz="0" w:space="0" w:color="auto"/>
          </w:divBdr>
        </w:div>
        <w:div w:id="1284075072">
          <w:marLeft w:val="0"/>
          <w:marRight w:val="0"/>
          <w:marTop w:val="0"/>
          <w:marBottom w:val="0"/>
          <w:divBdr>
            <w:top w:val="none" w:sz="0" w:space="0" w:color="auto"/>
            <w:left w:val="none" w:sz="0" w:space="0" w:color="auto"/>
            <w:bottom w:val="none" w:sz="0" w:space="0" w:color="auto"/>
            <w:right w:val="none" w:sz="0" w:space="0" w:color="auto"/>
          </w:divBdr>
        </w:div>
        <w:div w:id="1573272936">
          <w:marLeft w:val="0"/>
          <w:marRight w:val="0"/>
          <w:marTop w:val="0"/>
          <w:marBottom w:val="0"/>
          <w:divBdr>
            <w:top w:val="none" w:sz="0" w:space="0" w:color="auto"/>
            <w:left w:val="none" w:sz="0" w:space="0" w:color="auto"/>
            <w:bottom w:val="none" w:sz="0" w:space="0" w:color="auto"/>
            <w:right w:val="none" w:sz="0" w:space="0" w:color="auto"/>
          </w:divBdr>
        </w:div>
        <w:div w:id="2133205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info.theprsb.org/cs/c/?cta_guid=378c7444-46e3-48a5-aaee-dcc785e0ede2&amp;signature=AAH58kHHeKCudEqA_IHtiq73ZAKD1npluA&amp;portal_id=9230846&amp;placement_guid=3c62959b-5bd8-4129-a6fb-4d06eda14fc6&amp;click=dee2aee3-7062-43d4-8fd7-61ac7f7f087f&amp;redirect_url=APefjpFrMYaJ7N48dH1F9rg86MnOHaQH0fbM3YCiYnc3J89QxjRffq2kxG5WwjXrog7TY9vUgpAVvZMiw808ggjPQOrrvKEBhd8LfIy6JxkyHhWouRFCvNOdBGywGsZhRYwLRXuhyZFDp7tAY8uASX7GKfVtvnRKw8bq_8w1LyeUrMYAUhte5rEg3Lfc0PEyRStySQW4L5fj&amp;hsutk=65f8f716b011e86ea41b7d0758550346&amp;canon=https%3A%2F%2Ftheprsb.org%2Fstandards%2Fpalliativeandendoflifecare%2F&amp;ts=1764072885336&amp;__hstc=253722134.65f8f716b011e86ea41b7d0758550346.1764072885885.1764072885885.1764072885885.1&amp;__hssc=253722134.1.1764072885885&amp;__hsfp=2762695224&amp;contentType=standard-page&amp;_gl=1*qbsz72*_ga*MTQ5NjEwOTYzMS4xNzQyMzAxNTkw*_ga_N7QKGR6MJ0*czE3NjQwNzI4NzQkbzUwNiRnMSR0MTc2NDA3Mjk5OCRqNjAkbDAkaDA."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theprsb.org/standards/palliativeandendoflifecar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theprsb.org/standards/palliativeandendoflifecare/"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package" Target="embeddings/Microsoft_Excel_Worksheet.xlsx"/><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theprsb.org/standards/palliativeandendoflifecar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nfo.theprsb.org/cs/c/?cta_guid=3906b348-0f93-43ae-86cc-b2449cc8e0f0&amp;signature=AAH58kHPZbXbx-uIvjkUPSq6x6ryyXr-wQ&amp;placement_guid=c7041317-4bca-4460-b89a-49116f133e0b&amp;click=477b9dbf-67ff-4163-b1ab-d5424df6fdc9&amp;hsutk=9813939f7dca22cf208c3de3a11daeaf&amp;canon=https%3A%2F%2Ftheprsb.org%2Fstandards%2Fsocial-prescribing-standard%2F&amp;utm_referrer=https%3A%2F%2Ftheprsb.org%2Fstandards%2F&amp;portal_id=9230846&amp;redirect_url=APefjpHPZU5AMzSCwD8RH8QMKy5NXV-SppWNwYKXr8XoBYJMo5N786450kpnDUsbb6GpbUzTGsB_d8MB-WVnyBGL2KykbPJw6S78LY3Il0I_BuhOdRCtXROvOSOfj_5XxyiLzrrKe7TgM4Vu1amn3c-U3rILOfx8ccJHyzZVn1yx8FajWMJ6xj4jaRfZdtYtmoAuPE8wzEaFnpzlT1JwVyOSirEGF4KkS7UhoaovGBKC2n5BRSjcKlf4RNr4u-cJ1t3ZgTBXbDhuyTSPUlJKkWnqVoabrXQsxvXrKlIAniDuJtd_JBPoSD9pJsCQEMrjokKL51-kHA6LvgHKhMZK5Vda-fjdNPWyKzxp6Yv_O_1LSQ3lfp4W6YY&amp;__hstc=253722134.9813939f7dca22cf208c3de3a11daeaf.1635439391133.1649399232127.1649399370514.73&amp;__hssc=253722134.3.1649399370514&amp;__hsfp=202301231&amp;contentType=standard-page" TargetMode="External"/><Relationship Id="rId23" Type="http://schemas.openxmlformats.org/officeDocument/2006/relationships/hyperlink" Target="https://theprsb.org/standards/palliativeandendoflifecare/" TargetMode="External"/><Relationship Id="rId28"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theprsb.org/standards/palliativeandendoflifecare/" TargetMode="External"/><Relationship Id="rId27" Type="http://schemas.openxmlformats.org/officeDocument/2006/relationships/image" Target="media/image6.png"/><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mc4\Downloads\NHS%20Digital_basic_template_Plain_Gre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92DBE396124CA59BD7165145DAD10A"/>
        <w:category>
          <w:name w:val="General"/>
          <w:gallery w:val="placeholder"/>
        </w:category>
        <w:types>
          <w:type w:val="bbPlcHdr"/>
        </w:types>
        <w:behaviors>
          <w:behavior w:val="content"/>
        </w:behaviors>
        <w:guid w:val="{21FFA626-8CC6-4C76-9561-7570629B703B}"/>
      </w:docPartPr>
      <w:docPartBody>
        <w:p w:rsidR="00C25B88" w:rsidRDefault="00E05848">
          <w:pPr>
            <w:pStyle w:val="A592DBE396124CA59BD7165145DAD10A"/>
          </w:pPr>
          <w:r w:rsidRPr="00DD77F0">
            <w:t>Title of document</w:t>
          </w:r>
        </w:p>
      </w:docPartBody>
    </w:docPart>
    <w:docPart>
      <w:docPartPr>
        <w:name w:val="403F7521F1654B5BA47F73440A7738A2"/>
        <w:category>
          <w:name w:val="General"/>
          <w:gallery w:val="placeholder"/>
        </w:category>
        <w:types>
          <w:type w:val="bbPlcHdr"/>
        </w:types>
        <w:behaviors>
          <w:behavior w:val="content"/>
        </w:behaviors>
        <w:guid w:val="{56D98C1C-4BF0-4DF6-B3AC-AAFD13A8C257}"/>
      </w:docPartPr>
      <w:docPartBody>
        <w:p w:rsidR="00C25B88" w:rsidRDefault="00E05848">
          <w:pPr>
            <w:pStyle w:val="403F7521F1654B5BA47F73440A7738A2"/>
          </w:pPr>
          <w:r w:rsidRPr="00DD77F0">
            <w:t>Title of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mbria"/>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848"/>
    <w:rsid w:val="00073B02"/>
    <w:rsid w:val="000C6F65"/>
    <w:rsid w:val="001336DC"/>
    <w:rsid w:val="00187B3E"/>
    <w:rsid w:val="00201D0C"/>
    <w:rsid w:val="00245013"/>
    <w:rsid w:val="0025303F"/>
    <w:rsid w:val="00261A5C"/>
    <w:rsid w:val="00344515"/>
    <w:rsid w:val="0035369F"/>
    <w:rsid w:val="00367713"/>
    <w:rsid w:val="003811AE"/>
    <w:rsid w:val="00417CA2"/>
    <w:rsid w:val="004217D6"/>
    <w:rsid w:val="004257DC"/>
    <w:rsid w:val="00427DE9"/>
    <w:rsid w:val="00443B5D"/>
    <w:rsid w:val="00466679"/>
    <w:rsid w:val="00494E10"/>
    <w:rsid w:val="004B4E5F"/>
    <w:rsid w:val="004E26E4"/>
    <w:rsid w:val="00520FDF"/>
    <w:rsid w:val="00530D8F"/>
    <w:rsid w:val="00544A60"/>
    <w:rsid w:val="005718D0"/>
    <w:rsid w:val="005E12BC"/>
    <w:rsid w:val="006B610D"/>
    <w:rsid w:val="00702AA3"/>
    <w:rsid w:val="00710629"/>
    <w:rsid w:val="007537B1"/>
    <w:rsid w:val="00772AF1"/>
    <w:rsid w:val="007C4FC3"/>
    <w:rsid w:val="007D72FC"/>
    <w:rsid w:val="008B0C35"/>
    <w:rsid w:val="009229BC"/>
    <w:rsid w:val="0094543F"/>
    <w:rsid w:val="00976617"/>
    <w:rsid w:val="00A20394"/>
    <w:rsid w:val="00A506F2"/>
    <w:rsid w:val="00A84B38"/>
    <w:rsid w:val="00AF4ADE"/>
    <w:rsid w:val="00B754BD"/>
    <w:rsid w:val="00B928AA"/>
    <w:rsid w:val="00BA53D7"/>
    <w:rsid w:val="00BA6F7E"/>
    <w:rsid w:val="00BC0B05"/>
    <w:rsid w:val="00C25B88"/>
    <w:rsid w:val="00C81EEF"/>
    <w:rsid w:val="00D34DB6"/>
    <w:rsid w:val="00D8043E"/>
    <w:rsid w:val="00DA3FD9"/>
    <w:rsid w:val="00DB3632"/>
    <w:rsid w:val="00E05848"/>
    <w:rsid w:val="00E33C6D"/>
    <w:rsid w:val="00EB23FC"/>
    <w:rsid w:val="00EC156D"/>
    <w:rsid w:val="00ED6C30"/>
    <w:rsid w:val="00F019EF"/>
    <w:rsid w:val="00F81E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92DBE396124CA59BD7165145DAD10A">
    <w:name w:val="A592DBE396124CA59BD7165145DAD10A"/>
  </w:style>
  <w:style w:type="paragraph" w:customStyle="1" w:styleId="403F7521F1654B5BA47F73440A7738A2">
    <w:name w:val="403F7521F1654B5BA47F73440A7738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SCIC_Corporate">
  <a:themeElements>
    <a:clrScheme name="01-NHS-Digital-THEME">
      <a:dk1>
        <a:srgbClr val="0F0F0F"/>
      </a:dk1>
      <a:lt1>
        <a:srgbClr val="FFFFFF"/>
      </a:lt1>
      <a:dk2>
        <a:srgbClr val="033F85"/>
      </a:dk2>
      <a:lt2>
        <a:srgbClr val="F9F9F9"/>
      </a:lt2>
      <a:accent1>
        <a:srgbClr val="005EB8"/>
      </a:accent1>
      <a:accent2>
        <a:srgbClr val="84919C"/>
      </a:accent2>
      <a:accent3>
        <a:srgbClr val="003087"/>
      </a:accent3>
      <a:accent4>
        <a:srgbClr val="71CCEF"/>
      </a:accent4>
      <a:accent5>
        <a:srgbClr val="D0D5D6"/>
      </a:accent5>
      <a:accent6>
        <a:srgbClr val="424D58"/>
      </a:accent6>
      <a:hlink>
        <a:srgbClr val="003087"/>
      </a:hlink>
      <a:folHlink>
        <a:srgbClr val="7C2855"/>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6099D7DFD0244995242C27C5D0417" ma:contentTypeVersion="20" ma:contentTypeDescription="Create a new document." ma:contentTypeScope="" ma:versionID="c9f4df59292de6ca1ff66d67e945f1ac">
  <xsd:schema xmlns:xsd="http://www.w3.org/2001/XMLSchema" xmlns:xs="http://www.w3.org/2001/XMLSchema" xmlns:p="http://schemas.microsoft.com/office/2006/metadata/properties" xmlns:ns2="0be9d5d1-2f46-4da6-ae95-aba020033eb5" xmlns:ns3="a5d0bc28-439c-4ad9-a9e9-9dd1611df8e0" xmlns:ns4="99d90063-1ae5-4c41-8623-8a0d9c468985" targetNamespace="http://schemas.microsoft.com/office/2006/metadata/properties" ma:root="true" ma:fieldsID="08dd09fbd27518b928b95d49c81ef1de" ns2:_="" ns3:_="" ns4:_="">
    <xsd:import namespace="0be9d5d1-2f46-4da6-ae95-aba020033eb5"/>
    <xsd:import namespace="a5d0bc28-439c-4ad9-a9e9-9dd1611df8e0"/>
    <xsd:import namespace="99d90063-1ae5-4c41-8623-8a0d9c468985"/>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9d5d1-2f46-4da6-ae95-aba020033e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0bc28-439c-4ad9-a9e9-9dd1611df8e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856d52d-2eb3-42f7-b1e2-d82bc5ae7345"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Thumbnail" ma:index="27"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d90063-1ae5-4c41-8623-8a0d9c46898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71b8442-9cef-4138-b783-9116338ff63a}" ma:internalName="TaxCatchAll" ma:showField="CatchAllData" ma:web="99d90063-1ae5-4c41-8623-8a0d9c468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d0bc28-439c-4ad9-a9e9-9dd1611df8e0">
      <Terms xmlns="http://schemas.microsoft.com/office/infopath/2007/PartnerControls"/>
    </lcf76f155ced4ddcb4097134ff3c332f>
    <TaxCatchAll xmlns="99d90063-1ae5-4c41-8623-8a0d9c468985" xsi:nil="true"/>
    <Thumbnail xmlns="a5d0bc28-439c-4ad9-a9e9-9dd1611df8e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AF27C3-8495-4BA1-ACE3-99CCEEBF5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9d5d1-2f46-4da6-ae95-aba020033eb5"/>
    <ds:schemaRef ds:uri="a5d0bc28-439c-4ad9-a9e9-9dd1611df8e0"/>
    <ds:schemaRef ds:uri="99d90063-1ae5-4c41-8623-8a0d9c468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C2799B-5345-4F12-8888-054CDCE16528}">
  <ds:schemaRefs>
    <ds:schemaRef ds:uri="http://schemas.microsoft.com/office/2006/metadata/properties"/>
    <ds:schemaRef ds:uri="http://schemas.microsoft.com/office/infopath/2007/PartnerControls"/>
    <ds:schemaRef ds:uri="a5d0bc28-439c-4ad9-a9e9-9dd1611df8e0"/>
    <ds:schemaRef ds:uri="99d90063-1ae5-4c41-8623-8a0d9c468985"/>
  </ds:schemaRefs>
</ds:datastoreItem>
</file>

<file path=customXml/itemProps3.xml><?xml version="1.0" encoding="utf-8"?>
<ds:datastoreItem xmlns:ds="http://schemas.openxmlformats.org/officeDocument/2006/customXml" ds:itemID="{B38DD593-0DA0-4B6A-ABC1-970ADEAB8D7D}">
  <ds:schemaRefs>
    <ds:schemaRef ds:uri="http://schemas.openxmlformats.org/officeDocument/2006/bibliography"/>
  </ds:schemaRefs>
</ds:datastoreItem>
</file>

<file path=customXml/itemProps4.xml><?xml version="1.0" encoding="utf-8"?>
<ds:datastoreItem xmlns:ds="http://schemas.openxmlformats.org/officeDocument/2006/customXml" ds:itemID="{826052DD-DDCB-4127-8F49-D66AB66E4E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NHS Digital_basic_template_Plain_Grey</Template>
  <TotalTime>135</TotalTime>
  <Pages>26</Pages>
  <Words>9732</Words>
  <Characters>55474</Characters>
  <Application>Microsoft Office Word</Application>
  <DocSecurity>0</DocSecurity>
  <Lines>462</Lines>
  <Paragraphs>130</Paragraphs>
  <ScaleCrop>false</ScaleCrop>
  <Company>Health &amp; Social Care Information Centre</Company>
  <LinksUpToDate>false</LinksUpToDate>
  <CharactersWithSpaces>65076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Safety Case Report – Palliative and End of Life Care Information Standard</dc:title>
  <dc:subject/>
  <dc:creator>Stuart Harrison</dc:creator>
  <cp:keywords/>
  <cp:lastModifiedBy>James Critchlow</cp:lastModifiedBy>
  <cp:revision>20</cp:revision>
  <cp:lastPrinted>2017-10-04T18:41:00Z</cp:lastPrinted>
  <dcterms:created xsi:type="dcterms:W3CDTF">2025-11-25T10:21:00Z</dcterms:created>
  <dcterms:modified xsi:type="dcterms:W3CDTF">2025-11-25T12:34:00Z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cicOrgProfessionalGroup">
    <vt:lpwstr/>
  </property>
  <property fmtid="{D5CDD505-2E9C-101B-9397-08002B2CF9AE}" pid="3" name="ContentTypeId">
    <vt:lpwstr>0x010100ACF6099D7DFD0244995242C27C5D0417</vt:lpwstr>
  </property>
  <property fmtid="{D5CDD505-2E9C-101B-9397-08002B2CF9AE}" pid="4" name="hscicOrgOfficeLocation">
    <vt:lpwstr/>
  </property>
  <property fmtid="{D5CDD505-2E9C-101B-9397-08002B2CF9AE}" pid="5" name="hscicOrgCorporateFunction">
    <vt:lpwstr/>
  </property>
  <property fmtid="{D5CDD505-2E9C-101B-9397-08002B2CF9AE}" pid="6" name="hscicOrgPortfolioDomain">
    <vt:lpwstr/>
  </property>
  <property fmtid="{D5CDD505-2E9C-101B-9397-08002B2CF9AE}" pid="7" name="hscicDocumentType">
    <vt:lpwstr>147;#Templates|aff1a68b-1933-4dcf-8d00-314af96fd52f</vt:lpwstr>
  </property>
  <property fmtid="{D5CDD505-2E9C-101B-9397-08002B2CF9AE}" pid="8" name="MediaServiceImageTags">
    <vt:lpwstr/>
  </property>
</Properties>
</file>