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775E" w14:textId="491F4EA4" w:rsidR="000C24AF" w:rsidRDefault="000C24AF" w:rsidP="00335409"/>
    <w:p w14:paraId="389F2033" w14:textId="77777777" w:rsidR="001D243C" w:rsidRDefault="001D243C" w:rsidP="00335409">
      <w:pPr>
        <w:pStyle w:val="Frontpagesubhead"/>
      </w:pPr>
    </w:p>
    <w:p w14:paraId="4BA31034" w14:textId="77777777" w:rsidR="001D243C" w:rsidRDefault="001D243C" w:rsidP="00335409">
      <w:pPr>
        <w:pStyle w:val="Frontpagesubhead"/>
      </w:pPr>
    </w:p>
    <w:p w14:paraId="49B18643" w14:textId="77777777" w:rsidR="00F25CC7" w:rsidRDefault="00F25CC7" w:rsidP="00335409">
      <w:pPr>
        <w:pStyle w:val="Frontpagesubhead"/>
      </w:pPr>
      <w:r>
        <w:tab/>
      </w:r>
    </w:p>
    <w:p w14:paraId="3A789D58" w14:textId="59188CAC" w:rsidR="00F25CC7" w:rsidRDefault="00F25CC7" w:rsidP="00335409"/>
    <w:p w14:paraId="40390D1D" w14:textId="77777777" w:rsidR="001D243C" w:rsidRDefault="001D243C" w:rsidP="00335409"/>
    <w:p w14:paraId="67B8EAB3" w14:textId="194FC961" w:rsidR="00B4378A" w:rsidRDefault="00F3097B" w:rsidP="00335409">
      <w:r>
        <w:rPr>
          <w:noProof/>
          <w:lang w:eastAsia="en-GB"/>
        </w:rPr>
        <mc:AlternateContent>
          <mc:Choice Requires="wps">
            <w:drawing>
              <wp:anchor distT="0" distB="0" distL="114300" distR="114300" simplePos="0" relativeHeight="251659264" behindDoc="0" locked="0" layoutInCell="1" allowOverlap="1" wp14:anchorId="6023B950" wp14:editId="10A17A64">
                <wp:simplePos x="0" y="0"/>
                <wp:positionH relativeFrom="margin">
                  <wp:align>left</wp:align>
                </wp:positionH>
                <wp:positionV relativeFrom="page">
                  <wp:posOffset>3619500</wp:posOffset>
                </wp:positionV>
                <wp:extent cx="6419850" cy="39116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6419850" cy="391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title"/>
                              <w:id w:val="1036308880"/>
                              <w:placeholder>
                                <w:docPart w:val="A592DBE396124CA59BD7165145DAD10A"/>
                              </w:placeholder>
                              <w:dataBinding w:prefixMappings="xmlns:ns0='http://purl.org/dc/elements/1.1/' xmlns:ns1='http://schemas.openxmlformats.org/package/2006/metadata/core-properties' " w:xpath="/ns1:coreProperties[1]/ns0:title[1]" w:storeItemID="{6C3C8BC8-F283-45AE-878A-BAB7291924A1}"/>
                              <w:text/>
                            </w:sdtPr>
                            <w:sdtEndPr/>
                            <w:sdtContent>
                              <w:p w14:paraId="4936DACB" w14:textId="217C5FE7" w:rsidR="00E31F01" w:rsidRDefault="00E31F01" w:rsidP="00103F4D">
                                <w:pPr>
                                  <w:pStyle w:val="FrontpageTitle"/>
                                </w:pPr>
                                <w:r>
                                  <w:t>Clinical Safety Case Report – Personal</w:t>
                                </w:r>
                                <w:r w:rsidR="00AB3164">
                                  <w:t>ised</w:t>
                                </w:r>
                                <w:r>
                                  <w:t xml:space="preserve"> Care and Support Plan – </w:t>
                                </w:r>
                                <w:r w:rsidR="00F17D6B">
                                  <w:t>DAPB4022</w:t>
                                </w:r>
                              </w:p>
                            </w:sdtContent>
                          </w:sdt>
                          <w:p w14:paraId="3E89B376" w14:textId="77777777" w:rsidR="00E31F01" w:rsidRDefault="00E31F01" w:rsidP="00103F4D">
                            <w:pPr>
                              <w:pStyle w:val="Frontpagesubhead"/>
                            </w:pPr>
                          </w:p>
                          <w:p w14:paraId="58748B5D" w14:textId="1A100BB7" w:rsidR="00E31F01" w:rsidRDefault="00E31F01" w:rsidP="00103F4D">
                            <w:pPr>
                              <w:pStyle w:val="Frontpagesubhead"/>
                            </w:pPr>
                            <w:r>
                              <w:t>Professional Records Standards Body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3B950" id="_x0000_t202" coordsize="21600,21600" o:spt="202" path="m,l,21600r21600,l21600,xe">
                <v:stroke joinstyle="miter"/>
                <v:path gradientshapeok="t" o:connecttype="rect"/>
              </v:shapetype>
              <v:shape id="Text Box 2" o:spid="_x0000_s1026" type="#_x0000_t202" style="position:absolute;margin-left:0;margin-top:285pt;width:505.5pt;height:30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" filled="f" stroked="f" strokeweight=".5pt">
                <v:textbox inset="0,0,0,0">
                  <w:txbxContent>
                    <w:sdt>
                      <w:sdtPr>
                        <w:alias w:val="Title"/>
                        <w:tag w:val="title"/>
                        <w:id w:val="1036308880"/>
                        <w:placeholder>
                          <w:docPart w:val="A592DBE396124CA59BD7165145DAD10A"/>
                        </w:placeholder>
                        <w:dataBinding w:prefixMappings="xmlns:ns0='http://purl.org/dc/elements/1.1/' xmlns:ns1='http://schemas.openxmlformats.org/package/2006/metadata/core-properties' " w:xpath="/ns1:coreProperties[1]/ns0:title[1]" w:storeItemID="{6C3C8BC8-F283-45AE-878A-BAB7291924A1}"/>
                        <w:text/>
                      </w:sdtPr>
                      <w:sdtEndPr/>
                      <w:sdtContent>
                        <w:p w14:paraId="4936DACB" w14:textId="217C5FE7" w:rsidR="00E31F01" w:rsidRDefault="00E31F01" w:rsidP="00103F4D">
                          <w:pPr>
                            <w:pStyle w:val="FrontpageTitle"/>
                          </w:pPr>
                          <w:r>
                            <w:t>Clinical Safety Case Report – Personal</w:t>
                          </w:r>
                          <w:r w:rsidR="00AB3164">
                            <w:t>ised</w:t>
                          </w:r>
                          <w:r>
                            <w:t xml:space="preserve"> Care and Support Plan – </w:t>
                          </w:r>
                          <w:r w:rsidR="00F17D6B">
                            <w:t>DAPB4022</w:t>
                          </w:r>
                        </w:p>
                      </w:sdtContent>
                    </w:sdt>
                    <w:p w14:paraId="3E89B376" w14:textId="77777777" w:rsidR="00E31F01" w:rsidRDefault="00E31F01" w:rsidP="00103F4D">
                      <w:pPr>
                        <w:pStyle w:val="Frontpagesubhead"/>
                      </w:pPr>
                    </w:p>
                    <w:p w14:paraId="58748B5D" w14:textId="1A100BB7" w:rsidR="00E31F01" w:rsidRDefault="00E31F01" w:rsidP="00103F4D">
                      <w:pPr>
                        <w:pStyle w:val="Frontpagesubhead"/>
                      </w:pPr>
                      <w:r>
                        <w:t>Professional Records Standards Body</w:t>
                      </w:r>
                    </w:p>
                  </w:txbxContent>
                </v:textbox>
                <w10:wrap anchorx="margin" anchory="page"/>
              </v:shape>
            </w:pict>
          </mc:Fallback>
        </mc:AlternateContent>
      </w:r>
    </w:p>
    <w:p w14:paraId="3C10B4B6" w14:textId="721135F4" w:rsidR="00B4378A" w:rsidRDefault="00B4378A" w:rsidP="00335409"/>
    <w:p w14:paraId="67F1823B" w14:textId="77777777" w:rsidR="00B4378A" w:rsidRDefault="00B4378A" w:rsidP="00335409"/>
    <w:p w14:paraId="371E02A7" w14:textId="77777777" w:rsidR="00B4378A" w:rsidRDefault="00B4378A" w:rsidP="00335409"/>
    <w:p w14:paraId="155885C1" w14:textId="77777777" w:rsidR="00B4378A" w:rsidRDefault="00B4378A" w:rsidP="00335409"/>
    <w:p w14:paraId="001002BA" w14:textId="77777777" w:rsidR="00B4378A" w:rsidRDefault="00B4378A" w:rsidP="00335409"/>
    <w:p w14:paraId="0145433C" w14:textId="77777777" w:rsidR="00B4378A" w:rsidRDefault="00B4378A" w:rsidP="00335409"/>
    <w:p w14:paraId="593107F9" w14:textId="77777777" w:rsidR="00B4378A" w:rsidRDefault="00B4378A" w:rsidP="00335409"/>
    <w:p w14:paraId="490BC546" w14:textId="2219D8D9" w:rsidR="00B4378A" w:rsidRDefault="00B4378A" w:rsidP="00335409"/>
    <w:p w14:paraId="639BE738" w14:textId="5E985229" w:rsidR="00B4378A" w:rsidRDefault="00B4378A" w:rsidP="00335409"/>
    <w:p w14:paraId="6F02328C" w14:textId="46913A72" w:rsidR="00B4378A" w:rsidRDefault="00B4378A" w:rsidP="00335409"/>
    <w:p w14:paraId="4C7C146F" w14:textId="77777777" w:rsidR="00F73D9C" w:rsidRDefault="00F73D9C" w:rsidP="00335409"/>
    <w:p w14:paraId="6FD96A15" w14:textId="1D0FDF8A" w:rsidR="00B4378A" w:rsidRDefault="005F50FB" w:rsidP="00335409">
      <w:r>
        <w:rPr>
          <w:noProof/>
          <w:lang w:eastAsia="en-GB"/>
        </w:rPr>
        <mc:AlternateContent>
          <mc:Choice Requires="wps">
            <w:drawing>
              <wp:anchor distT="0" distB="0" distL="114300" distR="114300" simplePos="0" relativeHeight="251661312" behindDoc="0" locked="0" layoutInCell="1" allowOverlap="1" wp14:anchorId="12338BDF" wp14:editId="39111A85">
                <wp:simplePos x="0" y="0"/>
                <wp:positionH relativeFrom="margin">
                  <wp:align>left</wp:align>
                </wp:positionH>
                <wp:positionV relativeFrom="page">
                  <wp:posOffset>7314565</wp:posOffset>
                </wp:positionV>
                <wp:extent cx="4816475" cy="298450"/>
                <wp:effectExtent l="0" t="0" r="3175" b="6350"/>
                <wp:wrapNone/>
                <wp:docPr id="3" name="Text Box 3"/>
                <wp:cNvGraphicFramePr/>
                <a:graphic xmlns:a="http://schemas.openxmlformats.org/drawingml/2006/main">
                  <a:graphicData uri="http://schemas.microsoft.com/office/word/2010/wordprocessingShape">
                    <wps:wsp>
                      <wps:cNvSpPr txBox="1"/>
                      <wps:spPr>
                        <a:xfrm>
                          <a:off x="0" y="0"/>
                          <a:ext cx="4816475" cy="29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67322" w14:textId="5D8AA16F" w:rsidR="00E31F01" w:rsidRPr="00103F4D" w:rsidRDefault="00E31F01" w:rsidP="009C27F0">
                            <w:pPr>
                              <w:pStyle w:val="Publisheddate"/>
                              <w:tabs>
                                <w:tab w:val="left" w:pos="6663"/>
                              </w:tabs>
                            </w:pPr>
                            <w:r w:rsidRPr="00103F4D">
                              <w:t xml:space="preserve">Published </w:t>
                            </w:r>
                            <w:r w:rsidR="00F17D6B">
                              <w:t>December</w:t>
                            </w:r>
                            <w:r w:rsidRPr="00103F4D">
                              <w:t xml:space="preserve"> </w:t>
                            </w:r>
                            <w:r>
                              <w:t>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8BDF" id="Text Box 3" o:spid="_x0000_s1027" type="#_x0000_t202" style="position:absolute;margin-left:0;margin-top:575.95pt;width:379.25pt;height:2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" filled="f" stroked="f" strokeweight=".5pt">
                <v:textbox inset="0,0,0,0">
                  <w:txbxContent>
                    <w:p w14:paraId="12B67322" w14:textId="5D8AA16F" w:rsidR="00E31F01" w:rsidRPr="00103F4D" w:rsidRDefault="00E31F01" w:rsidP="009C27F0">
                      <w:pPr>
                        <w:pStyle w:val="Publisheddate"/>
                        <w:tabs>
                          <w:tab w:val="left" w:pos="6663"/>
                        </w:tabs>
                      </w:pPr>
                      <w:r w:rsidRPr="00103F4D">
                        <w:t xml:space="preserve">Published </w:t>
                      </w:r>
                      <w:r w:rsidR="00F17D6B">
                        <w:t>December</w:t>
                      </w:r>
                      <w:r w:rsidRPr="00103F4D">
                        <w:t xml:space="preserve"> </w:t>
                      </w:r>
                      <w:r>
                        <w:t>2021</w:t>
                      </w:r>
                    </w:p>
                  </w:txbxContent>
                </v:textbox>
                <w10:wrap anchorx="margin" anchory="page"/>
              </v:shape>
            </w:pict>
          </mc:Fallback>
        </mc:AlternateContent>
      </w:r>
    </w:p>
    <w:tbl>
      <w:tblPr>
        <w:tblW w:w="5000" w:type="pct"/>
        <w:tblBorders>
          <w:top w:val="single" w:sz="4" w:space="0" w:color="B9B9B9"/>
          <w:bottom w:val="single" w:sz="4" w:space="0" w:color="B9B9B9"/>
          <w:insideH w:val="single" w:sz="4" w:space="0" w:color="B9B9B9"/>
        </w:tblBorders>
        <w:tblLook w:val="01E0" w:firstRow="1" w:lastRow="1" w:firstColumn="1" w:lastColumn="1" w:noHBand="0" w:noVBand="0"/>
      </w:tblPr>
      <w:tblGrid>
        <w:gridCol w:w="2603"/>
        <w:gridCol w:w="3330"/>
        <w:gridCol w:w="2081"/>
        <w:gridCol w:w="1850"/>
      </w:tblGrid>
      <w:tr w:rsidR="00B4378A" w:rsidRPr="00B476EC" w14:paraId="3DAFC875" w14:textId="77777777" w:rsidTr="001949F6">
        <w:trPr>
          <w:trHeight w:val="340"/>
        </w:trPr>
        <w:tc>
          <w:tcPr>
            <w:tcW w:w="5000" w:type="pct"/>
            <w:gridSpan w:val="4"/>
          </w:tcPr>
          <w:p w14:paraId="02C7951A" w14:textId="2007C31B" w:rsidR="00B4378A" w:rsidRPr="00B476EC" w:rsidRDefault="00B4378A" w:rsidP="00335409">
            <w:pPr>
              <w:pStyle w:val="TableHeader"/>
              <w:spacing w:line="240" w:lineRule="auto"/>
            </w:pPr>
            <w:r w:rsidRPr="00B476EC">
              <w:t xml:space="preserve">Document filename: </w:t>
            </w:r>
            <w:r w:rsidR="003D1C60" w:rsidRPr="003D1C60">
              <w:t xml:space="preserve">Clinical Safety Case Report - </w:t>
            </w:r>
            <w:r w:rsidR="007A106E">
              <w:t>Personal Care and Support Plan</w:t>
            </w:r>
          </w:p>
        </w:tc>
      </w:tr>
      <w:tr w:rsidR="00B4378A" w:rsidRPr="00B476EC" w14:paraId="21FF4697" w14:textId="77777777" w:rsidTr="001949F6">
        <w:trPr>
          <w:trHeight w:val="170"/>
        </w:trPr>
        <w:tc>
          <w:tcPr>
            <w:tcW w:w="1319" w:type="pct"/>
          </w:tcPr>
          <w:p w14:paraId="1BAA0B52" w14:textId="77777777" w:rsidR="00B4378A" w:rsidRPr="00B476EC" w:rsidRDefault="00B4378A" w:rsidP="00335409">
            <w:pPr>
              <w:pStyle w:val="TableHeader"/>
              <w:spacing w:line="240" w:lineRule="auto"/>
            </w:pPr>
            <w:r w:rsidRPr="00B476EC">
              <w:t>Directorate / Programme</w:t>
            </w:r>
          </w:p>
        </w:tc>
        <w:tc>
          <w:tcPr>
            <w:tcW w:w="1688" w:type="pct"/>
            <w:tcBorders>
              <w:right w:val="single" w:sz="4" w:space="0" w:color="B9B9B9"/>
            </w:tcBorders>
          </w:tcPr>
          <w:p w14:paraId="658118F6" w14:textId="2F28445F" w:rsidR="00B4378A" w:rsidRPr="00B476EC" w:rsidRDefault="007A106E" w:rsidP="00335409">
            <w:pPr>
              <w:pStyle w:val="TableText"/>
              <w:spacing w:line="240" w:lineRule="auto"/>
            </w:pPr>
            <w:r>
              <w:t xml:space="preserve">Personalised Care </w:t>
            </w:r>
            <w:r w:rsidR="00652B07">
              <w:t>Team</w:t>
            </w:r>
          </w:p>
        </w:tc>
        <w:tc>
          <w:tcPr>
            <w:tcW w:w="1055" w:type="pct"/>
            <w:tcBorders>
              <w:left w:val="single" w:sz="4" w:space="0" w:color="B9B9B9"/>
            </w:tcBorders>
          </w:tcPr>
          <w:p w14:paraId="24A77CD8" w14:textId="2B0ACC07" w:rsidR="00B4378A" w:rsidRPr="00B476EC" w:rsidRDefault="00B4378A" w:rsidP="00335409">
            <w:pPr>
              <w:pStyle w:val="TableHeader"/>
              <w:spacing w:line="240" w:lineRule="auto"/>
            </w:pPr>
            <w:r w:rsidRPr="00B476EC">
              <w:t>Project</w:t>
            </w:r>
          </w:p>
        </w:tc>
        <w:tc>
          <w:tcPr>
            <w:tcW w:w="938" w:type="pct"/>
          </w:tcPr>
          <w:p w14:paraId="486D3E63" w14:textId="6DBE52B7" w:rsidR="00B4378A" w:rsidRPr="00B476EC" w:rsidRDefault="00652B07" w:rsidP="00335409">
            <w:pPr>
              <w:pStyle w:val="TableText"/>
              <w:spacing w:line="240" w:lineRule="auto"/>
            </w:pPr>
            <w:r>
              <w:t>Personalised Care and Support Plan</w:t>
            </w:r>
          </w:p>
        </w:tc>
      </w:tr>
      <w:tr w:rsidR="00B4378A" w:rsidRPr="00B476EC" w14:paraId="45C2660B" w14:textId="77777777" w:rsidTr="001949F6">
        <w:trPr>
          <w:trHeight w:val="170"/>
        </w:trPr>
        <w:tc>
          <w:tcPr>
            <w:tcW w:w="3007" w:type="pct"/>
            <w:gridSpan w:val="2"/>
            <w:tcBorders>
              <w:right w:val="single" w:sz="4" w:space="0" w:color="B9B9B9"/>
            </w:tcBorders>
          </w:tcPr>
          <w:p w14:paraId="5943D48A" w14:textId="5E1DEDED" w:rsidR="00B4378A" w:rsidRPr="005160C7" w:rsidRDefault="00B4378A" w:rsidP="00335409">
            <w:pPr>
              <w:pStyle w:val="TableHeader"/>
              <w:spacing w:line="240" w:lineRule="auto"/>
              <w:rPr>
                <w:b w:val="0"/>
                <w:bCs w:val="0"/>
              </w:rPr>
            </w:pPr>
            <w:r w:rsidRPr="00B476EC">
              <w:t>Document Reference</w:t>
            </w:r>
            <w:r w:rsidR="005160C7">
              <w:t xml:space="preserve">           </w:t>
            </w:r>
            <w:r w:rsidR="00585F74" w:rsidRPr="00585F74">
              <w:rPr>
                <w:b w:val="0"/>
                <w:bCs w:val="0"/>
              </w:rPr>
              <w:t>D</w:t>
            </w:r>
            <w:r w:rsidR="00627F42">
              <w:rPr>
                <w:b w:val="0"/>
                <w:bCs w:val="0"/>
              </w:rPr>
              <w:t>APB4022</w:t>
            </w:r>
          </w:p>
        </w:tc>
        <w:tc>
          <w:tcPr>
            <w:tcW w:w="1993" w:type="pct"/>
            <w:gridSpan w:val="2"/>
            <w:tcBorders>
              <w:left w:val="single" w:sz="4" w:space="0" w:color="B9B9B9"/>
            </w:tcBorders>
            <w:shd w:val="clear" w:color="auto" w:fill="auto"/>
          </w:tcPr>
          <w:p w14:paraId="1A3D8921" w14:textId="77777777" w:rsidR="00B4378A" w:rsidRPr="00B476EC" w:rsidRDefault="00B4378A" w:rsidP="00335409">
            <w:pPr>
              <w:pStyle w:val="TableHeader"/>
              <w:spacing w:line="240" w:lineRule="auto"/>
            </w:pPr>
          </w:p>
        </w:tc>
      </w:tr>
      <w:tr w:rsidR="00B4378A" w:rsidRPr="00B476EC" w14:paraId="1CDB5D91" w14:textId="77777777" w:rsidTr="001949F6">
        <w:trPr>
          <w:trHeight w:val="145"/>
        </w:trPr>
        <w:tc>
          <w:tcPr>
            <w:tcW w:w="1319" w:type="pct"/>
          </w:tcPr>
          <w:p w14:paraId="4DD19088" w14:textId="77777777" w:rsidR="00B4378A" w:rsidRPr="00B476EC" w:rsidRDefault="00B4378A" w:rsidP="00335409">
            <w:pPr>
              <w:pStyle w:val="TableHeader"/>
              <w:spacing w:line="240" w:lineRule="auto"/>
            </w:pPr>
            <w:r>
              <w:t>Director</w:t>
            </w:r>
          </w:p>
        </w:tc>
        <w:tc>
          <w:tcPr>
            <w:tcW w:w="1688" w:type="pct"/>
            <w:tcBorders>
              <w:right w:val="single" w:sz="4" w:space="0" w:color="B9B9B9"/>
            </w:tcBorders>
          </w:tcPr>
          <w:p w14:paraId="7BA297C1" w14:textId="23FFB103" w:rsidR="00B4378A" w:rsidRPr="00DF65E1" w:rsidRDefault="00B4378A" w:rsidP="00335409">
            <w:pPr>
              <w:pStyle w:val="TableText"/>
              <w:spacing w:line="240" w:lineRule="auto"/>
            </w:pPr>
          </w:p>
        </w:tc>
        <w:tc>
          <w:tcPr>
            <w:tcW w:w="1055" w:type="pct"/>
            <w:tcBorders>
              <w:left w:val="single" w:sz="4" w:space="0" w:color="B9B9B9"/>
            </w:tcBorders>
            <w:shd w:val="clear" w:color="auto" w:fill="auto"/>
          </w:tcPr>
          <w:p w14:paraId="27A4CBF7" w14:textId="77777777" w:rsidR="00B4378A" w:rsidRPr="00B476EC" w:rsidRDefault="00B4378A" w:rsidP="00335409">
            <w:pPr>
              <w:pStyle w:val="TableHeader"/>
              <w:spacing w:line="240" w:lineRule="auto"/>
            </w:pPr>
            <w:r w:rsidRPr="00B476EC">
              <w:t>Status</w:t>
            </w:r>
          </w:p>
        </w:tc>
        <w:tc>
          <w:tcPr>
            <w:tcW w:w="938" w:type="pct"/>
            <w:shd w:val="clear" w:color="auto" w:fill="auto"/>
          </w:tcPr>
          <w:p w14:paraId="78317827" w14:textId="360E718D" w:rsidR="00B4378A" w:rsidRPr="00DF65E1" w:rsidRDefault="004D2010" w:rsidP="00335409">
            <w:pPr>
              <w:pStyle w:val="TableText"/>
              <w:spacing w:line="240" w:lineRule="auto"/>
            </w:pPr>
            <w:r>
              <w:t>Live</w:t>
            </w:r>
          </w:p>
        </w:tc>
      </w:tr>
      <w:tr w:rsidR="00B4378A" w:rsidRPr="00B476EC" w14:paraId="3E572770" w14:textId="77777777" w:rsidTr="001949F6">
        <w:trPr>
          <w:trHeight w:val="170"/>
        </w:trPr>
        <w:tc>
          <w:tcPr>
            <w:tcW w:w="1319" w:type="pct"/>
          </w:tcPr>
          <w:p w14:paraId="26A13EA5" w14:textId="77777777" w:rsidR="00B4378A" w:rsidRPr="00B476EC" w:rsidRDefault="00B4378A" w:rsidP="00335409">
            <w:pPr>
              <w:pStyle w:val="TableHeader"/>
              <w:spacing w:line="240" w:lineRule="auto"/>
            </w:pPr>
            <w:r w:rsidRPr="00B476EC">
              <w:t>Owner</w:t>
            </w:r>
          </w:p>
        </w:tc>
        <w:tc>
          <w:tcPr>
            <w:tcW w:w="1688" w:type="pct"/>
            <w:tcBorders>
              <w:right w:val="single" w:sz="4" w:space="0" w:color="B9B9B9"/>
            </w:tcBorders>
          </w:tcPr>
          <w:p w14:paraId="12ED17E9" w14:textId="23367D9C" w:rsidR="00B4378A" w:rsidRPr="008B7A9B" w:rsidRDefault="00B4378A" w:rsidP="00335409">
            <w:pPr>
              <w:pStyle w:val="TableText"/>
              <w:spacing w:line="240" w:lineRule="auto"/>
            </w:pPr>
          </w:p>
        </w:tc>
        <w:tc>
          <w:tcPr>
            <w:tcW w:w="1055" w:type="pct"/>
            <w:tcBorders>
              <w:left w:val="single" w:sz="4" w:space="0" w:color="B9B9B9"/>
            </w:tcBorders>
            <w:shd w:val="clear" w:color="auto" w:fill="auto"/>
          </w:tcPr>
          <w:p w14:paraId="2CBB0290" w14:textId="77777777" w:rsidR="00B4378A" w:rsidRPr="00B476EC" w:rsidRDefault="00B4378A" w:rsidP="00335409">
            <w:pPr>
              <w:pStyle w:val="TableHeader"/>
              <w:spacing w:line="240" w:lineRule="auto"/>
            </w:pPr>
            <w:r w:rsidRPr="00B476EC">
              <w:t>Version</w:t>
            </w:r>
          </w:p>
        </w:tc>
        <w:tc>
          <w:tcPr>
            <w:tcW w:w="938" w:type="pct"/>
            <w:shd w:val="clear" w:color="auto" w:fill="auto"/>
          </w:tcPr>
          <w:p w14:paraId="1D5E1BA4" w14:textId="6326FA33" w:rsidR="00B4378A" w:rsidRPr="00466374" w:rsidRDefault="004D2010" w:rsidP="00335409">
            <w:pPr>
              <w:pStyle w:val="TableText"/>
              <w:spacing w:line="240" w:lineRule="auto"/>
            </w:pPr>
            <w:r>
              <w:t>1</w:t>
            </w:r>
          </w:p>
        </w:tc>
      </w:tr>
      <w:tr w:rsidR="00B4378A" w:rsidRPr="00B476EC" w14:paraId="305E4A43" w14:textId="77777777" w:rsidTr="001949F6">
        <w:trPr>
          <w:trHeight w:val="170"/>
        </w:trPr>
        <w:tc>
          <w:tcPr>
            <w:tcW w:w="1319" w:type="pct"/>
          </w:tcPr>
          <w:p w14:paraId="3090CAC1" w14:textId="77777777" w:rsidR="00B4378A" w:rsidRPr="00B476EC" w:rsidRDefault="00B4378A" w:rsidP="00335409">
            <w:pPr>
              <w:pStyle w:val="TableHeader"/>
              <w:spacing w:line="240" w:lineRule="auto"/>
            </w:pPr>
            <w:r w:rsidRPr="00B476EC">
              <w:t>Author</w:t>
            </w:r>
            <w:r>
              <w:t>s</w:t>
            </w:r>
          </w:p>
        </w:tc>
        <w:tc>
          <w:tcPr>
            <w:tcW w:w="1688" w:type="pct"/>
            <w:tcBorders>
              <w:right w:val="single" w:sz="4" w:space="0" w:color="B9B9B9"/>
            </w:tcBorders>
          </w:tcPr>
          <w:p w14:paraId="3DBF2A80" w14:textId="1898F081" w:rsidR="00B4378A" w:rsidRPr="008B7A9B" w:rsidRDefault="004D2010" w:rsidP="00335409">
            <w:pPr>
              <w:pStyle w:val="TableText"/>
              <w:spacing w:line="240" w:lineRule="auto"/>
            </w:pPr>
            <w:r>
              <w:t>Matthew Butler</w:t>
            </w:r>
            <w:r w:rsidR="009A364F">
              <w:t>, RN(MH)</w:t>
            </w:r>
            <w:r w:rsidR="00A116E7">
              <w:t xml:space="preserve"> &amp; </w:t>
            </w:r>
            <w:r w:rsidR="009A364F">
              <w:t>CSO</w:t>
            </w:r>
          </w:p>
        </w:tc>
        <w:tc>
          <w:tcPr>
            <w:tcW w:w="1055" w:type="pct"/>
            <w:tcBorders>
              <w:left w:val="single" w:sz="4" w:space="0" w:color="B9B9B9"/>
            </w:tcBorders>
            <w:shd w:val="clear" w:color="auto" w:fill="auto"/>
          </w:tcPr>
          <w:p w14:paraId="69CE48EA" w14:textId="77777777" w:rsidR="00B4378A" w:rsidRPr="00B476EC" w:rsidRDefault="00B4378A" w:rsidP="00335409">
            <w:pPr>
              <w:pStyle w:val="TableHeader"/>
              <w:spacing w:line="240" w:lineRule="auto"/>
            </w:pPr>
            <w:r w:rsidRPr="00FE36D2">
              <w:t>Version issue date</w:t>
            </w:r>
          </w:p>
        </w:tc>
        <w:tc>
          <w:tcPr>
            <w:tcW w:w="938" w:type="pct"/>
            <w:shd w:val="clear" w:color="auto" w:fill="auto"/>
          </w:tcPr>
          <w:p w14:paraId="29D01FBC" w14:textId="0C78F4CB" w:rsidR="00B4378A" w:rsidRPr="00DF65E1" w:rsidRDefault="00627F42" w:rsidP="00335409">
            <w:pPr>
              <w:pStyle w:val="TableText"/>
              <w:spacing w:line="240" w:lineRule="auto"/>
            </w:pPr>
            <w:r>
              <w:t>20</w:t>
            </w:r>
            <w:r w:rsidRPr="00627F42">
              <w:rPr>
                <w:vertAlign w:val="superscript"/>
              </w:rPr>
              <w:t>th</w:t>
            </w:r>
            <w:r>
              <w:t xml:space="preserve"> December 2021</w:t>
            </w:r>
          </w:p>
        </w:tc>
      </w:tr>
    </w:tbl>
    <w:p w14:paraId="2C53B373" w14:textId="77777777" w:rsidR="00B4378A" w:rsidRPr="00F25CC7" w:rsidRDefault="00B4378A" w:rsidP="00335409">
      <w:pPr>
        <w:sectPr w:rsidR="00B4378A" w:rsidRPr="00F25CC7" w:rsidSect="00F5718C">
          <w:headerReference w:type="default" r:id="rId11"/>
          <w:footerReference w:type="default" r:id="rId12"/>
          <w:headerReference w:type="first" r:id="rId13"/>
          <w:footerReference w:type="first" r:id="rId14"/>
          <w:pgSz w:w="11906" w:h="16838"/>
          <w:pgMar w:top="1021" w:right="1021" w:bottom="1021" w:left="1021" w:header="454" w:footer="680" w:gutter="0"/>
          <w:cols w:space="708"/>
          <w:titlePg/>
          <w:docGrid w:linePitch="360"/>
        </w:sectPr>
      </w:pPr>
    </w:p>
    <w:p w14:paraId="221804B7" w14:textId="77777777" w:rsidR="00B4378A" w:rsidRPr="001865AB" w:rsidRDefault="00B4378A" w:rsidP="00335409">
      <w:pPr>
        <w:pStyle w:val="Docmgmtheading"/>
        <w:spacing w:line="240" w:lineRule="auto"/>
        <w:rPr>
          <w:color w:val="005EB8" w:themeColor="accent1"/>
        </w:rPr>
      </w:pPr>
      <w:r w:rsidRPr="001865AB">
        <w:rPr>
          <w:color w:val="005EB8" w:themeColor="accent1"/>
        </w:rPr>
        <w:lastRenderedPageBreak/>
        <w:t>Document Management</w:t>
      </w:r>
    </w:p>
    <w:p w14:paraId="0E79B454" w14:textId="77777777" w:rsidR="00B4378A" w:rsidRPr="00073D94" w:rsidRDefault="00B4378A" w:rsidP="00335409">
      <w:pPr>
        <w:pStyle w:val="DocMgmtSubhead"/>
        <w:spacing w:line="240" w:lineRule="auto"/>
        <w:rPr>
          <w:color w:val="005EB8" w:themeColor="accent1"/>
          <w:sz w:val="22"/>
        </w:rPr>
      </w:pPr>
      <w:bookmarkStart w:id="0" w:name="_Toc350847280"/>
      <w:bookmarkStart w:id="1" w:name="_Toc350847324"/>
      <w:r w:rsidRPr="00073D94">
        <w:rPr>
          <w:color w:val="005EB8" w:themeColor="accent1"/>
          <w:sz w:val="22"/>
        </w:rPr>
        <w:t>Revision History</w:t>
      </w:r>
      <w:bookmarkEnd w:id="0"/>
      <w:bookmarkEnd w:id="1"/>
    </w:p>
    <w:tbl>
      <w:tblPr>
        <w:tblW w:w="4894" w:type="pct"/>
        <w:tblInd w:w="108" w:type="dxa"/>
        <w:tblBorders>
          <w:top w:val="single" w:sz="2" w:space="0" w:color="B9B9B9"/>
          <w:bottom w:val="single" w:sz="2" w:space="0" w:color="B9B9B9"/>
          <w:insideH w:val="single" w:sz="2" w:space="0" w:color="B9B9B9"/>
        </w:tblBorders>
        <w:tblLook w:val="0000" w:firstRow="0" w:lastRow="0" w:firstColumn="0" w:lastColumn="0" w:noHBand="0" w:noVBand="0"/>
      </w:tblPr>
      <w:tblGrid>
        <w:gridCol w:w="1111"/>
        <w:gridCol w:w="1473"/>
        <w:gridCol w:w="7071"/>
      </w:tblGrid>
      <w:tr w:rsidR="00B4378A" w:rsidRPr="00B476EC" w14:paraId="7CABFBFE" w14:textId="77777777" w:rsidTr="001949F6">
        <w:trPr>
          <w:trHeight w:val="290"/>
        </w:trPr>
        <w:tc>
          <w:tcPr>
            <w:tcW w:w="575" w:type="pct"/>
            <w:tcBorders>
              <w:top w:val="single" w:sz="2" w:space="0" w:color="000000"/>
              <w:bottom w:val="single" w:sz="2" w:space="0" w:color="000000"/>
              <w:right w:val="nil"/>
            </w:tcBorders>
          </w:tcPr>
          <w:p w14:paraId="6E07B7CE" w14:textId="77777777" w:rsidR="00B4378A" w:rsidRPr="00B476EC" w:rsidRDefault="00B4378A" w:rsidP="00335409">
            <w:pPr>
              <w:pStyle w:val="TableHeader"/>
              <w:spacing w:line="240" w:lineRule="auto"/>
            </w:pPr>
            <w:r w:rsidRPr="00B476EC">
              <w:t>Version</w:t>
            </w:r>
          </w:p>
        </w:tc>
        <w:tc>
          <w:tcPr>
            <w:tcW w:w="763" w:type="pct"/>
            <w:tcBorders>
              <w:top w:val="single" w:sz="2" w:space="0" w:color="000000"/>
              <w:left w:val="nil"/>
              <w:bottom w:val="single" w:sz="2" w:space="0" w:color="000000"/>
              <w:right w:val="nil"/>
            </w:tcBorders>
            <w:shd w:val="clear" w:color="auto" w:fill="auto"/>
          </w:tcPr>
          <w:p w14:paraId="39234A01" w14:textId="77777777" w:rsidR="00B4378A" w:rsidRPr="00B476EC" w:rsidRDefault="00B4378A" w:rsidP="00335409">
            <w:pPr>
              <w:pStyle w:val="TableHeader"/>
              <w:spacing w:line="240" w:lineRule="auto"/>
            </w:pPr>
            <w:r w:rsidRPr="00B476EC">
              <w:t>Date</w:t>
            </w:r>
          </w:p>
        </w:tc>
        <w:tc>
          <w:tcPr>
            <w:tcW w:w="3662" w:type="pct"/>
            <w:tcBorders>
              <w:top w:val="single" w:sz="2" w:space="0" w:color="000000"/>
              <w:left w:val="nil"/>
              <w:bottom w:val="single" w:sz="2" w:space="0" w:color="000000"/>
            </w:tcBorders>
          </w:tcPr>
          <w:p w14:paraId="19DADF0F" w14:textId="77777777" w:rsidR="00B4378A" w:rsidRPr="00B476EC" w:rsidRDefault="00B4378A" w:rsidP="00335409">
            <w:pPr>
              <w:pStyle w:val="TableHeader"/>
              <w:spacing w:line="240" w:lineRule="auto"/>
            </w:pPr>
            <w:r w:rsidRPr="00B476EC">
              <w:t>Summary of Changes</w:t>
            </w:r>
          </w:p>
        </w:tc>
      </w:tr>
      <w:tr w:rsidR="00B4378A" w:rsidRPr="00B476EC" w14:paraId="0BF7DED7" w14:textId="77777777" w:rsidTr="001949F6">
        <w:trPr>
          <w:trHeight w:val="290"/>
        </w:trPr>
        <w:tc>
          <w:tcPr>
            <w:tcW w:w="575" w:type="pct"/>
            <w:tcBorders>
              <w:right w:val="single" w:sz="2" w:space="0" w:color="B9B9B9"/>
            </w:tcBorders>
          </w:tcPr>
          <w:p w14:paraId="6CEF2C4B" w14:textId="0A1E042A" w:rsidR="00B4378A" w:rsidRPr="00A70E16" w:rsidRDefault="004B7A1F" w:rsidP="00335409">
            <w:pPr>
              <w:pStyle w:val="TableText"/>
              <w:spacing w:line="240" w:lineRule="auto"/>
            </w:pPr>
            <w:r>
              <w:t>1</w:t>
            </w:r>
          </w:p>
        </w:tc>
        <w:tc>
          <w:tcPr>
            <w:tcW w:w="763" w:type="pct"/>
            <w:tcBorders>
              <w:left w:val="single" w:sz="2" w:space="0" w:color="B9B9B9"/>
              <w:right w:val="single" w:sz="2" w:space="0" w:color="B9B9B9"/>
            </w:tcBorders>
            <w:shd w:val="clear" w:color="auto" w:fill="auto"/>
          </w:tcPr>
          <w:p w14:paraId="2E831E2D" w14:textId="7D683E92" w:rsidR="00B4378A" w:rsidRPr="00A70E16" w:rsidRDefault="004B7A1F" w:rsidP="00335409">
            <w:pPr>
              <w:pStyle w:val="TableText"/>
              <w:spacing w:line="240" w:lineRule="auto"/>
            </w:pPr>
            <w:r>
              <w:t>2</w:t>
            </w:r>
            <w:r w:rsidR="001C1270">
              <w:t>1</w:t>
            </w:r>
            <w:r>
              <w:t>.</w:t>
            </w:r>
            <w:r w:rsidR="001C1270">
              <w:t>5</w:t>
            </w:r>
            <w:r w:rsidR="00DE7429">
              <w:t>.2021</w:t>
            </w:r>
          </w:p>
        </w:tc>
        <w:tc>
          <w:tcPr>
            <w:tcW w:w="3662" w:type="pct"/>
            <w:tcBorders>
              <w:left w:val="single" w:sz="2" w:space="0" w:color="B9B9B9"/>
            </w:tcBorders>
          </w:tcPr>
          <w:p w14:paraId="77297198" w14:textId="0C3D79ED" w:rsidR="00B4378A" w:rsidRPr="00A70E16" w:rsidRDefault="00DE7429" w:rsidP="00335409">
            <w:pPr>
              <w:pStyle w:val="TableText"/>
              <w:spacing w:line="240" w:lineRule="auto"/>
            </w:pPr>
            <w:r>
              <w:t>First Draft</w:t>
            </w:r>
          </w:p>
        </w:tc>
      </w:tr>
      <w:tr w:rsidR="00B4378A" w:rsidRPr="00B476EC" w14:paraId="1F8DBF91" w14:textId="77777777" w:rsidTr="001949F6">
        <w:trPr>
          <w:trHeight w:val="290"/>
        </w:trPr>
        <w:tc>
          <w:tcPr>
            <w:tcW w:w="575" w:type="pct"/>
            <w:tcBorders>
              <w:right w:val="single" w:sz="2" w:space="0" w:color="B9B9B9"/>
            </w:tcBorders>
          </w:tcPr>
          <w:p w14:paraId="3F2C9315" w14:textId="25BCDFAF" w:rsidR="00B4378A" w:rsidRDefault="00E31F01" w:rsidP="00335409">
            <w:pPr>
              <w:pStyle w:val="TableText"/>
              <w:spacing w:line="240" w:lineRule="auto"/>
            </w:pPr>
            <w:r>
              <w:t>2</w:t>
            </w:r>
          </w:p>
        </w:tc>
        <w:tc>
          <w:tcPr>
            <w:tcW w:w="763" w:type="pct"/>
            <w:tcBorders>
              <w:left w:val="single" w:sz="2" w:space="0" w:color="B9B9B9"/>
              <w:right w:val="single" w:sz="2" w:space="0" w:color="B9B9B9"/>
            </w:tcBorders>
            <w:shd w:val="clear" w:color="auto" w:fill="auto"/>
          </w:tcPr>
          <w:p w14:paraId="2C135037" w14:textId="52E1D401" w:rsidR="00B4378A" w:rsidRPr="00FB6C7F" w:rsidRDefault="00E31F01" w:rsidP="00335409">
            <w:pPr>
              <w:pStyle w:val="TableText"/>
              <w:spacing w:line="240" w:lineRule="auto"/>
            </w:pPr>
            <w:r>
              <w:t>28.5.2021</w:t>
            </w:r>
          </w:p>
        </w:tc>
        <w:tc>
          <w:tcPr>
            <w:tcW w:w="3662" w:type="pct"/>
            <w:tcBorders>
              <w:left w:val="single" w:sz="2" w:space="0" w:color="B9B9B9"/>
            </w:tcBorders>
          </w:tcPr>
          <w:p w14:paraId="7BF921AC" w14:textId="3CA45DDB" w:rsidR="00B4378A" w:rsidRDefault="00E31F01" w:rsidP="00335409">
            <w:pPr>
              <w:pStyle w:val="TableText"/>
              <w:spacing w:line="240" w:lineRule="auto"/>
            </w:pPr>
            <w:r>
              <w:t>Second Draft</w:t>
            </w:r>
          </w:p>
        </w:tc>
      </w:tr>
      <w:tr w:rsidR="00B4378A" w:rsidRPr="00B476EC" w14:paraId="4E3E9C17" w14:textId="77777777" w:rsidTr="001949F6">
        <w:trPr>
          <w:trHeight w:val="290"/>
        </w:trPr>
        <w:tc>
          <w:tcPr>
            <w:tcW w:w="575" w:type="pct"/>
            <w:tcBorders>
              <w:right w:val="single" w:sz="2" w:space="0" w:color="B9B9B9"/>
            </w:tcBorders>
          </w:tcPr>
          <w:p w14:paraId="1BFAEFBA" w14:textId="10C87EF5" w:rsidR="00B4378A" w:rsidRDefault="00AB3164" w:rsidP="00335409">
            <w:pPr>
              <w:pStyle w:val="TableText"/>
              <w:spacing w:line="240" w:lineRule="auto"/>
            </w:pPr>
            <w:r>
              <w:t>2.1</w:t>
            </w:r>
          </w:p>
        </w:tc>
        <w:tc>
          <w:tcPr>
            <w:tcW w:w="763" w:type="pct"/>
            <w:tcBorders>
              <w:left w:val="single" w:sz="2" w:space="0" w:color="B9B9B9"/>
              <w:right w:val="single" w:sz="2" w:space="0" w:color="B9B9B9"/>
            </w:tcBorders>
            <w:shd w:val="clear" w:color="auto" w:fill="auto"/>
          </w:tcPr>
          <w:p w14:paraId="04CB6214" w14:textId="3C842641" w:rsidR="00B4378A" w:rsidRDefault="00652B07" w:rsidP="00335409">
            <w:pPr>
              <w:pStyle w:val="TableText"/>
              <w:spacing w:line="240" w:lineRule="auto"/>
            </w:pPr>
            <w:r>
              <w:t>19</w:t>
            </w:r>
            <w:r w:rsidR="00AB3164">
              <w:t>.07.21</w:t>
            </w:r>
          </w:p>
        </w:tc>
        <w:tc>
          <w:tcPr>
            <w:tcW w:w="3662" w:type="pct"/>
            <w:tcBorders>
              <w:left w:val="single" w:sz="2" w:space="0" w:color="B9B9B9"/>
            </w:tcBorders>
          </w:tcPr>
          <w:p w14:paraId="097E52E4" w14:textId="4428AD32" w:rsidR="00B4378A" w:rsidRDefault="00AB3164" w:rsidP="00AB3164">
            <w:pPr>
              <w:pStyle w:val="TableText"/>
              <w:spacing w:line="240" w:lineRule="auto"/>
              <w:ind w:left="720" w:hanging="720"/>
            </w:pPr>
            <w:r>
              <w:t xml:space="preserve">Third draft – minor changes to wording and to reference v1.5 of the standard </w:t>
            </w:r>
          </w:p>
        </w:tc>
      </w:tr>
      <w:tr w:rsidR="00B4378A" w:rsidRPr="00B476EC" w14:paraId="7F89F73A" w14:textId="77777777" w:rsidTr="001949F6">
        <w:trPr>
          <w:trHeight w:val="290"/>
        </w:trPr>
        <w:tc>
          <w:tcPr>
            <w:tcW w:w="575" w:type="pct"/>
            <w:tcBorders>
              <w:right w:val="single" w:sz="2" w:space="0" w:color="B9B9B9"/>
            </w:tcBorders>
          </w:tcPr>
          <w:p w14:paraId="52F6FF16" w14:textId="5BD44A34" w:rsidR="00B4378A" w:rsidRDefault="00627F42" w:rsidP="00335409">
            <w:pPr>
              <w:pStyle w:val="TableText"/>
              <w:spacing w:line="240" w:lineRule="auto"/>
            </w:pPr>
            <w:r>
              <w:t>2.2</w:t>
            </w:r>
          </w:p>
        </w:tc>
        <w:tc>
          <w:tcPr>
            <w:tcW w:w="763" w:type="pct"/>
            <w:tcBorders>
              <w:left w:val="single" w:sz="2" w:space="0" w:color="B9B9B9"/>
              <w:right w:val="single" w:sz="2" w:space="0" w:color="B9B9B9"/>
            </w:tcBorders>
            <w:shd w:val="clear" w:color="auto" w:fill="auto"/>
          </w:tcPr>
          <w:p w14:paraId="68A4DBF0" w14:textId="16C0FD4C" w:rsidR="00B4378A" w:rsidRDefault="00627F42" w:rsidP="00335409">
            <w:pPr>
              <w:pStyle w:val="TableText"/>
              <w:spacing w:line="240" w:lineRule="auto"/>
            </w:pPr>
            <w:r>
              <w:t>21.12.21</w:t>
            </w:r>
          </w:p>
        </w:tc>
        <w:tc>
          <w:tcPr>
            <w:tcW w:w="3662" w:type="pct"/>
            <w:tcBorders>
              <w:left w:val="single" w:sz="2" w:space="0" w:color="B9B9B9"/>
            </w:tcBorders>
          </w:tcPr>
          <w:p w14:paraId="17966413" w14:textId="0C7D3BF6" w:rsidR="00B4378A" w:rsidRDefault="00627F42" w:rsidP="00335409">
            <w:pPr>
              <w:pStyle w:val="TableText"/>
              <w:spacing w:line="240" w:lineRule="auto"/>
            </w:pPr>
            <w:r>
              <w:t>Additions made following DAPB approval of the standard</w:t>
            </w:r>
          </w:p>
        </w:tc>
      </w:tr>
    </w:tbl>
    <w:p w14:paraId="44C4C2F0" w14:textId="77777777" w:rsidR="00B4378A" w:rsidRDefault="00B4378A" w:rsidP="00335409">
      <w:pPr>
        <w:pStyle w:val="DocMgmtSubhead"/>
        <w:spacing w:line="240" w:lineRule="auto"/>
        <w:rPr>
          <w:color w:val="005EB8" w:themeColor="accent1"/>
          <w:sz w:val="16"/>
          <w:szCs w:val="16"/>
        </w:rPr>
      </w:pPr>
    </w:p>
    <w:p w14:paraId="4B773EBD" w14:textId="77777777" w:rsidR="00B4378A" w:rsidRPr="00073D94" w:rsidRDefault="00B4378A" w:rsidP="00335409">
      <w:pPr>
        <w:pStyle w:val="DocMgmtSubhead"/>
        <w:spacing w:line="240" w:lineRule="auto"/>
        <w:rPr>
          <w:color w:val="005EB8" w:themeColor="accent1"/>
          <w:sz w:val="16"/>
          <w:szCs w:val="16"/>
        </w:rPr>
      </w:pPr>
    </w:p>
    <w:p w14:paraId="38AEB26D" w14:textId="77777777" w:rsidR="00B4378A" w:rsidRPr="00073D94" w:rsidRDefault="00B4378A" w:rsidP="00335409">
      <w:pPr>
        <w:pStyle w:val="DocMgmtSubhead"/>
        <w:spacing w:line="240" w:lineRule="auto"/>
        <w:rPr>
          <w:color w:val="005EB8" w:themeColor="accent1"/>
          <w:sz w:val="22"/>
        </w:rPr>
      </w:pPr>
      <w:r w:rsidRPr="00073D94">
        <w:rPr>
          <w:color w:val="005EB8" w:themeColor="accent1"/>
          <w:sz w:val="22"/>
        </w:rPr>
        <w:t>Related Documents</w:t>
      </w:r>
    </w:p>
    <w:p w14:paraId="20FFCA4E" w14:textId="77777777" w:rsidR="00B4378A" w:rsidRPr="002A45E5" w:rsidRDefault="00EB7ACA" w:rsidP="00335409">
      <w:pPr>
        <w:tabs>
          <w:tab w:val="left" w:pos="4111"/>
        </w:tabs>
      </w:pPr>
      <w:r>
        <w:t>The</w:t>
      </w:r>
      <w:r w:rsidR="00B4378A" w:rsidRPr="002A45E5">
        <w:t>se documents provide additional information and are specifically referenced within this document.</w:t>
      </w:r>
    </w:p>
    <w:tbl>
      <w:tblPr>
        <w:tblW w:w="4892" w:type="pct"/>
        <w:tblInd w:w="108" w:type="dxa"/>
        <w:tblBorders>
          <w:top w:val="single" w:sz="2" w:space="0" w:color="B9B9B9"/>
          <w:bottom w:val="single" w:sz="2" w:space="0" w:color="B9B9B9"/>
          <w:insideH w:val="single" w:sz="2" w:space="0" w:color="B9B9B9"/>
        </w:tblBorders>
        <w:tblLayout w:type="fixed"/>
        <w:tblLook w:val="0000" w:firstRow="0" w:lastRow="0" w:firstColumn="0" w:lastColumn="0" w:noHBand="0" w:noVBand="0"/>
      </w:tblPr>
      <w:tblGrid>
        <w:gridCol w:w="556"/>
        <w:gridCol w:w="2891"/>
        <w:gridCol w:w="5289"/>
        <w:gridCol w:w="915"/>
      </w:tblGrid>
      <w:tr w:rsidR="00B4378A" w:rsidRPr="002A45E5" w14:paraId="6755B697" w14:textId="77777777" w:rsidTr="001949F6">
        <w:trPr>
          <w:cantSplit/>
          <w:trHeight w:val="290"/>
          <w:tblHeader/>
        </w:trPr>
        <w:tc>
          <w:tcPr>
            <w:tcW w:w="288" w:type="pct"/>
            <w:tcBorders>
              <w:top w:val="single" w:sz="2" w:space="0" w:color="000000"/>
              <w:bottom w:val="single" w:sz="2" w:space="0" w:color="000000"/>
            </w:tcBorders>
          </w:tcPr>
          <w:p w14:paraId="1000C97D" w14:textId="77777777" w:rsidR="00B4378A" w:rsidRPr="002A45E5" w:rsidRDefault="00B4378A" w:rsidP="00335409">
            <w:pPr>
              <w:pStyle w:val="TableHeader"/>
              <w:spacing w:line="240" w:lineRule="auto"/>
            </w:pPr>
            <w:r w:rsidRPr="002A45E5">
              <w:t xml:space="preserve">Ref </w:t>
            </w:r>
          </w:p>
        </w:tc>
        <w:tc>
          <w:tcPr>
            <w:tcW w:w="1498" w:type="pct"/>
            <w:tcBorders>
              <w:top w:val="single" w:sz="2" w:space="0" w:color="000000"/>
              <w:bottom w:val="single" w:sz="2" w:space="0" w:color="000000"/>
            </w:tcBorders>
          </w:tcPr>
          <w:p w14:paraId="093E67E7" w14:textId="77777777" w:rsidR="00B4378A" w:rsidRPr="002A45E5" w:rsidRDefault="00B4378A" w:rsidP="00335409">
            <w:pPr>
              <w:pStyle w:val="TableHeader"/>
              <w:spacing w:line="240" w:lineRule="auto"/>
            </w:pPr>
            <w:r w:rsidRPr="002A45E5">
              <w:t>Doc Reference Number</w:t>
            </w:r>
          </w:p>
        </w:tc>
        <w:tc>
          <w:tcPr>
            <w:tcW w:w="2740" w:type="pct"/>
            <w:tcBorders>
              <w:top w:val="single" w:sz="2" w:space="0" w:color="000000"/>
              <w:bottom w:val="single" w:sz="2" w:space="0" w:color="000000"/>
            </w:tcBorders>
          </w:tcPr>
          <w:p w14:paraId="3A24B1D4" w14:textId="77777777" w:rsidR="00B4378A" w:rsidRPr="002A45E5" w:rsidRDefault="00B4378A" w:rsidP="00335409">
            <w:pPr>
              <w:pStyle w:val="TableHeader"/>
              <w:spacing w:line="240" w:lineRule="auto"/>
            </w:pPr>
            <w:r w:rsidRPr="002A45E5">
              <w:t>Title</w:t>
            </w:r>
          </w:p>
        </w:tc>
        <w:tc>
          <w:tcPr>
            <w:tcW w:w="474" w:type="pct"/>
            <w:tcBorders>
              <w:top w:val="single" w:sz="2" w:space="0" w:color="000000"/>
              <w:bottom w:val="single" w:sz="2" w:space="0" w:color="000000"/>
            </w:tcBorders>
          </w:tcPr>
          <w:p w14:paraId="2CC6F29A" w14:textId="77777777" w:rsidR="00B4378A" w:rsidRPr="002A45E5" w:rsidRDefault="00B4378A" w:rsidP="00335409">
            <w:pPr>
              <w:pStyle w:val="TableHeader"/>
              <w:spacing w:line="240" w:lineRule="auto"/>
            </w:pPr>
            <w:r w:rsidRPr="002A45E5">
              <w:t>Version</w:t>
            </w:r>
          </w:p>
        </w:tc>
      </w:tr>
      <w:tr w:rsidR="00B4378A" w:rsidRPr="002A45E5" w14:paraId="7CF76E7A" w14:textId="77777777" w:rsidTr="001949F6">
        <w:trPr>
          <w:cantSplit/>
          <w:trHeight w:val="290"/>
        </w:trPr>
        <w:tc>
          <w:tcPr>
            <w:tcW w:w="288" w:type="pct"/>
            <w:tcBorders>
              <w:right w:val="single" w:sz="2" w:space="0" w:color="B9B9B9"/>
            </w:tcBorders>
          </w:tcPr>
          <w:p w14:paraId="5E4AA4FB" w14:textId="77777777" w:rsidR="00B4378A" w:rsidRPr="002A45E5" w:rsidRDefault="00B4378A" w:rsidP="00335409">
            <w:pPr>
              <w:pStyle w:val="TableText"/>
              <w:spacing w:line="240" w:lineRule="auto"/>
              <w:ind w:left="360"/>
            </w:pPr>
            <w:bookmarkStart w:id="2" w:name="_Ref351021158"/>
          </w:p>
        </w:tc>
        <w:bookmarkEnd w:id="2"/>
        <w:tc>
          <w:tcPr>
            <w:tcW w:w="1498" w:type="pct"/>
            <w:tcBorders>
              <w:left w:val="single" w:sz="2" w:space="0" w:color="B9B9B9"/>
              <w:right w:val="single" w:sz="2" w:space="0" w:color="B9B9B9"/>
            </w:tcBorders>
          </w:tcPr>
          <w:p w14:paraId="70A82120" w14:textId="77777777" w:rsidR="00B4378A" w:rsidRPr="002A45E5" w:rsidRDefault="00B4378A" w:rsidP="00335409">
            <w:pPr>
              <w:pStyle w:val="TableText"/>
              <w:spacing w:line="240" w:lineRule="auto"/>
            </w:pPr>
          </w:p>
        </w:tc>
        <w:tc>
          <w:tcPr>
            <w:tcW w:w="2740" w:type="pct"/>
            <w:tcBorders>
              <w:left w:val="single" w:sz="2" w:space="0" w:color="B9B9B9"/>
              <w:right w:val="single" w:sz="2" w:space="0" w:color="B9B9B9"/>
            </w:tcBorders>
          </w:tcPr>
          <w:p w14:paraId="7D0BB0B2" w14:textId="6AB828AE" w:rsidR="00B4378A" w:rsidRPr="002A45E5" w:rsidRDefault="001C1270" w:rsidP="00335409">
            <w:pPr>
              <w:pStyle w:val="TableText"/>
              <w:spacing w:line="240" w:lineRule="auto"/>
            </w:pPr>
            <w:r>
              <w:t>Personalised</w:t>
            </w:r>
            <w:r w:rsidR="00363999" w:rsidRPr="00363999">
              <w:t xml:space="preserve"> </w:t>
            </w:r>
            <w:r>
              <w:t xml:space="preserve">Care and Support Plan </w:t>
            </w:r>
            <w:r w:rsidR="00363999" w:rsidRPr="00363999">
              <w:t>Hazard log</w:t>
            </w:r>
          </w:p>
        </w:tc>
        <w:tc>
          <w:tcPr>
            <w:tcW w:w="474" w:type="pct"/>
            <w:tcBorders>
              <w:left w:val="single" w:sz="2" w:space="0" w:color="B9B9B9"/>
            </w:tcBorders>
          </w:tcPr>
          <w:p w14:paraId="4486A868" w14:textId="714F5FFA" w:rsidR="00B4378A" w:rsidRPr="002A45E5" w:rsidRDefault="00685133" w:rsidP="00335409">
            <w:pPr>
              <w:pStyle w:val="TableText"/>
              <w:spacing w:line="240" w:lineRule="auto"/>
            </w:pPr>
            <w:r>
              <w:t>V</w:t>
            </w:r>
            <w:r w:rsidR="006612E8">
              <w:t>2</w:t>
            </w:r>
          </w:p>
        </w:tc>
      </w:tr>
      <w:tr w:rsidR="00B4378A" w:rsidRPr="00CB49DD" w14:paraId="76AA545B" w14:textId="77777777" w:rsidTr="001949F6">
        <w:trPr>
          <w:cantSplit/>
          <w:trHeight w:val="290"/>
        </w:trPr>
        <w:tc>
          <w:tcPr>
            <w:tcW w:w="288" w:type="pct"/>
            <w:tcBorders>
              <w:right w:val="single" w:sz="2" w:space="0" w:color="B9B9B9"/>
            </w:tcBorders>
          </w:tcPr>
          <w:p w14:paraId="3B563036" w14:textId="77777777" w:rsidR="00B4378A" w:rsidRPr="002A45E5" w:rsidRDefault="00B4378A" w:rsidP="00335409">
            <w:pPr>
              <w:pStyle w:val="TableText"/>
              <w:spacing w:line="240" w:lineRule="auto"/>
              <w:ind w:left="360"/>
            </w:pPr>
          </w:p>
        </w:tc>
        <w:tc>
          <w:tcPr>
            <w:tcW w:w="1498" w:type="pct"/>
            <w:tcBorders>
              <w:left w:val="single" w:sz="2" w:space="0" w:color="B9B9B9"/>
              <w:right w:val="single" w:sz="2" w:space="0" w:color="B9B9B9"/>
            </w:tcBorders>
          </w:tcPr>
          <w:p w14:paraId="7484650D" w14:textId="77777777" w:rsidR="00B4378A" w:rsidRPr="002A45E5" w:rsidRDefault="00B4378A" w:rsidP="00335409">
            <w:pPr>
              <w:pStyle w:val="TableText"/>
              <w:spacing w:line="240" w:lineRule="auto"/>
            </w:pPr>
          </w:p>
        </w:tc>
        <w:tc>
          <w:tcPr>
            <w:tcW w:w="2740" w:type="pct"/>
            <w:tcBorders>
              <w:left w:val="single" w:sz="2" w:space="0" w:color="B9B9B9"/>
              <w:right w:val="single" w:sz="2" w:space="0" w:color="B9B9B9"/>
            </w:tcBorders>
          </w:tcPr>
          <w:p w14:paraId="162590F9" w14:textId="39829D6A" w:rsidR="00B4378A" w:rsidRPr="002A45E5" w:rsidRDefault="00B4378A" w:rsidP="00335409">
            <w:pPr>
              <w:pStyle w:val="TableText"/>
              <w:spacing w:line="240" w:lineRule="auto"/>
            </w:pPr>
          </w:p>
        </w:tc>
        <w:tc>
          <w:tcPr>
            <w:tcW w:w="474" w:type="pct"/>
            <w:tcBorders>
              <w:left w:val="single" w:sz="2" w:space="0" w:color="B9B9B9"/>
            </w:tcBorders>
          </w:tcPr>
          <w:p w14:paraId="3A374DA4" w14:textId="65F66B63" w:rsidR="00B4378A" w:rsidRDefault="00B4378A" w:rsidP="00335409">
            <w:pPr>
              <w:pStyle w:val="TableText"/>
              <w:spacing w:line="240" w:lineRule="auto"/>
            </w:pPr>
          </w:p>
        </w:tc>
      </w:tr>
      <w:tr w:rsidR="00B4378A" w:rsidRPr="00CB49DD" w14:paraId="6D5DF793" w14:textId="77777777" w:rsidTr="001949F6">
        <w:trPr>
          <w:cantSplit/>
          <w:trHeight w:val="290"/>
        </w:trPr>
        <w:tc>
          <w:tcPr>
            <w:tcW w:w="288" w:type="pct"/>
            <w:tcBorders>
              <w:right w:val="single" w:sz="2" w:space="0" w:color="B9B9B9"/>
            </w:tcBorders>
          </w:tcPr>
          <w:p w14:paraId="7F7327B5" w14:textId="77777777" w:rsidR="00B4378A" w:rsidRPr="00073D94" w:rsidRDefault="00B4378A" w:rsidP="00335409">
            <w:pPr>
              <w:pStyle w:val="TableText"/>
              <w:spacing w:line="240" w:lineRule="auto"/>
              <w:ind w:left="360"/>
            </w:pPr>
          </w:p>
        </w:tc>
        <w:tc>
          <w:tcPr>
            <w:tcW w:w="1498" w:type="pct"/>
            <w:tcBorders>
              <w:left w:val="single" w:sz="2" w:space="0" w:color="B9B9B9"/>
              <w:right w:val="single" w:sz="2" w:space="0" w:color="B9B9B9"/>
            </w:tcBorders>
          </w:tcPr>
          <w:p w14:paraId="7FC7464F" w14:textId="77777777" w:rsidR="00B4378A" w:rsidRPr="00073D94" w:rsidRDefault="00B4378A" w:rsidP="00335409">
            <w:pPr>
              <w:autoSpaceDE w:val="0"/>
              <w:autoSpaceDN w:val="0"/>
              <w:adjustRightInd w:val="0"/>
              <w:spacing w:after="0"/>
              <w:textboxTightWrap w:val="none"/>
              <w:rPr>
                <w:rFonts w:eastAsiaTheme="minorHAnsi" w:cs="Arial"/>
                <w:sz w:val="20"/>
                <w:szCs w:val="20"/>
              </w:rPr>
            </w:pPr>
          </w:p>
        </w:tc>
        <w:tc>
          <w:tcPr>
            <w:tcW w:w="2740" w:type="pct"/>
            <w:tcBorders>
              <w:left w:val="single" w:sz="2" w:space="0" w:color="B9B9B9"/>
              <w:right w:val="single" w:sz="2" w:space="0" w:color="B9B9B9"/>
            </w:tcBorders>
          </w:tcPr>
          <w:p w14:paraId="1AE132C5" w14:textId="77777777" w:rsidR="00B4378A" w:rsidRPr="00073D94" w:rsidRDefault="00B4378A" w:rsidP="00335409">
            <w:pPr>
              <w:pStyle w:val="Documenttitle"/>
              <w:rPr>
                <w:color w:val="auto"/>
                <w:sz w:val="20"/>
                <w:szCs w:val="20"/>
              </w:rPr>
            </w:pPr>
          </w:p>
        </w:tc>
        <w:tc>
          <w:tcPr>
            <w:tcW w:w="474" w:type="pct"/>
            <w:tcBorders>
              <w:left w:val="single" w:sz="2" w:space="0" w:color="B9B9B9"/>
            </w:tcBorders>
          </w:tcPr>
          <w:p w14:paraId="4C6582F6" w14:textId="77777777" w:rsidR="00B4378A" w:rsidRDefault="00B4378A" w:rsidP="00335409">
            <w:pPr>
              <w:pStyle w:val="TableText"/>
              <w:spacing w:line="240" w:lineRule="auto"/>
            </w:pPr>
          </w:p>
        </w:tc>
      </w:tr>
    </w:tbl>
    <w:p w14:paraId="48EFA4EF" w14:textId="77777777" w:rsidR="00B4378A" w:rsidRDefault="00B4378A" w:rsidP="00335409">
      <w:pPr>
        <w:rPr>
          <w:b/>
          <w:color w:val="005EB8" w:themeColor="accent1"/>
          <w:sz w:val="42"/>
          <w:szCs w:val="42"/>
        </w:rPr>
      </w:pPr>
    </w:p>
    <w:p w14:paraId="2C973945" w14:textId="77777777" w:rsidR="00B4378A" w:rsidRDefault="00B4378A" w:rsidP="00335409">
      <w:pPr>
        <w:rPr>
          <w:b/>
          <w:color w:val="005EB8" w:themeColor="accent1"/>
          <w:sz w:val="42"/>
          <w:szCs w:val="42"/>
        </w:rPr>
      </w:pPr>
    </w:p>
    <w:p w14:paraId="407CDABE" w14:textId="34BC59FE" w:rsidR="00B4378A" w:rsidRDefault="00B4378A" w:rsidP="00335409">
      <w:pPr>
        <w:rPr>
          <w:b/>
          <w:color w:val="005EB8" w:themeColor="accent1"/>
          <w:sz w:val="42"/>
          <w:szCs w:val="42"/>
        </w:rPr>
      </w:pPr>
    </w:p>
    <w:p w14:paraId="38D5263D" w14:textId="6428B824" w:rsidR="00652B07" w:rsidRDefault="00652B07" w:rsidP="00335409">
      <w:pPr>
        <w:rPr>
          <w:b/>
          <w:color w:val="005EB8" w:themeColor="accent1"/>
          <w:sz w:val="42"/>
          <w:szCs w:val="42"/>
        </w:rPr>
      </w:pPr>
    </w:p>
    <w:p w14:paraId="092D2FF2" w14:textId="25951BDA" w:rsidR="00652B07" w:rsidRDefault="00652B07" w:rsidP="00335409">
      <w:pPr>
        <w:rPr>
          <w:b/>
          <w:color w:val="005EB8" w:themeColor="accent1"/>
          <w:sz w:val="42"/>
          <w:szCs w:val="42"/>
        </w:rPr>
      </w:pPr>
    </w:p>
    <w:p w14:paraId="645A31DD" w14:textId="7337E9E9" w:rsidR="00652B07" w:rsidRDefault="00652B07" w:rsidP="00335409">
      <w:pPr>
        <w:rPr>
          <w:b/>
          <w:color w:val="005EB8" w:themeColor="accent1"/>
          <w:sz w:val="42"/>
          <w:szCs w:val="42"/>
        </w:rPr>
      </w:pPr>
    </w:p>
    <w:p w14:paraId="43158ECC" w14:textId="2D140B64" w:rsidR="00652B07" w:rsidRDefault="00652B07" w:rsidP="00335409">
      <w:pPr>
        <w:rPr>
          <w:b/>
          <w:color w:val="005EB8" w:themeColor="accent1"/>
          <w:sz w:val="42"/>
          <w:szCs w:val="42"/>
        </w:rPr>
      </w:pPr>
    </w:p>
    <w:p w14:paraId="7505C8A7" w14:textId="79EF99E3" w:rsidR="00652B07" w:rsidRDefault="00652B07" w:rsidP="00335409">
      <w:pPr>
        <w:rPr>
          <w:b/>
          <w:color w:val="005EB8" w:themeColor="accent1"/>
          <w:sz w:val="42"/>
          <w:szCs w:val="42"/>
        </w:rPr>
      </w:pPr>
    </w:p>
    <w:p w14:paraId="77EF96F7" w14:textId="3D7F8B86" w:rsidR="00652B07" w:rsidRDefault="00652B07" w:rsidP="00335409">
      <w:pPr>
        <w:rPr>
          <w:b/>
          <w:color w:val="005EB8" w:themeColor="accent1"/>
          <w:sz w:val="42"/>
          <w:szCs w:val="42"/>
        </w:rPr>
      </w:pPr>
    </w:p>
    <w:p w14:paraId="61186F04" w14:textId="0167D668" w:rsidR="00652B07" w:rsidRDefault="00652B07" w:rsidP="00335409">
      <w:pPr>
        <w:rPr>
          <w:b/>
          <w:color w:val="005EB8" w:themeColor="accent1"/>
          <w:sz w:val="42"/>
          <w:szCs w:val="42"/>
        </w:rPr>
      </w:pPr>
    </w:p>
    <w:p w14:paraId="0799011E" w14:textId="13CC8B42" w:rsidR="00652B07" w:rsidRDefault="00652B07" w:rsidP="00335409">
      <w:pPr>
        <w:rPr>
          <w:b/>
          <w:color w:val="005EB8" w:themeColor="accent1"/>
          <w:sz w:val="42"/>
          <w:szCs w:val="42"/>
        </w:rPr>
      </w:pPr>
    </w:p>
    <w:p w14:paraId="29071A2A" w14:textId="77777777" w:rsidR="00652B07" w:rsidRDefault="00652B07" w:rsidP="00335409">
      <w:pPr>
        <w:rPr>
          <w:b/>
          <w:color w:val="005EB8" w:themeColor="accent1"/>
          <w:sz w:val="42"/>
          <w:szCs w:val="42"/>
        </w:rPr>
      </w:pPr>
    </w:p>
    <w:p w14:paraId="3C4ED342" w14:textId="77777777" w:rsidR="00AB3164" w:rsidRDefault="00AB3164" w:rsidP="00335409">
      <w:pPr>
        <w:rPr>
          <w:b/>
          <w:color w:val="005EB8" w:themeColor="accent1"/>
          <w:sz w:val="42"/>
          <w:szCs w:val="42"/>
        </w:rPr>
      </w:pPr>
    </w:p>
    <w:p w14:paraId="10E07A3A" w14:textId="77777777" w:rsidR="00B4378A" w:rsidRDefault="00B4378A" w:rsidP="00335409">
      <w:pPr>
        <w:rPr>
          <w:b/>
          <w:color w:val="005EB8" w:themeColor="accent1"/>
          <w:sz w:val="42"/>
          <w:szCs w:val="42"/>
        </w:rPr>
      </w:pPr>
    </w:p>
    <w:p w14:paraId="0EBDB653" w14:textId="77777777" w:rsidR="000C24AF" w:rsidRPr="00E5704B" w:rsidRDefault="000C24AF" w:rsidP="00335409">
      <w:pPr>
        <w:rPr>
          <w:b/>
          <w:color w:val="005EB8" w:themeColor="accent1"/>
          <w:sz w:val="42"/>
          <w:szCs w:val="42"/>
        </w:rPr>
      </w:pPr>
      <w:r w:rsidRPr="00E5704B">
        <w:rPr>
          <w:b/>
          <w:color w:val="005EB8" w:themeColor="accent1"/>
          <w:sz w:val="42"/>
          <w:szCs w:val="42"/>
        </w:rPr>
        <w:lastRenderedPageBreak/>
        <w:t>Contents</w:t>
      </w:r>
    </w:p>
    <w:p w14:paraId="01AFC419" w14:textId="457C97DC" w:rsidR="00B96597" w:rsidRDefault="000C24AF" w:rsidP="00335409">
      <w:pPr>
        <w:pStyle w:val="TOC1"/>
        <w:rPr>
          <w:rFonts w:asciiTheme="minorHAnsi" w:eastAsiaTheme="minorEastAsia" w:hAnsiTheme="minorHAnsi" w:cstheme="minorBidi"/>
          <w:b w:val="0"/>
          <w:color w:val="auto"/>
          <w:sz w:val="22"/>
          <w:szCs w:val="22"/>
          <w:lang w:eastAsia="en-GB"/>
        </w:rPr>
      </w:pPr>
      <w:r w:rsidRPr="00C41C82">
        <w:rPr>
          <w:caps/>
          <w:smallCaps/>
        </w:rPr>
        <w:fldChar w:fldCharType="begin"/>
      </w:r>
      <w:r w:rsidRPr="00C41C82">
        <w:rPr>
          <w:caps/>
          <w:smallCaps/>
        </w:rPr>
        <w:instrText xml:space="preserve"> TOC \o "1-2" \h \z </w:instrText>
      </w:r>
      <w:r w:rsidRPr="00C41C82">
        <w:rPr>
          <w:caps/>
          <w:smallCaps/>
        </w:rPr>
        <w:fldChar w:fldCharType="separate"/>
      </w:r>
      <w:hyperlink w:anchor="_Toc73098295" w:history="1">
        <w:r w:rsidR="00B96597" w:rsidRPr="00304F6F">
          <w:rPr>
            <w:rStyle w:val="Hyperlink"/>
          </w:rPr>
          <w:t>Introduction</w:t>
        </w:r>
        <w:r w:rsidR="00B96597">
          <w:rPr>
            <w:webHidden/>
          </w:rPr>
          <w:tab/>
        </w:r>
        <w:r w:rsidR="00B96597">
          <w:rPr>
            <w:webHidden/>
          </w:rPr>
          <w:fldChar w:fldCharType="begin"/>
        </w:r>
        <w:r w:rsidR="00B96597">
          <w:rPr>
            <w:webHidden/>
          </w:rPr>
          <w:instrText xml:space="preserve"> PAGEREF _Toc73098295 \h </w:instrText>
        </w:r>
        <w:r w:rsidR="00B96597">
          <w:rPr>
            <w:webHidden/>
          </w:rPr>
        </w:r>
        <w:r w:rsidR="00B96597">
          <w:rPr>
            <w:webHidden/>
          </w:rPr>
          <w:fldChar w:fldCharType="separate"/>
        </w:r>
        <w:r w:rsidR="00B96597">
          <w:rPr>
            <w:webHidden/>
          </w:rPr>
          <w:t>4</w:t>
        </w:r>
        <w:r w:rsidR="00B96597">
          <w:rPr>
            <w:webHidden/>
          </w:rPr>
          <w:fldChar w:fldCharType="end"/>
        </w:r>
      </w:hyperlink>
    </w:p>
    <w:p w14:paraId="4F0298CF" w14:textId="048C95DA"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296" w:history="1">
        <w:r w:rsidR="00B96597" w:rsidRPr="00304F6F">
          <w:rPr>
            <w:rStyle w:val="Hyperlink"/>
          </w:rPr>
          <w:t>System Definition / Overview</w:t>
        </w:r>
        <w:r w:rsidR="00B96597">
          <w:rPr>
            <w:webHidden/>
          </w:rPr>
          <w:tab/>
        </w:r>
        <w:r w:rsidR="00B96597">
          <w:rPr>
            <w:webHidden/>
          </w:rPr>
          <w:fldChar w:fldCharType="begin"/>
        </w:r>
        <w:r w:rsidR="00B96597">
          <w:rPr>
            <w:webHidden/>
          </w:rPr>
          <w:instrText xml:space="preserve"> PAGEREF _Toc73098296 \h </w:instrText>
        </w:r>
        <w:r w:rsidR="00B96597">
          <w:rPr>
            <w:webHidden/>
          </w:rPr>
        </w:r>
        <w:r w:rsidR="00B96597">
          <w:rPr>
            <w:webHidden/>
          </w:rPr>
          <w:fldChar w:fldCharType="separate"/>
        </w:r>
        <w:r w:rsidR="00B96597">
          <w:rPr>
            <w:webHidden/>
          </w:rPr>
          <w:t>4</w:t>
        </w:r>
        <w:r w:rsidR="00B96597">
          <w:rPr>
            <w:webHidden/>
          </w:rPr>
          <w:fldChar w:fldCharType="end"/>
        </w:r>
      </w:hyperlink>
    </w:p>
    <w:p w14:paraId="31AD155B" w14:textId="7AB1FE6F"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297" w:history="1">
        <w:r w:rsidR="00B96597" w:rsidRPr="00304F6F">
          <w:rPr>
            <w:rStyle w:val="Hyperlink"/>
          </w:rPr>
          <w:t>Clinical Risk Management System</w:t>
        </w:r>
        <w:r w:rsidR="00B96597">
          <w:rPr>
            <w:webHidden/>
          </w:rPr>
          <w:tab/>
        </w:r>
        <w:r w:rsidR="00B96597">
          <w:rPr>
            <w:webHidden/>
          </w:rPr>
          <w:fldChar w:fldCharType="begin"/>
        </w:r>
        <w:r w:rsidR="00B96597">
          <w:rPr>
            <w:webHidden/>
          </w:rPr>
          <w:instrText xml:space="preserve"> PAGEREF _Toc73098297 \h </w:instrText>
        </w:r>
        <w:r w:rsidR="00B96597">
          <w:rPr>
            <w:webHidden/>
          </w:rPr>
        </w:r>
        <w:r w:rsidR="00B96597">
          <w:rPr>
            <w:webHidden/>
          </w:rPr>
          <w:fldChar w:fldCharType="separate"/>
        </w:r>
        <w:r w:rsidR="00B96597">
          <w:rPr>
            <w:webHidden/>
          </w:rPr>
          <w:t>5</w:t>
        </w:r>
        <w:r w:rsidR="00B96597">
          <w:rPr>
            <w:webHidden/>
          </w:rPr>
          <w:fldChar w:fldCharType="end"/>
        </w:r>
      </w:hyperlink>
    </w:p>
    <w:p w14:paraId="5819162E" w14:textId="1A239F0A"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298" w:history="1">
        <w:r w:rsidR="00B96597" w:rsidRPr="00304F6F">
          <w:rPr>
            <w:rStyle w:val="Hyperlink"/>
          </w:rPr>
          <w:t>Clinical Risk Analysis</w:t>
        </w:r>
        <w:r w:rsidR="00B96597">
          <w:rPr>
            <w:webHidden/>
          </w:rPr>
          <w:tab/>
        </w:r>
        <w:r w:rsidR="00B96597">
          <w:rPr>
            <w:webHidden/>
          </w:rPr>
          <w:fldChar w:fldCharType="begin"/>
        </w:r>
        <w:r w:rsidR="00B96597">
          <w:rPr>
            <w:webHidden/>
          </w:rPr>
          <w:instrText xml:space="preserve"> PAGEREF _Toc73098298 \h </w:instrText>
        </w:r>
        <w:r w:rsidR="00B96597">
          <w:rPr>
            <w:webHidden/>
          </w:rPr>
        </w:r>
        <w:r w:rsidR="00B96597">
          <w:rPr>
            <w:webHidden/>
          </w:rPr>
          <w:fldChar w:fldCharType="separate"/>
        </w:r>
        <w:r w:rsidR="00B96597">
          <w:rPr>
            <w:webHidden/>
          </w:rPr>
          <w:t>6</w:t>
        </w:r>
        <w:r w:rsidR="00B96597">
          <w:rPr>
            <w:webHidden/>
          </w:rPr>
          <w:fldChar w:fldCharType="end"/>
        </w:r>
      </w:hyperlink>
    </w:p>
    <w:p w14:paraId="5574BF8C" w14:textId="0D91E97D"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299" w:history="1">
        <w:r w:rsidR="00B96597" w:rsidRPr="00304F6F">
          <w:rPr>
            <w:rStyle w:val="Hyperlink"/>
          </w:rPr>
          <w:t>Clinical Risk Evaluation</w:t>
        </w:r>
        <w:r w:rsidR="00B96597">
          <w:rPr>
            <w:webHidden/>
          </w:rPr>
          <w:tab/>
        </w:r>
        <w:r w:rsidR="00B96597">
          <w:rPr>
            <w:webHidden/>
          </w:rPr>
          <w:fldChar w:fldCharType="begin"/>
        </w:r>
        <w:r w:rsidR="00B96597">
          <w:rPr>
            <w:webHidden/>
          </w:rPr>
          <w:instrText xml:space="preserve"> PAGEREF _Toc73098299 \h </w:instrText>
        </w:r>
        <w:r w:rsidR="00B96597">
          <w:rPr>
            <w:webHidden/>
          </w:rPr>
        </w:r>
        <w:r w:rsidR="00B96597">
          <w:rPr>
            <w:webHidden/>
          </w:rPr>
          <w:fldChar w:fldCharType="separate"/>
        </w:r>
        <w:r w:rsidR="00B96597">
          <w:rPr>
            <w:webHidden/>
          </w:rPr>
          <w:t>7</w:t>
        </w:r>
        <w:r w:rsidR="00B96597">
          <w:rPr>
            <w:webHidden/>
          </w:rPr>
          <w:fldChar w:fldCharType="end"/>
        </w:r>
      </w:hyperlink>
    </w:p>
    <w:p w14:paraId="7AE539B8" w14:textId="270D96BD" w:rsidR="00B96597" w:rsidRDefault="005E4899" w:rsidP="00335409">
      <w:pPr>
        <w:pStyle w:val="TOC2"/>
        <w:tabs>
          <w:tab w:val="right" w:pos="9854"/>
        </w:tabs>
        <w:rPr>
          <w:rFonts w:asciiTheme="minorHAnsi" w:eastAsiaTheme="minorEastAsia" w:hAnsiTheme="minorHAnsi" w:cstheme="minorBidi"/>
          <w:noProof/>
          <w:color w:val="auto"/>
          <w:sz w:val="22"/>
          <w:szCs w:val="22"/>
          <w:lang w:eastAsia="en-GB"/>
        </w:rPr>
      </w:pPr>
      <w:hyperlink w:anchor="_Toc73098300" w:history="1">
        <w:r w:rsidR="00B96597" w:rsidRPr="00304F6F">
          <w:rPr>
            <w:rStyle w:val="Hyperlink"/>
            <w:noProof/>
          </w:rPr>
          <w:t>Hazard Log</w:t>
        </w:r>
        <w:r w:rsidR="00B96597">
          <w:rPr>
            <w:noProof/>
            <w:webHidden/>
          </w:rPr>
          <w:tab/>
        </w:r>
        <w:r w:rsidR="00B96597">
          <w:rPr>
            <w:noProof/>
            <w:webHidden/>
          </w:rPr>
          <w:fldChar w:fldCharType="begin"/>
        </w:r>
        <w:r w:rsidR="00B96597">
          <w:rPr>
            <w:noProof/>
            <w:webHidden/>
          </w:rPr>
          <w:instrText xml:space="preserve"> PAGEREF _Toc73098300 \h </w:instrText>
        </w:r>
        <w:r w:rsidR="00B96597">
          <w:rPr>
            <w:noProof/>
            <w:webHidden/>
          </w:rPr>
        </w:r>
        <w:r w:rsidR="00B96597">
          <w:rPr>
            <w:noProof/>
            <w:webHidden/>
          </w:rPr>
          <w:fldChar w:fldCharType="separate"/>
        </w:r>
        <w:r w:rsidR="00B96597">
          <w:rPr>
            <w:noProof/>
            <w:webHidden/>
          </w:rPr>
          <w:t>7</w:t>
        </w:r>
        <w:r w:rsidR="00B96597">
          <w:rPr>
            <w:noProof/>
            <w:webHidden/>
          </w:rPr>
          <w:fldChar w:fldCharType="end"/>
        </w:r>
      </w:hyperlink>
    </w:p>
    <w:p w14:paraId="46E43C35" w14:textId="6D6A1166"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301" w:history="1">
        <w:r w:rsidR="00B96597" w:rsidRPr="00304F6F">
          <w:rPr>
            <w:rStyle w:val="Hyperlink"/>
          </w:rPr>
          <w:t>Test Issues</w:t>
        </w:r>
        <w:r w:rsidR="00B96597">
          <w:rPr>
            <w:webHidden/>
          </w:rPr>
          <w:tab/>
        </w:r>
        <w:r w:rsidR="00B96597">
          <w:rPr>
            <w:webHidden/>
          </w:rPr>
          <w:fldChar w:fldCharType="begin"/>
        </w:r>
        <w:r w:rsidR="00B96597">
          <w:rPr>
            <w:webHidden/>
          </w:rPr>
          <w:instrText xml:space="preserve"> PAGEREF _Toc73098301 \h </w:instrText>
        </w:r>
        <w:r w:rsidR="00B96597">
          <w:rPr>
            <w:webHidden/>
          </w:rPr>
        </w:r>
        <w:r w:rsidR="00B96597">
          <w:rPr>
            <w:webHidden/>
          </w:rPr>
          <w:fldChar w:fldCharType="separate"/>
        </w:r>
        <w:r w:rsidR="00B96597">
          <w:rPr>
            <w:webHidden/>
          </w:rPr>
          <w:t>18</w:t>
        </w:r>
        <w:r w:rsidR="00B96597">
          <w:rPr>
            <w:webHidden/>
          </w:rPr>
          <w:fldChar w:fldCharType="end"/>
        </w:r>
      </w:hyperlink>
    </w:p>
    <w:p w14:paraId="3CE69A8A" w14:textId="583C8332"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302" w:history="1">
        <w:r w:rsidR="00B96597" w:rsidRPr="00304F6F">
          <w:rPr>
            <w:rStyle w:val="Hyperlink"/>
          </w:rPr>
          <w:t>Summary Safety Statement</w:t>
        </w:r>
        <w:r w:rsidR="00B96597">
          <w:rPr>
            <w:webHidden/>
          </w:rPr>
          <w:tab/>
        </w:r>
        <w:r w:rsidR="00B96597">
          <w:rPr>
            <w:webHidden/>
          </w:rPr>
          <w:fldChar w:fldCharType="begin"/>
        </w:r>
        <w:r w:rsidR="00B96597">
          <w:rPr>
            <w:webHidden/>
          </w:rPr>
          <w:instrText xml:space="preserve"> PAGEREF _Toc73098302 \h </w:instrText>
        </w:r>
        <w:r w:rsidR="00B96597">
          <w:rPr>
            <w:webHidden/>
          </w:rPr>
        </w:r>
        <w:r w:rsidR="00B96597">
          <w:rPr>
            <w:webHidden/>
          </w:rPr>
          <w:fldChar w:fldCharType="separate"/>
        </w:r>
        <w:r w:rsidR="00B96597">
          <w:rPr>
            <w:webHidden/>
          </w:rPr>
          <w:t>18</w:t>
        </w:r>
        <w:r w:rsidR="00B96597">
          <w:rPr>
            <w:webHidden/>
          </w:rPr>
          <w:fldChar w:fldCharType="end"/>
        </w:r>
      </w:hyperlink>
    </w:p>
    <w:p w14:paraId="75C37F70" w14:textId="1F74E336" w:rsidR="00B96597" w:rsidRDefault="005E4899" w:rsidP="00335409">
      <w:pPr>
        <w:pStyle w:val="TOC1"/>
        <w:rPr>
          <w:rFonts w:asciiTheme="minorHAnsi" w:eastAsiaTheme="minorEastAsia" w:hAnsiTheme="minorHAnsi" w:cstheme="minorBidi"/>
          <w:b w:val="0"/>
          <w:color w:val="auto"/>
          <w:sz w:val="22"/>
          <w:szCs w:val="22"/>
          <w:lang w:eastAsia="en-GB"/>
        </w:rPr>
      </w:pPr>
      <w:hyperlink w:anchor="_Toc73098303" w:history="1">
        <w:r w:rsidR="00B96597" w:rsidRPr="00304F6F">
          <w:rPr>
            <w:rStyle w:val="Hyperlink"/>
          </w:rPr>
          <w:t>Quality Assurance and Document Approval</w:t>
        </w:r>
        <w:r w:rsidR="00B96597">
          <w:rPr>
            <w:webHidden/>
          </w:rPr>
          <w:tab/>
        </w:r>
        <w:r w:rsidR="00B96597">
          <w:rPr>
            <w:webHidden/>
          </w:rPr>
          <w:fldChar w:fldCharType="begin"/>
        </w:r>
        <w:r w:rsidR="00B96597">
          <w:rPr>
            <w:webHidden/>
          </w:rPr>
          <w:instrText xml:space="preserve"> PAGEREF _Toc73098303 \h </w:instrText>
        </w:r>
        <w:r w:rsidR="00B96597">
          <w:rPr>
            <w:webHidden/>
          </w:rPr>
        </w:r>
        <w:r w:rsidR="00B96597">
          <w:rPr>
            <w:webHidden/>
          </w:rPr>
          <w:fldChar w:fldCharType="separate"/>
        </w:r>
        <w:r w:rsidR="00B96597">
          <w:rPr>
            <w:webHidden/>
          </w:rPr>
          <w:t>19</w:t>
        </w:r>
        <w:r w:rsidR="00B96597">
          <w:rPr>
            <w:webHidden/>
          </w:rPr>
          <w:fldChar w:fldCharType="end"/>
        </w:r>
      </w:hyperlink>
    </w:p>
    <w:p w14:paraId="46EB966E" w14:textId="67FCEDB0" w:rsidR="001D243C" w:rsidRDefault="000C24AF" w:rsidP="00335409">
      <w:r w:rsidRPr="00C41C82">
        <w:fldChar w:fldCharType="end"/>
      </w:r>
    </w:p>
    <w:p w14:paraId="56F6C244" w14:textId="77777777" w:rsidR="001D243C" w:rsidRDefault="001D243C" w:rsidP="00335409">
      <w:pPr>
        <w:spacing w:after="0"/>
        <w:textboxTightWrap w:val="none"/>
      </w:pPr>
    </w:p>
    <w:p w14:paraId="7A04B5A8" w14:textId="77777777" w:rsidR="00604243" w:rsidRDefault="00604243" w:rsidP="00335409">
      <w:pPr>
        <w:spacing w:after="0"/>
        <w:textboxTightWrap w:val="none"/>
        <w:rPr>
          <w:rFonts w:cs="Arial"/>
          <w:b/>
          <w:bCs/>
          <w:color w:val="005EB8" w:themeColor="accent1"/>
          <w:spacing w:val="-14"/>
          <w:kern w:val="28"/>
          <w:sz w:val="42"/>
          <w:szCs w:val="32"/>
          <w14:ligatures w14:val="standardContextual"/>
        </w:rPr>
      </w:pPr>
      <w:bookmarkStart w:id="3" w:name="_Toc350174611"/>
      <w:r>
        <w:br w:type="page"/>
      </w:r>
    </w:p>
    <w:p w14:paraId="53878F68" w14:textId="13608CC2" w:rsidR="008D5953" w:rsidRDefault="00B25BDF" w:rsidP="00335409">
      <w:pPr>
        <w:pStyle w:val="Heading1"/>
      </w:pPr>
      <w:bookmarkStart w:id="4" w:name="_Toc73098295"/>
      <w:r>
        <w:lastRenderedPageBreak/>
        <w:t>Introduction</w:t>
      </w:r>
      <w:bookmarkEnd w:id="4"/>
    </w:p>
    <w:p w14:paraId="2258A7A2" w14:textId="05BD2E00" w:rsidR="00021195" w:rsidRDefault="00791194" w:rsidP="00335409">
      <w:r>
        <w:t>T</w:t>
      </w:r>
      <w:r w:rsidR="00DB7FE3">
        <w:t>h</w:t>
      </w:r>
      <w:r>
        <w:t>is</w:t>
      </w:r>
      <w:r w:rsidR="00DB7FE3">
        <w:t xml:space="preserve"> Clinical Safety Case Report relates to</w:t>
      </w:r>
      <w:r>
        <w:t xml:space="preserve"> </w:t>
      </w:r>
      <w:r w:rsidR="00171A71">
        <w:t xml:space="preserve">a </w:t>
      </w:r>
      <w:r w:rsidR="00FE5502">
        <w:t>new</w:t>
      </w:r>
      <w:r w:rsidR="00021195">
        <w:t xml:space="preserve"> standard for </w:t>
      </w:r>
      <w:r w:rsidR="004D2732">
        <w:t>the</w:t>
      </w:r>
      <w:r w:rsidR="00021195">
        <w:t xml:space="preserve"> </w:t>
      </w:r>
      <w:r w:rsidR="00E31F01">
        <w:t>‘</w:t>
      </w:r>
      <w:r w:rsidR="00021195">
        <w:t>Personalised Care and Support Plan</w:t>
      </w:r>
      <w:r w:rsidR="00E31F01">
        <w:t>’</w:t>
      </w:r>
      <w:r w:rsidR="00021195">
        <w:t xml:space="preserve"> for mental health. It is intended to support vendors and developers as well as healthcare organisations implementing the standard in clinical IT systems. </w:t>
      </w:r>
    </w:p>
    <w:p w14:paraId="0489B8A7" w14:textId="77777777" w:rsidR="00923C83" w:rsidRPr="00EB30CB" w:rsidRDefault="00923C83" w:rsidP="00335409">
      <w:pPr>
        <w:autoSpaceDE w:val="0"/>
        <w:autoSpaceDN w:val="0"/>
        <w:adjustRightInd w:val="0"/>
        <w:spacing w:after="200"/>
        <w:textboxTightWrap w:val="none"/>
        <w:rPr>
          <w:rFonts w:cs="Arial"/>
          <w:color w:val="auto"/>
          <w:lang w:val="en"/>
        </w:rPr>
      </w:pPr>
      <w:r w:rsidRPr="00EB30CB">
        <w:rPr>
          <w:rFonts w:cs="Arial"/>
          <w:color w:val="auto"/>
          <w:lang w:val="en"/>
        </w:rPr>
        <w:t xml:space="preserve">The Professional Records Standards Body (PRSB) was commissioned to consult with citizens, healthcare professionals, suppliers and public health professionals to ensure that the standard meets their needs. </w:t>
      </w:r>
    </w:p>
    <w:p w14:paraId="7CC6086E" w14:textId="4841D8F7" w:rsidR="00021195" w:rsidRDefault="00021195" w:rsidP="00335409">
      <w:r>
        <w:t>The Personalised Care and Support Plan standard has been developed with a wide range of stakeholders</w:t>
      </w:r>
      <w:r w:rsidR="00EC4E02">
        <w:t xml:space="preserve"> - see</w:t>
      </w:r>
      <w:r>
        <w:t xml:space="preserve"> </w:t>
      </w:r>
      <w:hyperlink r:id="rId15" w:history="1">
        <w:r w:rsidR="003F4153">
          <w:rPr>
            <w:rStyle w:val="Hyperlink"/>
          </w:rPr>
          <w:t>Personalised care and support plan: v1.</w:t>
        </w:r>
        <w:r w:rsidR="00AB3164">
          <w:rPr>
            <w:rStyle w:val="Hyperlink"/>
          </w:rPr>
          <w:t>5</w:t>
        </w:r>
        <w:r w:rsidR="003F4153">
          <w:rPr>
            <w:rStyle w:val="Hyperlink"/>
          </w:rPr>
          <w:t xml:space="preserve"> - PRSB (theprsb.org)</w:t>
        </w:r>
      </w:hyperlink>
      <w:r w:rsidR="00171A71">
        <w:t xml:space="preserve">. </w:t>
      </w:r>
    </w:p>
    <w:p w14:paraId="5E1EC8AD" w14:textId="569E6CD4" w:rsidR="00C566E6" w:rsidRDefault="00C566E6" w:rsidP="00335409">
      <w:pPr>
        <w:autoSpaceDE w:val="0"/>
        <w:autoSpaceDN w:val="0"/>
        <w:adjustRightInd w:val="0"/>
        <w:spacing w:after="200"/>
        <w:textboxTightWrap w:val="none"/>
        <w:rPr>
          <w:rFonts w:cs="Arial"/>
          <w:color w:val="auto"/>
          <w:lang w:val="en"/>
        </w:rPr>
      </w:pPr>
      <w:r w:rsidRPr="00EB30CB">
        <w:rPr>
          <w:rFonts w:cs="Arial"/>
          <w:color w:val="auto"/>
          <w:lang w:val="en"/>
        </w:rPr>
        <w:t>It should be noted that this clinical safety report is necessarily limited in its</w:t>
      </w:r>
      <w:r w:rsidRPr="00EB30CB">
        <w:rPr>
          <w:rFonts w:cs="Arial"/>
          <w:color w:val="auto"/>
          <w:lang w:val="en-US"/>
        </w:rPr>
        <w:t xml:space="preserve"> </w:t>
      </w:r>
      <w:r w:rsidRPr="00EB30CB">
        <w:rPr>
          <w:rFonts w:cs="Arial"/>
          <w:color w:val="auto"/>
          <w:lang w:val="en"/>
        </w:rPr>
        <w:t>scope because it is not directly related to software development or deployment.</w:t>
      </w:r>
      <w:r w:rsidRPr="00EB30CB">
        <w:rPr>
          <w:rFonts w:cs="Arial"/>
          <w:color w:val="auto"/>
          <w:lang w:val="en-US"/>
        </w:rPr>
        <w:t xml:space="preserve"> </w:t>
      </w:r>
      <w:r w:rsidRPr="00EB30CB">
        <w:rPr>
          <w:rFonts w:cs="Arial"/>
          <w:color w:val="auto"/>
          <w:lang w:val="en"/>
        </w:rPr>
        <w:t>Suppliers developing software to implement these standards will therefore need to undertake their own DCB01</w:t>
      </w:r>
      <w:r>
        <w:rPr>
          <w:rFonts w:cs="Arial"/>
          <w:color w:val="auto"/>
          <w:lang w:val="en"/>
        </w:rPr>
        <w:t>2</w:t>
      </w:r>
      <w:r w:rsidRPr="00EB30CB">
        <w:rPr>
          <w:rFonts w:cs="Arial"/>
          <w:color w:val="auto"/>
          <w:lang w:val="en"/>
        </w:rPr>
        <w:t>9 Clinical Safety Case</w:t>
      </w:r>
      <w:r>
        <w:rPr>
          <w:rFonts w:cs="Arial"/>
          <w:color w:val="auto"/>
          <w:lang w:val="en"/>
        </w:rPr>
        <w:t xml:space="preserve"> and healthcare </w:t>
      </w:r>
      <w:proofErr w:type="spellStart"/>
      <w:r>
        <w:rPr>
          <w:rFonts w:cs="Arial"/>
          <w:color w:val="auto"/>
          <w:lang w:val="en"/>
        </w:rPr>
        <w:t>o</w:t>
      </w:r>
      <w:r w:rsidRPr="00EB30CB">
        <w:rPr>
          <w:rFonts w:cs="Arial"/>
          <w:color w:val="auto"/>
          <w:lang w:val="en"/>
        </w:rPr>
        <w:t>rganisations</w:t>
      </w:r>
      <w:proofErr w:type="spellEnd"/>
      <w:r w:rsidRPr="00EB30CB">
        <w:rPr>
          <w:rFonts w:cs="Arial"/>
          <w:color w:val="auto"/>
          <w:lang w:val="en"/>
        </w:rPr>
        <w:t xml:space="preserve"> involved in the deployment of such</w:t>
      </w:r>
      <w:r w:rsidRPr="00EB30CB">
        <w:rPr>
          <w:rFonts w:cs="Arial"/>
          <w:color w:val="auto"/>
          <w:lang w:val="en-US"/>
        </w:rPr>
        <w:t xml:space="preserve"> </w:t>
      </w:r>
      <w:r w:rsidRPr="00EB30CB">
        <w:rPr>
          <w:rFonts w:cs="Arial"/>
          <w:color w:val="auto"/>
          <w:lang w:val="en"/>
        </w:rPr>
        <w:t>software will still be expected to apply DCB0160.</w:t>
      </w:r>
      <w:r>
        <w:rPr>
          <w:rFonts w:cs="Arial"/>
          <w:color w:val="auto"/>
          <w:lang w:val="en"/>
        </w:rPr>
        <w:t xml:space="preserve"> This clinical safety case report is, however, a useful reference guide for any such projects.</w:t>
      </w:r>
    </w:p>
    <w:p w14:paraId="16C1EC3E" w14:textId="69F6B7F2" w:rsidR="00C566E6" w:rsidRDefault="00C566E6" w:rsidP="00335409">
      <w:pPr>
        <w:autoSpaceDE w:val="0"/>
        <w:autoSpaceDN w:val="0"/>
        <w:adjustRightInd w:val="0"/>
        <w:spacing w:after="200"/>
        <w:textboxTightWrap w:val="none"/>
        <w:rPr>
          <w:rFonts w:cs="Arial"/>
          <w:color w:val="auto"/>
          <w:lang w:val="en"/>
        </w:rPr>
      </w:pPr>
      <w:r>
        <w:rPr>
          <w:rFonts w:cs="Arial"/>
          <w:color w:val="auto"/>
          <w:lang w:val="en"/>
        </w:rPr>
        <w:t xml:space="preserve">The report has been prepared by the Clinical Safety Officer </w:t>
      </w:r>
      <w:r w:rsidRPr="00EB30CB">
        <w:rPr>
          <w:rFonts w:cs="Arial"/>
          <w:color w:val="auto"/>
          <w:lang w:val="en"/>
        </w:rPr>
        <w:t xml:space="preserve">(CSO) </w:t>
      </w:r>
      <w:r>
        <w:rPr>
          <w:rFonts w:cs="Arial"/>
          <w:color w:val="auto"/>
          <w:lang w:val="en"/>
        </w:rPr>
        <w:t xml:space="preserve">for the project. </w:t>
      </w:r>
      <w:r w:rsidRPr="00EB30CB">
        <w:rPr>
          <w:rFonts w:cs="Arial"/>
          <w:color w:val="auto"/>
          <w:lang w:val="en"/>
        </w:rPr>
        <w:t>The role of a Clinical Safety Officer is to review the Clinical Safety Case using</w:t>
      </w:r>
      <w:r w:rsidRPr="00EB30CB">
        <w:rPr>
          <w:rFonts w:cs="Arial"/>
          <w:color w:val="auto"/>
          <w:lang w:val="en-US"/>
        </w:rPr>
        <w:t xml:space="preserve"> </w:t>
      </w:r>
      <w:r w:rsidRPr="00EB30CB">
        <w:rPr>
          <w:rFonts w:cs="Arial"/>
          <w:color w:val="auto"/>
          <w:lang w:val="en"/>
        </w:rPr>
        <w:t>his/her clinical experience to judge the appropriateness and effectiveness of the risk</w:t>
      </w:r>
      <w:r w:rsidRPr="00EB30CB">
        <w:rPr>
          <w:rFonts w:cs="Arial"/>
          <w:color w:val="auto"/>
          <w:lang w:val="en-US"/>
        </w:rPr>
        <w:t xml:space="preserve"> </w:t>
      </w:r>
      <w:r w:rsidRPr="00EB30CB">
        <w:rPr>
          <w:rFonts w:cs="Arial"/>
          <w:color w:val="auto"/>
          <w:lang w:val="en"/>
        </w:rPr>
        <w:t xml:space="preserve">management strategies and mitigating actions. </w:t>
      </w:r>
      <w:r>
        <w:rPr>
          <w:rFonts w:cs="Arial"/>
          <w:color w:val="auto"/>
          <w:lang w:val="en"/>
        </w:rPr>
        <w:t>They should have undertaken the NHS Digital training in Clinical Safety.</w:t>
      </w:r>
    </w:p>
    <w:p w14:paraId="38FBB6BA" w14:textId="06DDC508" w:rsidR="005F32D6" w:rsidRPr="005F32D6" w:rsidRDefault="005F32D6" w:rsidP="00335409">
      <w:r>
        <w:t xml:space="preserve">A total of 17 hazards were identified. None of these scored above 3 on the Risk Matrix, </w:t>
      </w:r>
      <w:r w:rsidR="00BA3568">
        <w:t xml:space="preserve">(see table 1, </w:t>
      </w:r>
      <w:r>
        <w:t>below</w:t>
      </w:r>
      <w:r w:rsidR="00BA3568">
        <w:t>)</w:t>
      </w:r>
      <w:r w:rsidR="006E069D">
        <w:t xml:space="preserve"> with 13 of them scorin</w:t>
      </w:r>
      <w:r w:rsidR="00C427AF">
        <w:t>g 2</w:t>
      </w:r>
      <w:r w:rsidR="00E418F5">
        <w:t xml:space="preserve"> -</w:t>
      </w:r>
      <w:r w:rsidR="00C427AF">
        <w:t xml:space="preserve"> an acceptable level of risk</w:t>
      </w:r>
      <w:r w:rsidR="00E418F5">
        <w:t xml:space="preserve"> -</w:t>
      </w:r>
      <w:r w:rsidR="00F95795">
        <w:t xml:space="preserve"> before existing controls</w:t>
      </w:r>
      <w:r w:rsidR="00F751BE">
        <w:t>,</w:t>
      </w:r>
      <w:r w:rsidR="00F95795">
        <w:t xml:space="preserve"> and 14 scoring 2 following </w:t>
      </w:r>
      <w:r w:rsidR="00350C7E">
        <w:t xml:space="preserve">additional mitigations to </w:t>
      </w:r>
      <w:r w:rsidR="00F95795">
        <w:t>those existing controls</w:t>
      </w:r>
      <w:r>
        <w:t>.</w:t>
      </w:r>
      <w:r w:rsidR="00684744">
        <w:t xml:space="preserve"> Those </w:t>
      </w:r>
      <w:r w:rsidR="002D3E3E">
        <w:t xml:space="preserve">3 items remaining at a </w:t>
      </w:r>
      <w:r w:rsidR="00684744">
        <w:t>scor</w:t>
      </w:r>
      <w:r w:rsidR="002D3E3E">
        <w:t>e</w:t>
      </w:r>
      <w:r w:rsidR="00684744">
        <w:t xml:space="preserve"> </w:t>
      </w:r>
      <w:r w:rsidR="002D3E3E">
        <w:t xml:space="preserve">of </w:t>
      </w:r>
      <w:r w:rsidR="00684744">
        <w:t>3</w:t>
      </w:r>
      <w:r w:rsidR="002D3E3E">
        <w:t xml:space="preserve"> – an u</w:t>
      </w:r>
      <w:r w:rsidR="00B50396" w:rsidRPr="00B50396">
        <w:t>ndesirable level of risk for which 'attempts should be made to eliminate the hazard or implement control measures to reduce risk to an acceptable level'</w:t>
      </w:r>
      <w:r w:rsidR="007960E4">
        <w:t xml:space="preserve"> – ar</w:t>
      </w:r>
      <w:r w:rsidR="00D443E3">
        <w:t>e beyond the scope of this standard</w:t>
      </w:r>
      <w:r w:rsidR="0052232E">
        <w:t xml:space="preserve"> as relate to system ‘known unknowns’ </w:t>
      </w:r>
      <w:proofErr w:type="gramStart"/>
      <w:r w:rsidR="0052232E">
        <w:t>e.g.</w:t>
      </w:r>
      <w:proofErr w:type="gramEnd"/>
      <w:r w:rsidR="0052232E">
        <w:t xml:space="preserve"> eventual </w:t>
      </w:r>
      <w:r w:rsidR="0083747E">
        <w:t>system design not testable in the standard.</w:t>
      </w:r>
    </w:p>
    <w:p w14:paraId="4B4978C7" w14:textId="77777777" w:rsidR="00F74F4E" w:rsidRDefault="00F74F4E" w:rsidP="00335409">
      <w:pPr>
        <w:pStyle w:val="Heading1"/>
      </w:pPr>
      <w:bookmarkStart w:id="5" w:name="_Toc73098296"/>
      <w:r>
        <w:t>System Definition / Overview</w:t>
      </w:r>
      <w:bookmarkEnd w:id="5"/>
    </w:p>
    <w:p w14:paraId="5CAB519E" w14:textId="77777777" w:rsidR="00F74F4E" w:rsidRDefault="00F74F4E" w:rsidP="00335409">
      <w:r>
        <w:t>The Personalised Care and Support Plan sits as a subset of the overall Core Information Standard. It is intended to help support interoperable systems by defining an information set that can be readily shared between systems and different clinical settings.</w:t>
      </w:r>
    </w:p>
    <w:p w14:paraId="336706BF" w14:textId="77777777" w:rsidR="00F74F4E" w:rsidRDefault="00F74F4E" w:rsidP="00335409">
      <w:r>
        <w:t xml:space="preserve">The standard includes eight overall sections containing further details on: </w:t>
      </w:r>
    </w:p>
    <w:p w14:paraId="127A99E4" w14:textId="77777777" w:rsidR="00F74F4E" w:rsidRDefault="00F74F4E" w:rsidP="00335409">
      <w:pPr>
        <w:pStyle w:val="ListParagraph"/>
        <w:numPr>
          <w:ilvl w:val="0"/>
          <w:numId w:val="13"/>
        </w:numPr>
      </w:pPr>
      <w:r>
        <w:t>Person demographics - The person's details and contact information.</w:t>
      </w:r>
    </w:p>
    <w:p w14:paraId="046E84C4" w14:textId="77777777" w:rsidR="00F74F4E" w:rsidRDefault="00F74F4E" w:rsidP="00335409">
      <w:pPr>
        <w:pStyle w:val="ListParagraph"/>
        <w:numPr>
          <w:ilvl w:val="0"/>
          <w:numId w:val="13"/>
        </w:numPr>
      </w:pPr>
      <w:r>
        <w:t>GP practice - Details of the person's GP practice.</w:t>
      </w:r>
    </w:p>
    <w:p w14:paraId="1EE80AE1" w14:textId="77777777" w:rsidR="00F74F4E" w:rsidRDefault="00F74F4E" w:rsidP="00335409">
      <w:pPr>
        <w:pStyle w:val="ListParagraph"/>
        <w:numPr>
          <w:ilvl w:val="0"/>
          <w:numId w:val="13"/>
        </w:numPr>
      </w:pPr>
      <w:r>
        <w:t>About me - a record of the things that a person feels it is important to communicate about their needs, strengths, values, concerns and preferences</w:t>
      </w:r>
    </w:p>
    <w:p w14:paraId="68296B5E" w14:textId="77777777" w:rsidR="00F74F4E" w:rsidRDefault="00F74F4E" w:rsidP="00335409">
      <w:pPr>
        <w:pStyle w:val="ListParagraph"/>
        <w:numPr>
          <w:ilvl w:val="0"/>
          <w:numId w:val="13"/>
        </w:numPr>
      </w:pPr>
      <w:r>
        <w:t>Formulation - A working clinical model of the person's condition and how services intend to support them</w:t>
      </w:r>
    </w:p>
    <w:p w14:paraId="1808D85B" w14:textId="77777777" w:rsidR="00F74F4E" w:rsidRDefault="00F74F4E" w:rsidP="00335409">
      <w:pPr>
        <w:pStyle w:val="ListParagraph"/>
        <w:numPr>
          <w:ilvl w:val="0"/>
          <w:numId w:val="13"/>
        </w:numPr>
      </w:pPr>
      <w:r>
        <w:t>Care and support plan - A record of the decisions reached between the individual and health and care professional defining their planned treatment and support</w:t>
      </w:r>
    </w:p>
    <w:p w14:paraId="2660E16B" w14:textId="77777777" w:rsidR="00F74F4E" w:rsidRDefault="00F74F4E" w:rsidP="00335409">
      <w:pPr>
        <w:pStyle w:val="ListParagraph"/>
        <w:numPr>
          <w:ilvl w:val="0"/>
          <w:numId w:val="13"/>
        </w:numPr>
      </w:pPr>
      <w:r>
        <w:t>Contingency plans - anticipatory and contingency plans</w:t>
      </w:r>
    </w:p>
    <w:p w14:paraId="6DB48ED9" w14:textId="212D4A2F" w:rsidR="00F74F4E" w:rsidRDefault="00F74F4E" w:rsidP="00335409">
      <w:pPr>
        <w:pStyle w:val="ListParagraph"/>
        <w:numPr>
          <w:ilvl w:val="0"/>
          <w:numId w:val="13"/>
        </w:numPr>
      </w:pPr>
      <w:r>
        <w:t>Additional support plans - any additional support plans</w:t>
      </w:r>
    </w:p>
    <w:p w14:paraId="7A462E3A" w14:textId="598FCF53" w:rsidR="00652B07" w:rsidRPr="00652B07" w:rsidRDefault="00AB3164" w:rsidP="00335409">
      <w:pPr>
        <w:pStyle w:val="ListParagraph"/>
        <w:numPr>
          <w:ilvl w:val="0"/>
          <w:numId w:val="13"/>
        </w:numPr>
        <w:rPr>
          <w:color w:val="auto"/>
        </w:rPr>
      </w:pPr>
      <w:r w:rsidRPr="00652B07">
        <w:rPr>
          <w:color w:val="auto"/>
        </w:rPr>
        <w:lastRenderedPageBreak/>
        <w:t xml:space="preserve">Personal contacts - </w:t>
      </w:r>
      <w:r w:rsidR="00652B07" w:rsidRPr="00652B07">
        <w:rPr>
          <w:color w:val="auto"/>
        </w:rPr>
        <w:t>The details of the individual's personal contacts.</w:t>
      </w:r>
    </w:p>
    <w:p w14:paraId="25B1B585" w14:textId="69FE39A3" w:rsidR="00AB3164" w:rsidRPr="00652B07" w:rsidRDefault="00AB3164" w:rsidP="00652B07">
      <w:pPr>
        <w:pStyle w:val="ListParagraph"/>
        <w:numPr>
          <w:ilvl w:val="0"/>
          <w:numId w:val="13"/>
        </w:numPr>
        <w:rPr>
          <w:color w:val="FF0000"/>
        </w:rPr>
      </w:pPr>
      <w:r w:rsidRPr="00652B07">
        <w:rPr>
          <w:color w:val="auto"/>
        </w:rPr>
        <w:t>Professional contacts</w:t>
      </w:r>
      <w:r w:rsidR="00652B07" w:rsidRPr="00652B07">
        <w:rPr>
          <w:color w:val="auto"/>
        </w:rPr>
        <w:t xml:space="preserve"> - The </w:t>
      </w:r>
      <w:r w:rsidR="00652B07" w:rsidRPr="00652B07">
        <w:t>details of the person’s professional contacts.</w:t>
      </w:r>
    </w:p>
    <w:p w14:paraId="59B60C26" w14:textId="5767FF9A" w:rsidR="00F74F4E" w:rsidRPr="00C566E6" w:rsidRDefault="00F74F4E" w:rsidP="00335409">
      <w:pPr>
        <w:autoSpaceDE w:val="0"/>
        <w:autoSpaceDN w:val="0"/>
        <w:adjustRightInd w:val="0"/>
        <w:spacing w:after="200"/>
        <w:textboxTightWrap w:val="none"/>
        <w:rPr>
          <w:rFonts w:cs="Arial"/>
          <w:color w:val="auto"/>
          <w:lang w:val="en"/>
        </w:rPr>
      </w:pPr>
      <w:r w:rsidRPr="00EB30CB">
        <w:rPr>
          <w:rFonts w:cs="Arial"/>
          <w:color w:val="auto"/>
          <w:lang w:val="en"/>
        </w:rPr>
        <w:t>During the consultation</w:t>
      </w:r>
      <w:r w:rsidR="00AC6AC4">
        <w:rPr>
          <w:rFonts w:cs="Arial"/>
          <w:color w:val="auto"/>
          <w:lang w:val="en"/>
        </w:rPr>
        <w:t>,</w:t>
      </w:r>
      <w:r w:rsidRPr="00EB30CB">
        <w:rPr>
          <w:rFonts w:cs="Arial"/>
          <w:color w:val="auto"/>
          <w:lang w:val="en"/>
        </w:rPr>
        <w:t xml:space="preserve"> hazards were identified, reviewed and mitigations/actions</w:t>
      </w:r>
      <w:r w:rsidRPr="00EB30CB">
        <w:rPr>
          <w:rFonts w:cs="Arial"/>
          <w:color w:val="auto"/>
          <w:lang w:val="en-US"/>
        </w:rPr>
        <w:t xml:space="preserve"> </w:t>
      </w:r>
      <w:r w:rsidRPr="00EB30CB">
        <w:rPr>
          <w:rFonts w:cs="Arial"/>
          <w:color w:val="auto"/>
          <w:lang w:val="en"/>
        </w:rPr>
        <w:t xml:space="preserve">considered. </w:t>
      </w:r>
      <w:r>
        <w:rPr>
          <w:rFonts w:cs="Arial"/>
          <w:color w:val="auto"/>
          <w:lang w:val="en"/>
        </w:rPr>
        <w:t xml:space="preserve">The </w:t>
      </w:r>
      <w:r w:rsidRPr="00EB30CB">
        <w:rPr>
          <w:rFonts w:cs="Arial"/>
          <w:color w:val="auto"/>
          <w:lang w:val="en"/>
        </w:rPr>
        <w:t>hazard log</w:t>
      </w:r>
      <w:r w:rsidR="002A32AC">
        <w:rPr>
          <w:rFonts w:cs="Arial"/>
          <w:color w:val="auto"/>
          <w:lang w:val="en"/>
        </w:rPr>
        <w:t xml:space="preserve">, </w:t>
      </w:r>
      <w:r>
        <w:rPr>
          <w:rFonts w:cs="Arial"/>
          <w:color w:val="auto"/>
          <w:lang w:val="en"/>
        </w:rPr>
        <w:t>embedded</w:t>
      </w:r>
      <w:r w:rsidR="002A32AC">
        <w:rPr>
          <w:rFonts w:cs="Arial"/>
          <w:color w:val="auto"/>
          <w:lang w:val="en"/>
        </w:rPr>
        <w:t xml:space="preserve"> in this document and </w:t>
      </w:r>
      <w:proofErr w:type="spellStart"/>
      <w:r w:rsidR="002A32AC">
        <w:rPr>
          <w:rFonts w:cs="Arial"/>
          <w:color w:val="auto"/>
          <w:lang w:val="en"/>
        </w:rPr>
        <w:t>summarised</w:t>
      </w:r>
      <w:proofErr w:type="spellEnd"/>
      <w:r w:rsidR="002A32AC">
        <w:rPr>
          <w:rFonts w:cs="Arial"/>
          <w:color w:val="auto"/>
          <w:lang w:val="en"/>
        </w:rPr>
        <w:t xml:space="preserve"> below in tables 3 and 4,</w:t>
      </w:r>
      <w:r>
        <w:rPr>
          <w:rFonts w:cs="Arial"/>
          <w:color w:val="auto"/>
          <w:lang w:val="en"/>
        </w:rPr>
        <w:t xml:space="preserve"> </w:t>
      </w:r>
      <w:r w:rsidRPr="00EB30CB">
        <w:rPr>
          <w:rFonts w:cs="Arial"/>
          <w:color w:val="auto"/>
          <w:lang w:val="en"/>
        </w:rPr>
        <w:t xml:space="preserve">provides guidance </w:t>
      </w:r>
      <w:r>
        <w:rPr>
          <w:rFonts w:cs="Arial"/>
          <w:color w:val="auto"/>
          <w:lang w:val="en"/>
        </w:rPr>
        <w:t xml:space="preserve">on suitable mitigations </w:t>
      </w:r>
      <w:r w:rsidRPr="00EB30CB">
        <w:rPr>
          <w:rFonts w:cs="Arial"/>
          <w:color w:val="auto"/>
          <w:lang w:val="en"/>
        </w:rPr>
        <w:t>for system developers and</w:t>
      </w:r>
      <w:r w:rsidRPr="00EB30CB">
        <w:rPr>
          <w:rFonts w:cs="Arial"/>
          <w:color w:val="auto"/>
          <w:lang w:val="en-US"/>
        </w:rPr>
        <w:t xml:space="preserve"> </w:t>
      </w:r>
      <w:r w:rsidRPr="00EB30CB">
        <w:rPr>
          <w:rFonts w:cs="Arial"/>
          <w:color w:val="auto"/>
          <w:lang w:val="en"/>
        </w:rPr>
        <w:t xml:space="preserve">implementers. </w:t>
      </w:r>
      <w:r>
        <w:rPr>
          <w:rFonts w:cs="Arial"/>
          <w:color w:val="auto"/>
          <w:lang w:val="en"/>
        </w:rPr>
        <w:t xml:space="preserve">Such </w:t>
      </w:r>
      <w:r w:rsidRPr="00EB30CB">
        <w:rPr>
          <w:rFonts w:cs="Arial"/>
          <w:color w:val="auto"/>
          <w:lang w:val="en"/>
        </w:rPr>
        <w:t xml:space="preserve">guidance </w:t>
      </w:r>
      <w:r>
        <w:rPr>
          <w:rFonts w:cs="Arial"/>
          <w:color w:val="auto"/>
          <w:lang w:val="en"/>
        </w:rPr>
        <w:t>should be considered in</w:t>
      </w:r>
      <w:r w:rsidRPr="00EB30CB">
        <w:rPr>
          <w:rFonts w:cs="Arial"/>
          <w:color w:val="auto"/>
          <w:lang w:val="en-US"/>
        </w:rPr>
        <w:t xml:space="preserve"> </w:t>
      </w:r>
      <w:r w:rsidR="003824AD">
        <w:rPr>
          <w:rFonts w:cs="Arial"/>
          <w:color w:val="auto"/>
          <w:lang w:val="en-US"/>
        </w:rPr>
        <w:t xml:space="preserve">understanding </w:t>
      </w:r>
      <w:r w:rsidRPr="00EB30CB">
        <w:rPr>
          <w:rFonts w:cs="Arial"/>
          <w:color w:val="auto"/>
          <w:lang w:val="en"/>
        </w:rPr>
        <w:t>requirements for implementation.</w:t>
      </w:r>
    </w:p>
    <w:p w14:paraId="26CFEABA" w14:textId="46964FE0" w:rsidR="00E10EFB" w:rsidRPr="00C566E6" w:rsidRDefault="00DB7FE3" w:rsidP="00335409">
      <w:pPr>
        <w:pStyle w:val="Heading1"/>
      </w:pPr>
      <w:bookmarkStart w:id="6" w:name="_Toc73098297"/>
      <w:r>
        <w:t>Clinical Risk Management System</w:t>
      </w:r>
      <w:bookmarkEnd w:id="6"/>
    </w:p>
    <w:p w14:paraId="00DE50D7" w14:textId="1E622381" w:rsidR="00537D6F"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 xml:space="preserve">The first step to preventing harm to patients </w:t>
      </w:r>
      <w:proofErr w:type="gramStart"/>
      <w:r w:rsidRPr="00EB30CB">
        <w:rPr>
          <w:rFonts w:cs="Arial"/>
          <w:color w:val="auto"/>
          <w:lang w:val="en"/>
        </w:rPr>
        <w:t>through the use of</w:t>
      </w:r>
      <w:proofErr w:type="gramEnd"/>
      <w:r w:rsidRPr="00EB30CB">
        <w:rPr>
          <w:rFonts w:cs="Arial"/>
          <w:color w:val="auto"/>
          <w:lang w:val="en"/>
        </w:rPr>
        <w:t xml:space="preserve"> these standards is to</w:t>
      </w:r>
      <w:r w:rsidRPr="00EB30CB">
        <w:rPr>
          <w:rFonts w:cs="Arial"/>
          <w:color w:val="auto"/>
          <w:lang w:val="en-US"/>
        </w:rPr>
        <w:t xml:space="preserve"> </w:t>
      </w:r>
      <w:r w:rsidRPr="00EB30CB">
        <w:rPr>
          <w:rFonts w:cs="Arial"/>
          <w:color w:val="auto"/>
          <w:lang w:val="en"/>
        </w:rPr>
        <w:t>ensure a good development process that results in s</w:t>
      </w:r>
      <w:r w:rsidR="00262A81">
        <w:rPr>
          <w:rFonts w:cs="Arial"/>
          <w:color w:val="auto"/>
          <w:lang w:val="en"/>
        </w:rPr>
        <w:t>ystems</w:t>
      </w:r>
      <w:r w:rsidRPr="00EB30CB">
        <w:rPr>
          <w:rFonts w:cs="Arial"/>
          <w:color w:val="auto"/>
          <w:lang w:val="en"/>
        </w:rPr>
        <w:t xml:space="preserve"> </w:t>
      </w:r>
      <w:r w:rsidR="001C63A7">
        <w:rPr>
          <w:rFonts w:cs="Arial"/>
          <w:color w:val="auto"/>
          <w:lang w:val="en"/>
        </w:rPr>
        <w:t xml:space="preserve">which are </w:t>
      </w:r>
      <w:r w:rsidRPr="00EB30CB">
        <w:rPr>
          <w:rFonts w:cs="Arial"/>
          <w:color w:val="auto"/>
          <w:lang w:val="en"/>
        </w:rPr>
        <w:t>fit for purpose.</w:t>
      </w:r>
      <w:r w:rsidR="00C566E6">
        <w:rPr>
          <w:rFonts w:cs="Arial"/>
          <w:color w:val="auto"/>
          <w:lang w:val="en"/>
        </w:rPr>
        <w:t xml:space="preserve"> </w:t>
      </w:r>
      <w:r w:rsidRPr="00EB30CB">
        <w:rPr>
          <w:rFonts w:cs="Arial"/>
          <w:color w:val="auto"/>
          <w:lang w:val="en"/>
        </w:rPr>
        <w:t>Activities that have been carried out to clarify and address this include:</w:t>
      </w:r>
    </w:p>
    <w:p w14:paraId="41794D3F" w14:textId="0FAD1B13" w:rsidR="00537D6F" w:rsidRPr="00537D6F" w:rsidRDefault="00537D6F" w:rsidP="00335409">
      <w:pPr>
        <w:pStyle w:val="ListParagraph"/>
        <w:numPr>
          <w:ilvl w:val="0"/>
          <w:numId w:val="14"/>
        </w:numPr>
        <w:autoSpaceDE w:val="0"/>
        <w:autoSpaceDN w:val="0"/>
        <w:adjustRightInd w:val="0"/>
        <w:spacing w:after="200"/>
        <w:textboxTightWrap w:val="none"/>
        <w:rPr>
          <w:rFonts w:cs="Arial"/>
          <w:color w:val="auto"/>
          <w:lang w:val="en"/>
        </w:rPr>
      </w:pPr>
      <w:r>
        <w:rPr>
          <w:rFonts w:cs="Arial"/>
          <w:color w:val="auto"/>
          <w:lang w:val="en"/>
        </w:rPr>
        <w:t xml:space="preserve">A </w:t>
      </w:r>
      <w:r w:rsidR="00C566E6" w:rsidRPr="00537D6F">
        <w:rPr>
          <w:rFonts w:cs="Arial"/>
          <w:color w:val="auto"/>
          <w:lang w:val="en"/>
        </w:rPr>
        <w:t>H</w:t>
      </w:r>
      <w:r w:rsidR="00E10EFB" w:rsidRPr="00537D6F">
        <w:rPr>
          <w:rFonts w:cs="Arial"/>
          <w:color w:val="auto"/>
          <w:lang w:val="en"/>
        </w:rPr>
        <w:t xml:space="preserve">azard </w:t>
      </w:r>
      <w:r>
        <w:rPr>
          <w:rFonts w:cs="Arial"/>
          <w:color w:val="auto"/>
          <w:lang w:val="en"/>
        </w:rPr>
        <w:t>W</w:t>
      </w:r>
      <w:r w:rsidR="00E10EFB" w:rsidRPr="00537D6F">
        <w:rPr>
          <w:rFonts w:cs="Arial"/>
          <w:color w:val="auto"/>
          <w:lang w:val="en"/>
        </w:rPr>
        <w:t>orkshop carried out with input from stakeholders</w:t>
      </w:r>
      <w:r w:rsidR="00E10EFB" w:rsidRPr="00537D6F">
        <w:rPr>
          <w:rFonts w:cs="Arial"/>
          <w:color w:val="auto"/>
          <w:lang w:val="en-US"/>
        </w:rPr>
        <w:t xml:space="preserve"> </w:t>
      </w:r>
      <w:r w:rsidR="00E10EFB" w:rsidRPr="00537D6F">
        <w:rPr>
          <w:rFonts w:cs="Arial"/>
          <w:color w:val="auto"/>
          <w:lang w:val="en"/>
        </w:rPr>
        <w:t>a</w:t>
      </w:r>
      <w:r w:rsidR="00C566E6" w:rsidRPr="00537D6F">
        <w:rPr>
          <w:rFonts w:cs="Arial"/>
          <w:color w:val="auto"/>
          <w:lang w:val="en"/>
        </w:rPr>
        <w:t>nd potential users of any such system facilitated by the Clinical Safety Officer</w:t>
      </w:r>
    </w:p>
    <w:p w14:paraId="5DDD3DF4" w14:textId="77777777" w:rsidR="00537D6F" w:rsidRPr="00537D6F" w:rsidRDefault="00E10EFB" w:rsidP="00335409">
      <w:pPr>
        <w:pStyle w:val="ListParagraph"/>
        <w:numPr>
          <w:ilvl w:val="0"/>
          <w:numId w:val="14"/>
        </w:numPr>
        <w:autoSpaceDE w:val="0"/>
        <w:autoSpaceDN w:val="0"/>
        <w:adjustRightInd w:val="0"/>
        <w:spacing w:after="200"/>
        <w:textboxTightWrap w:val="none"/>
        <w:rPr>
          <w:rFonts w:cs="Arial"/>
          <w:color w:val="auto"/>
          <w:lang w:val="en"/>
        </w:rPr>
      </w:pPr>
      <w:r w:rsidRPr="00537D6F">
        <w:rPr>
          <w:rFonts w:cs="Arial"/>
          <w:color w:val="auto"/>
          <w:lang w:val="en"/>
        </w:rPr>
        <w:t xml:space="preserve">Production of a hazard log for the project </w:t>
      </w:r>
      <w:r w:rsidR="00537D6F" w:rsidRPr="00537D6F">
        <w:rPr>
          <w:rFonts w:cs="Arial"/>
          <w:color w:val="auto"/>
          <w:lang w:val="en"/>
        </w:rPr>
        <w:t>further</w:t>
      </w:r>
      <w:r w:rsidRPr="00537D6F">
        <w:rPr>
          <w:rFonts w:cs="Arial"/>
          <w:color w:val="auto"/>
          <w:lang w:val="en"/>
        </w:rPr>
        <w:t xml:space="preserve"> revised through consultation with</w:t>
      </w:r>
      <w:r w:rsidRPr="00537D6F">
        <w:rPr>
          <w:rFonts w:cs="Arial"/>
          <w:color w:val="auto"/>
          <w:lang w:val="en-US"/>
        </w:rPr>
        <w:t xml:space="preserve"> </w:t>
      </w:r>
      <w:r w:rsidRPr="00537D6F">
        <w:rPr>
          <w:rFonts w:cs="Arial"/>
          <w:color w:val="auto"/>
          <w:lang w:val="en"/>
        </w:rPr>
        <w:t>stakeholders</w:t>
      </w:r>
    </w:p>
    <w:p w14:paraId="30D3B563" w14:textId="77777777" w:rsidR="00537D6F" w:rsidRPr="00537D6F" w:rsidRDefault="00E10EFB" w:rsidP="00335409">
      <w:pPr>
        <w:pStyle w:val="ListParagraph"/>
        <w:numPr>
          <w:ilvl w:val="0"/>
          <w:numId w:val="14"/>
        </w:numPr>
        <w:autoSpaceDE w:val="0"/>
        <w:autoSpaceDN w:val="0"/>
        <w:adjustRightInd w:val="0"/>
        <w:spacing w:after="200"/>
        <w:textboxTightWrap w:val="none"/>
        <w:rPr>
          <w:rFonts w:cs="Arial"/>
          <w:color w:val="auto"/>
          <w:lang w:val="en"/>
        </w:rPr>
      </w:pPr>
      <w:r w:rsidRPr="00537D6F">
        <w:rPr>
          <w:rFonts w:cs="Arial"/>
          <w:color w:val="auto"/>
          <w:lang w:val="en"/>
        </w:rPr>
        <w:t>Review of the hazard log following online consultation on the headings and any</w:t>
      </w:r>
      <w:r w:rsidRPr="00537D6F">
        <w:rPr>
          <w:rFonts w:cs="Arial"/>
          <w:color w:val="auto"/>
          <w:lang w:val="en-US"/>
        </w:rPr>
        <w:t xml:space="preserve"> </w:t>
      </w:r>
      <w:r w:rsidRPr="00537D6F">
        <w:rPr>
          <w:rFonts w:cs="Arial"/>
          <w:color w:val="auto"/>
          <w:lang w:val="en"/>
        </w:rPr>
        <w:t>safety risks associated with any of the headings</w:t>
      </w:r>
    </w:p>
    <w:p w14:paraId="7D567801" w14:textId="77777777" w:rsidR="00537D6F" w:rsidRPr="00537D6F" w:rsidRDefault="00E10EFB" w:rsidP="00335409">
      <w:pPr>
        <w:pStyle w:val="ListParagraph"/>
        <w:numPr>
          <w:ilvl w:val="0"/>
          <w:numId w:val="14"/>
        </w:numPr>
        <w:autoSpaceDE w:val="0"/>
        <w:autoSpaceDN w:val="0"/>
        <w:adjustRightInd w:val="0"/>
        <w:spacing w:after="200"/>
        <w:textboxTightWrap w:val="none"/>
        <w:rPr>
          <w:rFonts w:cs="Arial"/>
          <w:color w:val="auto"/>
          <w:lang w:val="en"/>
        </w:rPr>
      </w:pPr>
      <w:r w:rsidRPr="00537D6F">
        <w:rPr>
          <w:rFonts w:cs="Arial"/>
          <w:color w:val="auto"/>
          <w:lang w:val="en"/>
        </w:rPr>
        <w:t>Review of mitigation of risks as part of the development of the standard headings</w:t>
      </w:r>
      <w:r w:rsidRPr="00537D6F">
        <w:rPr>
          <w:rFonts w:cs="Arial"/>
          <w:color w:val="auto"/>
          <w:lang w:val="en-US"/>
        </w:rPr>
        <w:t xml:space="preserve"> </w:t>
      </w:r>
      <w:r w:rsidRPr="00537D6F">
        <w:rPr>
          <w:rFonts w:cs="Arial"/>
          <w:color w:val="auto"/>
          <w:lang w:val="en"/>
        </w:rPr>
        <w:t>and the implementation guidance</w:t>
      </w:r>
    </w:p>
    <w:p w14:paraId="0E57F3E3" w14:textId="77777777" w:rsidR="00537D6F" w:rsidRDefault="00537D6F" w:rsidP="00335409">
      <w:pPr>
        <w:autoSpaceDE w:val="0"/>
        <w:autoSpaceDN w:val="0"/>
        <w:adjustRightInd w:val="0"/>
        <w:spacing w:after="200"/>
        <w:textboxTightWrap w:val="none"/>
        <w:rPr>
          <w:rFonts w:cs="Arial"/>
          <w:color w:val="auto"/>
          <w:lang w:val="en"/>
        </w:rPr>
      </w:pPr>
      <w:r>
        <w:rPr>
          <w:rFonts w:cs="Arial"/>
          <w:color w:val="auto"/>
          <w:lang w:val="en"/>
        </w:rPr>
        <w:t>The Hazard workshop considered the following:</w:t>
      </w:r>
    </w:p>
    <w:p w14:paraId="4ACD9703" w14:textId="5A6B407D" w:rsidR="00E10EFB" w:rsidRPr="00537D6F" w:rsidRDefault="00E10EFB" w:rsidP="00335409">
      <w:pPr>
        <w:pStyle w:val="ListParagraph"/>
        <w:numPr>
          <w:ilvl w:val="0"/>
          <w:numId w:val="15"/>
        </w:numPr>
        <w:autoSpaceDE w:val="0"/>
        <w:autoSpaceDN w:val="0"/>
        <w:adjustRightInd w:val="0"/>
        <w:spacing w:after="200"/>
        <w:textboxTightWrap w:val="none"/>
        <w:rPr>
          <w:rFonts w:cs="Arial"/>
          <w:color w:val="auto"/>
          <w:lang w:val="en"/>
        </w:rPr>
      </w:pPr>
      <w:r w:rsidRPr="00537D6F">
        <w:rPr>
          <w:rFonts w:cs="Arial"/>
          <w:color w:val="auto"/>
          <w:lang w:val="en"/>
        </w:rPr>
        <w:t>What could go wrong</w:t>
      </w:r>
      <w:r w:rsidR="00537D6F" w:rsidRPr="00537D6F">
        <w:rPr>
          <w:rFonts w:cs="Arial"/>
          <w:color w:val="auto"/>
          <w:lang w:val="en"/>
        </w:rPr>
        <w:t xml:space="preserve"> using the SWIFT</w:t>
      </w:r>
      <w:r w:rsidR="00537D6F">
        <w:rPr>
          <w:rStyle w:val="FootnoteReference"/>
          <w:rFonts w:cs="Arial"/>
          <w:color w:val="auto"/>
          <w:lang w:val="en"/>
        </w:rPr>
        <w:footnoteReference w:id="1"/>
      </w:r>
      <w:r w:rsidR="00537D6F" w:rsidRPr="00537D6F">
        <w:rPr>
          <w:rFonts w:cs="Arial"/>
          <w:color w:val="auto"/>
          <w:lang w:val="en"/>
        </w:rPr>
        <w:t xml:space="preserve"> (Structured ‘What if?’ technique)</w:t>
      </w:r>
      <w:r w:rsidRPr="00537D6F">
        <w:rPr>
          <w:rFonts w:cs="Arial"/>
          <w:color w:val="auto"/>
          <w:lang w:val="en"/>
        </w:rPr>
        <w:t xml:space="preserve"> </w:t>
      </w:r>
      <w:r w:rsidR="00537D6F" w:rsidRPr="00537D6F">
        <w:rPr>
          <w:rFonts w:cs="Arial"/>
          <w:color w:val="auto"/>
          <w:lang w:val="en"/>
        </w:rPr>
        <w:t xml:space="preserve">including a rating of </w:t>
      </w:r>
      <w:r w:rsidRPr="00537D6F">
        <w:rPr>
          <w:rFonts w:cs="Arial"/>
          <w:color w:val="auto"/>
          <w:lang w:val="en"/>
        </w:rPr>
        <w:t>likelihood and consequence</w:t>
      </w:r>
      <w:r w:rsidR="00537D6F" w:rsidRPr="00537D6F">
        <w:rPr>
          <w:rFonts w:cs="Arial"/>
          <w:color w:val="auto"/>
          <w:lang w:val="en"/>
        </w:rPr>
        <w:t xml:space="preserve"> (s</w:t>
      </w:r>
      <w:r w:rsidRPr="00537D6F">
        <w:rPr>
          <w:rFonts w:cs="Arial"/>
          <w:color w:val="auto"/>
          <w:lang w:val="en"/>
        </w:rPr>
        <w:t xml:space="preserve">ee </w:t>
      </w:r>
      <w:r w:rsidR="00537D6F" w:rsidRPr="00537D6F">
        <w:rPr>
          <w:rFonts w:cs="Arial"/>
          <w:color w:val="auto"/>
          <w:lang w:val="en"/>
        </w:rPr>
        <w:t>tables 1 to 4 below)</w:t>
      </w:r>
    </w:p>
    <w:p w14:paraId="4C272C46" w14:textId="6E62C959" w:rsidR="00E10EFB" w:rsidRPr="00537D6F" w:rsidRDefault="00537D6F" w:rsidP="00335409">
      <w:pPr>
        <w:pStyle w:val="ListParagraph"/>
        <w:numPr>
          <w:ilvl w:val="0"/>
          <w:numId w:val="15"/>
        </w:numPr>
        <w:autoSpaceDE w:val="0"/>
        <w:autoSpaceDN w:val="0"/>
        <w:adjustRightInd w:val="0"/>
        <w:spacing w:after="200"/>
        <w:textboxTightWrap w:val="none"/>
        <w:rPr>
          <w:rFonts w:cs="Arial"/>
          <w:color w:val="auto"/>
          <w:lang w:val="en"/>
        </w:rPr>
      </w:pPr>
      <w:r w:rsidRPr="00537D6F">
        <w:rPr>
          <w:rFonts w:cs="Arial"/>
          <w:color w:val="auto"/>
          <w:lang w:val="en"/>
        </w:rPr>
        <w:t>Consideration of p</w:t>
      </w:r>
      <w:r w:rsidR="00E10EFB" w:rsidRPr="00537D6F">
        <w:rPr>
          <w:rFonts w:cs="Arial"/>
          <w:color w:val="auto"/>
          <w:lang w:val="en"/>
        </w:rPr>
        <w:t>ossible main causes</w:t>
      </w:r>
    </w:p>
    <w:p w14:paraId="15DA5FA3" w14:textId="6A212E7B" w:rsidR="00E10EFB" w:rsidRPr="00537D6F" w:rsidRDefault="00E10EFB" w:rsidP="00335409">
      <w:pPr>
        <w:pStyle w:val="ListParagraph"/>
        <w:numPr>
          <w:ilvl w:val="0"/>
          <w:numId w:val="15"/>
        </w:numPr>
        <w:autoSpaceDE w:val="0"/>
        <w:autoSpaceDN w:val="0"/>
        <w:adjustRightInd w:val="0"/>
        <w:spacing w:after="200"/>
        <w:textboxTightWrap w:val="none"/>
        <w:rPr>
          <w:rFonts w:cs="Arial"/>
          <w:color w:val="auto"/>
          <w:lang w:val="en"/>
        </w:rPr>
      </w:pPr>
      <w:r w:rsidRPr="00537D6F">
        <w:rPr>
          <w:rFonts w:cs="Arial"/>
          <w:color w:val="auto"/>
          <w:lang w:val="en"/>
        </w:rPr>
        <w:t>Most likely consequences / potential clinical impact (</w:t>
      </w:r>
      <w:proofErr w:type="gramStart"/>
      <w:r w:rsidRPr="00537D6F">
        <w:rPr>
          <w:rFonts w:cs="Arial"/>
          <w:color w:val="auto"/>
          <w:lang w:val="en"/>
        </w:rPr>
        <w:t>i.e.</w:t>
      </w:r>
      <w:proofErr w:type="gramEnd"/>
      <w:r w:rsidRPr="00537D6F">
        <w:rPr>
          <w:rFonts w:cs="Arial"/>
          <w:color w:val="auto"/>
          <w:lang w:val="en"/>
        </w:rPr>
        <w:t xml:space="preserve"> for patient safety)</w:t>
      </w:r>
    </w:p>
    <w:p w14:paraId="75939A66" w14:textId="43F115A6" w:rsidR="00E10EFB" w:rsidRPr="00537D6F" w:rsidRDefault="00E10EFB" w:rsidP="00335409">
      <w:pPr>
        <w:pStyle w:val="ListParagraph"/>
        <w:numPr>
          <w:ilvl w:val="0"/>
          <w:numId w:val="15"/>
        </w:numPr>
        <w:autoSpaceDE w:val="0"/>
        <w:autoSpaceDN w:val="0"/>
        <w:adjustRightInd w:val="0"/>
        <w:spacing w:after="200"/>
        <w:textboxTightWrap w:val="none"/>
        <w:rPr>
          <w:rFonts w:cs="Arial"/>
          <w:color w:val="auto"/>
          <w:lang w:val="en"/>
        </w:rPr>
      </w:pPr>
      <w:r w:rsidRPr="00537D6F">
        <w:rPr>
          <w:rFonts w:cs="Arial"/>
          <w:color w:val="auto"/>
          <w:lang w:val="en"/>
        </w:rPr>
        <w:t>Mitigations (and recommendations to improve patient safety) leading to a</w:t>
      </w:r>
      <w:r w:rsidRPr="00537D6F">
        <w:rPr>
          <w:rFonts w:cs="Arial"/>
          <w:color w:val="auto"/>
          <w:lang w:val="en-US"/>
        </w:rPr>
        <w:t xml:space="preserve"> </w:t>
      </w:r>
      <w:r w:rsidRPr="00537D6F">
        <w:rPr>
          <w:rFonts w:cs="Arial"/>
          <w:color w:val="auto"/>
          <w:lang w:val="en"/>
        </w:rPr>
        <w:t>reduced residual risk</w:t>
      </w:r>
    </w:p>
    <w:p w14:paraId="315F11D4" w14:textId="77777777" w:rsidR="00D71605" w:rsidRDefault="00E10EFB" w:rsidP="00335409">
      <w:pPr>
        <w:pStyle w:val="ListParagraph"/>
        <w:numPr>
          <w:ilvl w:val="0"/>
          <w:numId w:val="15"/>
        </w:numPr>
        <w:autoSpaceDE w:val="0"/>
        <w:autoSpaceDN w:val="0"/>
        <w:adjustRightInd w:val="0"/>
        <w:spacing w:after="200"/>
        <w:textboxTightWrap w:val="none"/>
        <w:rPr>
          <w:rFonts w:cs="Arial"/>
          <w:color w:val="auto"/>
          <w:lang w:val="en"/>
        </w:rPr>
      </w:pPr>
      <w:r w:rsidRPr="00537D6F">
        <w:rPr>
          <w:rFonts w:cs="Arial"/>
          <w:color w:val="auto"/>
          <w:lang w:val="en"/>
        </w:rPr>
        <w:t>Clarification regarding actions required and risk transferred to implementers.</w:t>
      </w:r>
      <w:r w:rsidR="00D71605">
        <w:rPr>
          <w:rFonts w:cs="Arial"/>
          <w:color w:val="auto"/>
          <w:lang w:val="en"/>
        </w:rPr>
        <w:t xml:space="preserve"> </w:t>
      </w:r>
    </w:p>
    <w:p w14:paraId="1D3E8C7C" w14:textId="760177D5" w:rsidR="00537D6F" w:rsidRPr="00D71605" w:rsidRDefault="00D71605" w:rsidP="00335409">
      <w:pPr>
        <w:autoSpaceDE w:val="0"/>
        <w:autoSpaceDN w:val="0"/>
        <w:adjustRightInd w:val="0"/>
        <w:spacing w:after="200"/>
        <w:textboxTightWrap w:val="none"/>
        <w:rPr>
          <w:rFonts w:cs="Arial"/>
          <w:color w:val="auto"/>
          <w:lang w:val="en"/>
        </w:rPr>
      </w:pPr>
      <w:r w:rsidRPr="00D71605">
        <w:rPr>
          <w:rFonts w:cs="Arial"/>
          <w:color w:val="auto"/>
          <w:lang w:val="en"/>
        </w:rPr>
        <w:t xml:space="preserve">The full hazard log is embedded here:       </w:t>
      </w:r>
    </w:p>
    <w:p w14:paraId="1327BC2F" w14:textId="2FA41624" w:rsidR="00DF1D4A" w:rsidRDefault="00DD790A" w:rsidP="00335409">
      <w:pPr>
        <w:autoSpaceDE w:val="0"/>
        <w:autoSpaceDN w:val="0"/>
        <w:adjustRightInd w:val="0"/>
        <w:spacing w:after="200"/>
        <w:textboxTightWrap w:val="none"/>
        <w:rPr>
          <w:rFonts w:cs="Arial"/>
          <w:color w:val="auto"/>
          <w:lang w:val="en"/>
        </w:rPr>
      </w:pPr>
      <w:r>
        <w:rPr>
          <w:rFonts w:cs="Arial"/>
          <w:color w:val="auto"/>
          <w:lang w:val="en"/>
        </w:rPr>
        <w:object w:dxaOrig="1487" w:dyaOrig="992" w14:anchorId="44F22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6" o:title=""/>
          </v:shape>
          <o:OLEObject Type="Embed" ProgID="Excel.Sheet.12" ShapeID="_x0000_i1025" DrawAspect="Icon" ObjectID="_1701682853" r:id="rId17"/>
        </w:object>
      </w:r>
    </w:p>
    <w:p w14:paraId="528D758E" w14:textId="7DD9CAA7" w:rsidR="00E10EFB" w:rsidRPr="00EB30CB" w:rsidRDefault="00D71605" w:rsidP="00335409">
      <w:pPr>
        <w:autoSpaceDE w:val="0"/>
        <w:autoSpaceDN w:val="0"/>
        <w:adjustRightInd w:val="0"/>
        <w:spacing w:after="200"/>
        <w:textboxTightWrap w:val="none"/>
        <w:rPr>
          <w:rFonts w:cs="Arial"/>
          <w:color w:val="auto"/>
          <w:lang w:val="en"/>
        </w:rPr>
      </w:pPr>
      <w:r>
        <w:rPr>
          <w:rFonts w:cs="Arial"/>
          <w:color w:val="auto"/>
          <w:lang w:val="en"/>
        </w:rPr>
        <w:t>This</w:t>
      </w:r>
      <w:r w:rsidR="00E03D49">
        <w:rPr>
          <w:rFonts w:cs="Arial"/>
          <w:color w:val="auto"/>
          <w:lang w:val="en"/>
        </w:rPr>
        <w:t xml:space="preserve"> </w:t>
      </w:r>
      <w:r w:rsidR="00B65784">
        <w:rPr>
          <w:rFonts w:cs="Arial"/>
          <w:color w:val="auto"/>
          <w:lang w:val="en"/>
        </w:rPr>
        <w:t xml:space="preserve">hazard log </w:t>
      </w:r>
      <w:r w:rsidR="00E10EFB" w:rsidRPr="00EB30CB">
        <w:rPr>
          <w:rFonts w:cs="Arial"/>
          <w:color w:val="auto"/>
          <w:lang w:val="en"/>
        </w:rPr>
        <w:t>comprises:</w:t>
      </w:r>
    </w:p>
    <w:p w14:paraId="17E39CA9" w14:textId="6A77820A"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Hazard name and description</w:t>
      </w:r>
    </w:p>
    <w:p w14:paraId="11FDAB3B" w14:textId="637F61ED"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Potential causes</w:t>
      </w:r>
    </w:p>
    <w:p w14:paraId="4B9EB3E0" w14:textId="34E57BB1"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Potential patient safety impact</w:t>
      </w:r>
    </w:p>
    <w:p w14:paraId="2267701E" w14:textId="0A2F4328"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lastRenderedPageBreak/>
        <w:t>Initial hazard rating including likelihood and consequence</w:t>
      </w:r>
    </w:p>
    <w:p w14:paraId="7544FD45" w14:textId="1AC4A1A6"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Dependencies and assumptions</w:t>
      </w:r>
    </w:p>
    <w:p w14:paraId="72B5401E" w14:textId="599ABD8F"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Proposed mitigation</w:t>
      </w:r>
    </w:p>
    <w:p w14:paraId="26880037" w14:textId="2C0FFA70" w:rsidR="00E10EFB" w:rsidRPr="00B65784" w:rsidRDefault="00E10EFB" w:rsidP="00B65784">
      <w:pPr>
        <w:pStyle w:val="ListParagraph"/>
        <w:numPr>
          <w:ilvl w:val="0"/>
          <w:numId w:val="16"/>
        </w:numPr>
        <w:autoSpaceDE w:val="0"/>
        <w:autoSpaceDN w:val="0"/>
        <w:adjustRightInd w:val="0"/>
        <w:spacing w:after="200"/>
        <w:textboxTightWrap w:val="none"/>
        <w:rPr>
          <w:rFonts w:cs="Arial"/>
          <w:color w:val="auto"/>
          <w:lang w:val="en"/>
        </w:rPr>
      </w:pPr>
      <w:r w:rsidRPr="00B65784">
        <w:rPr>
          <w:rFonts w:cs="Arial"/>
          <w:color w:val="auto"/>
          <w:lang w:val="en"/>
        </w:rPr>
        <w:t>Revised hazard ratings</w:t>
      </w:r>
    </w:p>
    <w:p w14:paraId="31E602F6" w14:textId="77777777" w:rsidR="00334E08"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Ris</w:t>
      </w:r>
      <w:r w:rsidR="00DF3C50">
        <w:rPr>
          <w:rFonts w:cs="Arial"/>
          <w:color w:val="auto"/>
          <w:lang w:val="en"/>
        </w:rPr>
        <w:t xml:space="preserve">ks were scored </w:t>
      </w:r>
      <w:r w:rsidRPr="00EB30CB">
        <w:rPr>
          <w:rFonts w:cs="Arial"/>
          <w:color w:val="auto"/>
          <w:lang w:val="en"/>
        </w:rPr>
        <w:t>using the risk matrix and scoring tool</w:t>
      </w:r>
      <w:r w:rsidR="00334E08">
        <w:rPr>
          <w:rFonts w:cs="Arial"/>
          <w:color w:val="auto"/>
          <w:lang w:val="en"/>
        </w:rPr>
        <w:t>s</w:t>
      </w:r>
      <w:r w:rsidRPr="00EB30CB">
        <w:rPr>
          <w:rFonts w:cs="Arial"/>
          <w:color w:val="auto"/>
          <w:lang w:val="en"/>
        </w:rPr>
        <w:t xml:space="preserve"> shown in</w:t>
      </w:r>
      <w:r w:rsidRPr="00EB30CB">
        <w:rPr>
          <w:rFonts w:cs="Arial"/>
          <w:color w:val="auto"/>
          <w:lang w:val="en-US"/>
        </w:rPr>
        <w:t xml:space="preserve"> </w:t>
      </w:r>
      <w:r w:rsidR="00DF3C50">
        <w:rPr>
          <w:rFonts w:cs="Arial"/>
          <w:color w:val="auto"/>
          <w:lang w:val="en-US"/>
        </w:rPr>
        <w:t>Table</w:t>
      </w:r>
      <w:r w:rsidR="002D2FF9">
        <w:rPr>
          <w:rFonts w:cs="Arial"/>
          <w:color w:val="auto"/>
          <w:lang w:val="en-US"/>
        </w:rPr>
        <w:t>s 1 and</w:t>
      </w:r>
      <w:r w:rsidR="00DF3C50">
        <w:rPr>
          <w:rFonts w:cs="Arial"/>
          <w:color w:val="auto"/>
          <w:lang w:val="en-US"/>
        </w:rPr>
        <w:t xml:space="preserve"> 2</w:t>
      </w:r>
      <w:r w:rsidRPr="00EB30CB">
        <w:rPr>
          <w:rFonts w:cs="Arial"/>
          <w:color w:val="auto"/>
          <w:lang w:val="en"/>
        </w:rPr>
        <w:t>. A summary of hazards identified,</w:t>
      </w:r>
      <w:r w:rsidRPr="00EB30CB">
        <w:rPr>
          <w:rFonts w:cs="Arial"/>
          <w:color w:val="auto"/>
          <w:lang w:val="en-US"/>
        </w:rPr>
        <w:t xml:space="preserve"> </w:t>
      </w:r>
      <w:r w:rsidRPr="00EB30CB">
        <w:rPr>
          <w:rFonts w:cs="Arial"/>
          <w:color w:val="auto"/>
          <w:lang w:val="en"/>
        </w:rPr>
        <w:t>including those deemed implementation issues is included in the following section.</w:t>
      </w:r>
      <w:r w:rsidR="00EB0799">
        <w:rPr>
          <w:rFonts w:cs="Arial"/>
          <w:color w:val="auto"/>
          <w:lang w:val="en"/>
        </w:rPr>
        <w:t xml:space="preserve"> </w:t>
      </w:r>
    </w:p>
    <w:p w14:paraId="01E32C2A" w14:textId="009233AF" w:rsidR="00BF3CA9" w:rsidRPr="00CE2A98"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 xml:space="preserve">The </w:t>
      </w:r>
      <w:r w:rsidR="00EB0799">
        <w:rPr>
          <w:rFonts w:cs="Arial"/>
          <w:color w:val="auto"/>
          <w:lang w:val="en"/>
        </w:rPr>
        <w:t xml:space="preserve">suggested </w:t>
      </w:r>
      <w:r w:rsidRPr="00EB30CB">
        <w:rPr>
          <w:rFonts w:cs="Arial"/>
          <w:color w:val="auto"/>
          <w:lang w:val="en"/>
        </w:rPr>
        <w:t xml:space="preserve">mitigations </w:t>
      </w:r>
      <w:r w:rsidR="00145B7E">
        <w:rPr>
          <w:rFonts w:cs="Arial"/>
          <w:color w:val="auto"/>
          <w:lang w:val="en"/>
        </w:rPr>
        <w:t>aim</w:t>
      </w:r>
      <w:r w:rsidRPr="00EB30CB">
        <w:rPr>
          <w:rFonts w:cs="Arial"/>
          <w:color w:val="auto"/>
          <w:lang w:val="en"/>
        </w:rPr>
        <w:t xml:space="preserve"> to address clinical safety in relation to the design of the structure and description of the content of</w:t>
      </w:r>
      <w:r w:rsidRPr="00EB30CB">
        <w:rPr>
          <w:rFonts w:cs="Arial"/>
          <w:color w:val="auto"/>
          <w:lang w:val="en-US"/>
        </w:rPr>
        <w:t xml:space="preserve"> </w:t>
      </w:r>
      <w:r w:rsidRPr="00EB30CB">
        <w:rPr>
          <w:rFonts w:cs="Arial"/>
          <w:color w:val="auto"/>
          <w:lang w:val="en"/>
        </w:rPr>
        <w:t xml:space="preserve">the </w:t>
      </w:r>
      <w:r w:rsidR="00FC73A5">
        <w:rPr>
          <w:rFonts w:cs="Arial"/>
          <w:color w:val="auto"/>
          <w:lang w:val="en"/>
        </w:rPr>
        <w:t>standard</w:t>
      </w:r>
      <w:r w:rsidRPr="00EB30CB">
        <w:rPr>
          <w:rFonts w:cs="Arial"/>
          <w:color w:val="auto"/>
          <w:lang w:val="en"/>
        </w:rPr>
        <w:t xml:space="preserve">. Further mitigations will be required when the </w:t>
      </w:r>
      <w:r w:rsidR="00FC73A5">
        <w:rPr>
          <w:rFonts w:cs="Arial"/>
          <w:color w:val="auto"/>
          <w:lang w:val="en"/>
        </w:rPr>
        <w:t>standard is</w:t>
      </w:r>
      <w:r w:rsidRPr="00EB30CB">
        <w:rPr>
          <w:rFonts w:cs="Arial"/>
          <w:color w:val="auto"/>
          <w:lang w:val="en-US"/>
        </w:rPr>
        <w:t xml:space="preserve"> </w:t>
      </w:r>
      <w:r w:rsidRPr="00EB30CB">
        <w:rPr>
          <w:rFonts w:cs="Arial"/>
          <w:color w:val="auto"/>
          <w:lang w:val="en"/>
        </w:rPr>
        <w:t xml:space="preserve">implemented in electronic health record </w:t>
      </w:r>
      <w:r w:rsidR="00FC73A5">
        <w:rPr>
          <w:rFonts w:cs="Arial"/>
          <w:color w:val="auto"/>
          <w:lang w:val="en"/>
        </w:rPr>
        <w:t xml:space="preserve">or clinical IT </w:t>
      </w:r>
      <w:r w:rsidRPr="00EB30CB">
        <w:rPr>
          <w:rFonts w:cs="Arial"/>
          <w:color w:val="auto"/>
          <w:lang w:val="en"/>
        </w:rPr>
        <w:t>systems</w:t>
      </w:r>
      <w:r w:rsidR="00EA28CE">
        <w:rPr>
          <w:rFonts w:cs="Arial"/>
          <w:color w:val="auto"/>
          <w:lang w:val="en"/>
        </w:rPr>
        <w:t xml:space="preserve"> as defined by NHS Digital</w:t>
      </w:r>
      <w:r w:rsidR="003F332A">
        <w:rPr>
          <w:rStyle w:val="FootnoteReference"/>
          <w:rFonts w:cs="Arial"/>
          <w:color w:val="auto"/>
          <w:lang w:val="en"/>
        </w:rPr>
        <w:footnoteReference w:id="2"/>
      </w:r>
      <w:r w:rsidRPr="00EB30CB">
        <w:rPr>
          <w:rFonts w:cs="Arial"/>
          <w:color w:val="auto"/>
          <w:lang w:val="en"/>
        </w:rPr>
        <w:t>. We have flagged some risks</w:t>
      </w:r>
      <w:r w:rsidRPr="00EB30CB">
        <w:rPr>
          <w:rFonts w:cs="Arial"/>
          <w:color w:val="auto"/>
          <w:lang w:val="en-US"/>
        </w:rPr>
        <w:t xml:space="preserve"> </w:t>
      </w:r>
      <w:r w:rsidRPr="00EB30CB">
        <w:rPr>
          <w:rFonts w:cs="Arial"/>
          <w:color w:val="auto"/>
          <w:lang w:val="en"/>
        </w:rPr>
        <w:t>relating to implementation in this report but expect that further mitigations will</w:t>
      </w:r>
      <w:r w:rsidRPr="00EB30CB">
        <w:rPr>
          <w:rFonts w:cs="Arial"/>
          <w:color w:val="auto"/>
          <w:lang w:val="en-US"/>
        </w:rPr>
        <w:t xml:space="preserve"> </w:t>
      </w:r>
      <w:r w:rsidRPr="00EB30CB">
        <w:rPr>
          <w:rFonts w:cs="Arial"/>
          <w:color w:val="auto"/>
          <w:lang w:val="en"/>
        </w:rPr>
        <w:t>be identified as clinical risk assessments and safety cases are developed by</w:t>
      </w:r>
      <w:r w:rsidRPr="00EB30CB">
        <w:rPr>
          <w:rFonts w:cs="Arial"/>
          <w:color w:val="auto"/>
          <w:lang w:val="en-US"/>
        </w:rPr>
        <w:t xml:space="preserve"> </w:t>
      </w:r>
      <w:r w:rsidRPr="00EB30CB">
        <w:rPr>
          <w:rFonts w:cs="Arial"/>
          <w:color w:val="auto"/>
          <w:lang w:val="en"/>
        </w:rPr>
        <w:t xml:space="preserve">vendors and </w:t>
      </w:r>
      <w:r w:rsidR="007131ED">
        <w:rPr>
          <w:rFonts w:cs="Arial"/>
          <w:color w:val="auto"/>
          <w:lang w:val="en"/>
        </w:rPr>
        <w:t xml:space="preserve">healthcare </w:t>
      </w:r>
      <w:proofErr w:type="spellStart"/>
      <w:r w:rsidR="007131ED">
        <w:rPr>
          <w:rFonts w:cs="Arial"/>
          <w:color w:val="auto"/>
          <w:lang w:val="en"/>
        </w:rPr>
        <w:t>organisations</w:t>
      </w:r>
      <w:proofErr w:type="spellEnd"/>
      <w:r w:rsidRPr="00EB30CB">
        <w:rPr>
          <w:rFonts w:cs="Arial"/>
          <w:color w:val="auto"/>
          <w:lang w:val="en"/>
        </w:rPr>
        <w:t xml:space="preserve"> during implementation.</w:t>
      </w:r>
    </w:p>
    <w:p w14:paraId="570BC9E6" w14:textId="3792480F" w:rsidR="00DB7FE3" w:rsidRDefault="00DB7FE3" w:rsidP="00335409">
      <w:pPr>
        <w:pStyle w:val="Heading1"/>
      </w:pPr>
      <w:bookmarkStart w:id="7" w:name="_Toc73098298"/>
      <w:r>
        <w:t>Clinical Risk Analysis</w:t>
      </w:r>
      <w:bookmarkEnd w:id="7"/>
    </w:p>
    <w:p w14:paraId="5E74A425" w14:textId="6136EA60" w:rsidR="00E10EFB" w:rsidRPr="00EB30CB"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 xml:space="preserve">A total of </w:t>
      </w:r>
      <w:r w:rsidR="00106619">
        <w:rPr>
          <w:rFonts w:cs="Arial"/>
          <w:color w:val="auto"/>
          <w:lang w:val="en"/>
        </w:rPr>
        <w:t>17</w:t>
      </w:r>
      <w:r w:rsidRPr="00EB30CB">
        <w:rPr>
          <w:rFonts w:cs="Arial"/>
          <w:color w:val="auto"/>
          <w:lang w:val="en"/>
        </w:rPr>
        <w:t xml:space="preserve"> hazards were identified via </w:t>
      </w:r>
      <w:r w:rsidR="002E58E6">
        <w:rPr>
          <w:rFonts w:cs="Arial"/>
          <w:color w:val="auto"/>
          <w:lang w:val="en"/>
        </w:rPr>
        <w:t>consultation and the</w:t>
      </w:r>
      <w:r w:rsidRPr="00EB30CB">
        <w:rPr>
          <w:rFonts w:cs="Arial"/>
          <w:color w:val="auto"/>
          <w:lang w:val="en"/>
        </w:rPr>
        <w:t xml:space="preserve"> hazard workshop and mitigations of these arrived at. These are listed on the attached document and </w:t>
      </w:r>
      <w:proofErr w:type="spellStart"/>
      <w:r w:rsidRPr="00EB30CB">
        <w:rPr>
          <w:rFonts w:cs="Arial"/>
          <w:color w:val="auto"/>
          <w:lang w:val="en"/>
        </w:rPr>
        <w:t>summarised</w:t>
      </w:r>
      <w:proofErr w:type="spellEnd"/>
      <w:r w:rsidRPr="00EB30CB">
        <w:rPr>
          <w:rFonts w:cs="Arial"/>
          <w:color w:val="auto"/>
          <w:lang w:val="en"/>
        </w:rPr>
        <w:t xml:space="preserve"> in the table below. These mitigated hazards should be addressed in local implementations. </w:t>
      </w:r>
    </w:p>
    <w:p w14:paraId="3BC9F576" w14:textId="2020E8B2" w:rsidR="00E10EFB" w:rsidRPr="00EB30CB"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As well as the hazard workshop</w:t>
      </w:r>
      <w:r w:rsidR="00B9529A">
        <w:rPr>
          <w:rFonts w:cs="Arial"/>
          <w:color w:val="auto"/>
          <w:lang w:val="en"/>
        </w:rPr>
        <w:t>,</w:t>
      </w:r>
      <w:r w:rsidRPr="00EB30CB">
        <w:rPr>
          <w:rFonts w:cs="Arial"/>
          <w:color w:val="auto"/>
          <w:lang w:val="en"/>
        </w:rPr>
        <w:t xml:space="preserve"> hazards were also identified during consultation on the standard. The consultations </w:t>
      </w:r>
      <w:r w:rsidR="00B9529A">
        <w:rPr>
          <w:rFonts w:cs="Arial"/>
          <w:color w:val="auto"/>
          <w:lang w:val="en"/>
        </w:rPr>
        <w:t xml:space="preserve">have </w:t>
      </w:r>
      <w:r w:rsidRPr="00EB30CB">
        <w:rPr>
          <w:rFonts w:cs="Arial"/>
          <w:color w:val="auto"/>
          <w:lang w:val="en"/>
        </w:rPr>
        <w:t>consisted of multidisciplinary workshop</w:t>
      </w:r>
      <w:r w:rsidR="00B9529A">
        <w:rPr>
          <w:rFonts w:cs="Arial"/>
          <w:color w:val="auto"/>
          <w:lang w:val="en"/>
        </w:rPr>
        <w:t>s</w:t>
      </w:r>
      <w:r w:rsidRPr="00EB30CB">
        <w:rPr>
          <w:rFonts w:cs="Arial"/>
          <w:color w:val="auto"/>
          <w:lang w:val="en"/>
        </w:rPr>
        <w:t>, online survey</w:t>
      </w:r>
      <w:r w:rsidR="00B9529A">
        <w:rPr>
          <w:rFonts w:cs="Arial"/>
          <w:color w:val="auto"/>
          <w:lang w:val="en"/>
        </w:rPr>
        <w:t>s</w:t>
      </w:r>
      <w:r w:rsidRPr="00EB30CB">
        <w:rPr>
          <w:rFonts w:cs="Arial"/>
          <w:color w:val="auto"/>
          <w:lang w:val="en"/>
        </w:rPr>
        <w:t xml:space="preserve">, </w:t>
      </w:r>
      <w:r w:rsidR="00A7648D">
        <w:rPr>
          <w:rFonts w:cs="Arial"/>
          <w:color w:val="auto"/>
          <w:lang w:val="en"/>
        </w:rPr>
        <w:t xml:space="preserve">a </w:t>
      </w:r>
      <w:r w:rsidRPr="00EB30CB">
        <w:rPr>
          <w:rFonts w:cs="Arial"/>
          <w:color w:val="auto"/>
          <w:lang w:val="en"/>
        </w:rPr>
        <w:t xml:space="preserve">review of information models and implementation guidance and </w:t>
      </w:r>
      <w:r w:rsidR="00A7648D">
        <w:rPr>
          <w:rFonts w:cs="Arial"/>
          <w:color w:val="auto"/>
          <w:lang w:val="en"/>
        </w:rPr>
        <w:t>via the</w:t>
      </w:r>
      <w:r w:rsidRPr="00EB30CB">
        <w:rPr>
          <w:rFonts w:cs="Arial"/>
          <w:color w:val="auto"/>
          <w:lang w:val="en"/>
        </w:rPr>
        <w:t xml:space="preserve"> expert group. These workshops, surveys and communications included patient representatives as well as professionals from </w:t>
      </w:r>
      <w:r w:rsidR="00A7648D">
        <w:rPr>
          <w:rFonts w:cs="Arial"/>
          <w:color w:val="auto"/>
          <w:lang w:val="en"/>
        </w:rPr>
        <w:t xml:space="preserve">the medical and other </w:t>
      </w:r>
      <w:r w:rsidRPr="00EB30CB">
        <w:rPr>
          <w:rFonts w:cs="Arial"/>
          <w:color w:val="auto"/>
          <w:lang w:val="en"/>
        </w:rPr>
        <w:t>Royal Colleges, specialist societies, nursing, midwifery, social care, allied health professions, health informatics professionals and vendors.</w:t>
      </w:r>
    </w:p>
    <w:p w14:paraId="7A035FA9" w14:textId="38BABA3D" w:rsidR="00E10EFB" w:rsidRPr="00EB30CB" w:rsidRDefault="00E10EFB" w:rsidP="00335409">
      <w:pPr>
        <w:autoSpaceDE w:val="0"/>
        <w:autoSpaceDN w:val="0"/>
        <w:adjustRightInd w:val="0"/>
        <w:spacing w:after="200"/>
        <w:textboxTightWrap w:val="none"/>
        <w:rPr>
          <w:rFonts w:cs="Arial"/>
          <w:color w:val="auto"/>
          <w:lang w:val="en"/>
        </w:rPr>
      </w:pPr>
      <w:r w:rsidRPr="00EB30CB">
        <w:rPr>
          <w:rFonts w:cs="Arial"/>
          <w:color w:val="auto"/>
          <w:lang w:val="en"/>
        </w:rPr>
        <w:t xml:space="preserve">These hazards and their mitigations will need review by system vendors developing </w:t>
      </w:r>
      <w:r w:rsidRPr="00EB30CB">
        <w:rPr>
          <w:rFonts w:cs="Arial"/>
          <w:color w:val="auto"/>
          <w:lang w:val="en-US"/>
        </w:rPr>
        <w:t xml:space="preserve">solutions in this area and healthcare </w:t>
      </w:r>
      <w:proofErr w:type="spellStart"/>
      <w:r w:rsidRPr="00EB30CB">
        <w:rPr>
          <w:rFonts w:cs="Arial"/>
          <w:color w:val="auto"/>
          <w:lang w:val="en-US"/>
        </w:rPr>
        <w:t>organisations</w:t>
      </w:r>
      <w:proofErr w:type="spellEnd"/>
      <w:r w:rsidRPr="00EB30CB">
        <w:rPr>
          <w:rFonts w:cs="Arial"/>
          <w:color w:val="auto"/>
          <w:lang w:val="en-US"/>
        </w:rPr>
        <w:t xml:space="preserve"> deploying such systems. They will need to revisit clinical safety and undertake their own clinical safety checks. This document </w:t>
      </w:r>
      <w:r>
        <w:rPr>
          <w:rFonts w:cs="Arial"/>
          <w:color w:val="auto"/>
          <w:lang w:val="en-US"/>
        </w:rPr>
        <w:t>assists</w:t>
      </w:r>
      <w:r w:rsidRPr="00EB30CB">
        <w:rPr>
          <w:rFonts w:cs="Arial"/>
          <w:color w:val="auto"/>
          <w:lang w:val="en-US"/>
        </w:rPr>
        <w:t xml:space="preserve"> that process but is not a substitute for it. </w:t>
      </w:r>
      <w:r w:rsidRPr="00EB30CB">
        <w:rPr>
          <w:rFonts w:cs="Arial"/>
          <w:color w:val="auto"/>
          <w:lang w:val="en"/>
        </w:rPr>
        <w:t xml:space="preserve">This clinical safety case report is limited in its scope to the standard rather than a functional clinical IT system to which these standards normally apply. </w:t>
      </w:r>
    </w:p>
    <w:p w14:paraId="02ECDE65" w14:textId="0E464B50" w:rsidR="00DB7FE3" w:rsidRDefault="00DB7FE3" w:rsidP="00335409">
      <w:pPr>
        <w:pStyle w:val="Heading1"/>
      </w:pPr>
      <w:bookmarkStart w:id="8" w:name="_Toc73098299"/>
      <w:r>
        <w:t>Clinical Risk Evaluation</w:t>
      </w:r>
      <w:bookmarkEnd w:id="8"/>
    </w:p>
    <w:p w14:paraId="0DF763CD" w14:textId="77777777" w:rsidR="00180B02" w:rsidRDefault="00180B02" w:rsidP="00180B02">
      <w:r>
        <w:t>In total 17 hazards were identified through using the SWIFT (Structured ‘What If’ Technique) method of hazard identification. This entailed description of potential hazard, patient safety consequences, explanation of hazard causes, identification of existing controls, an estimation/rating of clinical risk and suggested further mitigations.</w:t>
      </w:r>
    </w:p>
    <w:p w14:paraId="3510A3F8" w14:textId="3AFDC83F" w:rsidR="00965925" w:rsidRDefault="001804A4" w:rsidP="00335409">
      <w:r>
        <w:t xml:space="preserve">Initially </w:t>
      </w:r>
      <w:r w:rsidR="006A7A01">
        <w:t>the risks were collectively rated in th</w:t>
      </w:r>
      <w:r w:rsidR="00986ECE">
        <w:t>e</w:t>
      </w:r>
      <w:r w:rsidR="006A7A01">
        <w:t xml:space="preserve"> hazard workshop and </w:t>
      </w:r>
      <w:r w:rsidR="00486D99">
        <w:t>four</w:t>
      </w:r>
      <w:r w:rsidR="006A7A01">
        <w:t xml:space="preserve"> of the identified hazards scored </w:t>
      </w:r>
      <w:r w:rsidR="00046EE2">
        <w:t>‘</w:t>
      </w:r>
      <w:r w:rsidR="00053053">
        <w:t>3</w:t>
      </w:r>
      <w:r w:rsidR="00046EE2">
        <w:t xml:space="preserve">’ – </w:t>
      </w:r>
      <w:r w:rsidR="008417B4">
        <w:t>an undesirable level of risk – with the remain</w:t>
      </w:r>
      <w:r w:rsidR="00725738">
        <w:t xml:space="preserve">ing items scoring ‘2’ - </w:t>
      </w:r>
      <w:r w:rsidR="00127448">
        <w:t xml:space="preserve">an </w:t>
      </w:r>
      <w:r w:rsidR="00046EE2">
        <w:t>overall acceptable level of risk</w:t>
      </w:r>
      <w:r w:rsidR="00725738">
        <w:t xml:space="preserve">. </w:t>
      </w:r>
      <w:r w:rsidR="00965925">
        <w:t xml:space="preserve">Following suggested </w:t>
      </w:r>
      <w:proofErr w:type="gramStart"/>
      <w:r w:rsidR="00965925">
        <w:t>mitigations</w:t>
      </w:r>
      <w:proofErr w:type="gramEnd"/>
      <w:r w:rsidR="00965925">
        <w:t xml:space="preserve"> </w:t>
      </w:r>
      <w:r w:rsidR="00284463">
        <w:t>th</w:t>
      </w:r>
      <w:r w:rsidR="00180B02">
        <w:t>e</w:t>
      </w:r>
      <w:r w:rsidR="00284463">
        <w:t xml:space="preserve"> score</w:t>
      </w:r>
      <w:r w:rsidR="00180B02">
        <w:t xml:space="preserve"> of one of these</w:t>
      </w:r>
      <w:r w:rsidR="007E7CF3">
        <w:t xml:space="preserve"> dropped to an acceptable ‘2’.</w:t>
      </w:r>
      <w:r w:rsidR="00180B02">
        <w:t xml:space="preserve"> Tho</w:t>
      </w:r>
      <w:r w:rsidR="009119A8">
        <w:t xml:space="preserve">se hazards </w:t>
      </w:r>
      <w:r w:rsidR="00844456">
        <w:t xml:space="preserve">still </w:t>
      </w:r>
      <w:r w:rsidR="009119A8">
        <w:t>scoring 3 are for mitigating actions in</w:t>
      </w:r>
      <w:r w:rsidR="00F71B94">
        <w:t xml:space="preserve"> </w:t>
      </w:r>
      <w:proofErr w:type="gramStart"/>
      <w:r w:rsidR="00F71B94">
        <w:t xml:space="preserve">future </w:t>
      </w:r>
      <w:r w:rsidR="009119A8">
        <w:t xml:space="preserve"> deployments</w:t>
      </w:r>
      <w:proofErr w:type="gramEnd"/>
      <w:r w:rsidR="009119A8">
        <w:t xml:space="preserve"> of the standard as </w:t>
      </w:r>
      <w:r w:rsidR="00F71B94">
        <w:t xml:space="preserve">potential mitigations here are </w:t>
      </w:r>
      <w:r w:rsidR="009119A8">
        <w:t xml:space="preserve">out of </w:t>
      </w:r>
      <w:r w:rsidR="00F71B94">
        <w:t xml:space="preserve">the </w:t>
      </w:r>
      <w:r w:rsidR="009119A8">
        <w:t>scope of a standard</w:t>
      </w:r>
      <w:r w:rsidR="00844456">
        <w:t>.</w:t>
      </w:r>
    </w:p>
    <w:p w14:paraId="0BD9F0C9" w14:textId="77777777" w:rsidR="00C50B9B" w:rsidRPr="00FD49BC" w:rsidRDefault="00C50B9B" w:rsidP="00C50B9B">
      <w:pPr>
        <w:pStyle w:val="Heading4"/>
      </w:pPr>
      <w:bookmarkStart w:id="9" w:name="_Toc73098300"/>
      <w:r w:rsidRPr="00FD49BC">
        <w:lastRenderedPageBreak/>
        <w:t xml:space="preserve">Table 1 – </w:t>
      </w:r>
      <w:r>
        <w:t>S</w:t>
      </w:r>
      <w:r w:rsidRPr="00FD49BC">
        <w:t>tandard levels of risk</w:t>
      </w:r>
    </w:p>
    <w:tbl>
      <w:tblPr>
        <w:tblW w:w="9680" w:type="dxa"/>
        <w:tblLook w:val="04A0" w:firstRow="1" w:lastRow="0" w:firstColumn="1" w:lastColumn="0" w:noHBand="0" w:noVBand="1"/>
      </w:tblPr>
      <w:tblGrid>
        <w:gridCol w:w="1480"/>
        <w:gridCol w:w="8200"/>
      </w:tblGrid>
      <w:tr w:rsidR="00C50B9B" w:rsidRPr="00771D26" w14:paraId="637CD711" w14:textId="77777777" w:rsidTr="00D85E0F">
        <w:trPr>
          <w:trHeight w:val="330"/>
        </w:trPr>
        <w:tc>
          <w:tcPr>
            <w:tcW w:w="1480" w:type="dxa"/>
            <w:tcBorders>
              <w:top w:val="single" w:sz="8" w:space="0" w:color="auto"/>
              <w:left w:val="single" w:sz="8" w:space="0" w:color="auto"/>
              <w:bottom w:val="single" w:sz="4" w:space="0" w:color="auto"/>
              <w:right w:val="nil"/>
            </w:tcBorders>
            <w:shd w:val="clear" w:color="000000" w:fill="E36C0A"/>
            <w:vAlign w:val="center"/>
            <w:hideMark/>
          </w:tcPr>
          <w:p w14:paraId="42F6FAA1" w14:textId="77777777" w:rsidR="00C50B9B" w:rsidRPr="00771D26" w:rsidRDefault="00C50B9B" w:rsidP="00D85E0F">
            <w:pPr>
              <w:spacing w:after="0"/>
              <w:jc w:val="center"/>
              <w:textboxTightWrap w:val="none"/>
              <w:rPr>
                <w:rFonts w:cs="Arial"/>
                <w:color w:val="000000"/>
                <w:sz w:val="20"/>
                <w:szCs w:val="20"/>
                <w:lang w:eastAsia="en-GB"/>
              </w:rPr>
            </w:pPr>
            <w:r w:rsidRPr="00771D26">
              <w:rPr>
                <w:rFonts w:cs="Arial"/>
                <w:color w:val="000000"/>
                <w:sz w:val="20"/>
                <w:szCs w:val="20"/>
                <w:lang w:eastAsia="en-GB"/>
              </w:rPr>
              <w:t>5</w:t>
            </w:r>
          </w:p>
        </w:tc>
        <w:tc>
          <w:tcPr>
            <w:tcW w:w="8200"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17F9C164" w14:textId="77777777" w:rsidR="00C50B9B" w:rsidRPr="00771D26" w:rsidRDefault="00C50B9B" w:rsidP="00D85E0F">
            <w:pPr>
              <w:spacing w:after="0"/>
              <w:textboxTightWrap w:val="none"/>
              <w:rPr>
                <w:rFonts w:ascii="Calibri" w:hAnsi="Calibri" w:cs="Calibri"/>
                <w:color w:val="000000"/>
                <w:sz w:val="22"/>
                <w:szCs w:val="22"/>
                <w:lang w:eastAsia="en-GB"/>
              </w:rPr>
            </w:pPr>
            <w:r w:rsidRPr="00771D26">
              <w:rPr>
                <w:rFonts w:ascii="Calibri" w:hAnsi="Calibri" w:cs="Calibri"/>
                <w:color w:val="000000"/>
                <w:sz w:val="22"/>
                <w:szCs w:val="22"/>
                <w:lang w:eastAsia="en-GB"/>
              </w:rPr>
              <w:t>Unacceptable level of risk</w:t>
            </w:r>
          </w:p>
        </w:tc>
      </w:tr>
      <w:tr w:rsidR="00C50B9B" w:rsidRPr="00771D26" w14:paraId="013F1768" w14:textId="77777777" w:rsidTr="00D85E0F">
        <w:trPr>
          <w:trHeight w:val="570"/>
        </w:trPr>
        <w:tc>
          <w:tcPr>
            <w:tcW w:w="1480" w:type="dxa"/>
            <w:tcBorders>
              <w:top w:val="nil"/>
              <w:left w:val="single" w:sz="8" w:space="0" w:color="auto"/>
              <w:bottom w:val="single" w:sz="4" w:space="0" w:color="auto"/>
              <w:right w:val="nil"/>
            </w:tcBorders>
            <w:shd w:val="clear" w:color="000000" w:fill="D99594"/>
            <w:vAlign w:val="center"/>
            <w:hideMark/>
          </w:tcPr>
          <w:p w14:paraId="47539ACA" w14:textId="77777777" w:rsidR="00C50B9B" w:rsidRPr="00771D26" w:rsidRDefault="00C50B9B" w:rsidP="00D85E0F">
            <w:pPr>
              <w:spacing w:after="0"/>
              <w:jc w:val="center"/>
              <w:textboxTightWrap w:val="none"/>
              <w:rPr>
                <w:rFonts w:cs="Arial"/>
                <w:color w:val="000000"/>
                <w:sz w:val="20"/>
                <w:szCs w:val="20"/>
                <w:lang w:eastAsia="en-GB"/>
              </w:rPr>
            </w:pPr>
            <w:r w:rsidRPr="00771D26">
              <w:rPr>
                <w:rFonts w:cs="Arial"/>
                <w:color w:val="000000"/>
                <w:sz w:val="20"/>
                <w:szCs w:val="20"/>
                <w:lang w:eastAsia="en-GB"/>
              </w:rPr>
              <w:t>4</w:t>
            </w:r>
          </w:p>
        </w:tc>
        <w:tc>
          <w:tcPr>
            <w:tcW w:w="8200"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6D661BA2" w14:textId="77777777" w:rsidR="00C50B9B" w:rsidRPr="00771D26" w:rsidRDefault="00C50B9B" w:rsidP="00D85E0F">
            <w:pPr>
              <w:spacing w:after="0"/>
              <w:textboxTightWrap w:val="none"/>
              <w:rPr>
                <w:rFonts w:ascii="Calibri" w:hAnsi="Calibri" w:cs="Calibri"/>
                <w:color w:val="000000"/>
                <w:sz w:val="22"/>
                <w:szCs w:val="22"/>
                <w:lang w:eastAsia="en-GB"/>
              </w:rPr>
            </w:pPr>
            <w:r w:rsidRPr="00771D26">
              <w:rPr>
                <w:rFonts w:ascii="Calibri" w:hAnsi="Calibri" w:cs="Calibri"/>
                <w:color w:val="000000"/>
                <w:sz w:val="22"/>
                <w:szCs w:val="22"/>
                <w:lang w:eastAsia="en-GB"/>
              </w:rPr>
              <w:t>Mandatory elimination of hazard or addition of control measure to reduce risk to an acceptable level</w:t>
            </w:r>
          </w:p>
        </w:tc>
      </w:tr>
      <w:tr w:rsidR="00C50B9B" w:rsidRPr="00771D26" w14:paraId="24D1B2F4" w14:textId="77777777" w:rsidTr="00D85E0F">
        <w:trPr>
          <w:trHeight w:val="960"/>
        </w:trPr>
        <w:tc>
          <w:tcPr>
            <w:tcW w:w="1480" w:type="dxa"/>
            <w:tcBorders>
              <w:top w:val="nil"/>
              <w:left w:val="single" w:sz="8" w:space="0" w:color="auto"/>
              <w:bottom w:val="nil"/>
              <w:right w:val="nil"/>
            </w:tcBorders>
            <w:shd w:val="clear" w:color="000000" w:fill="FABF8F"/>
            <w:vAlign w:val="center"/>
            <w:hideMark/>
          </w:tcPr>
          <w:p w14:paraId="6C71A681" w14:textId="77777777" w:rsidR="00C50B9B" w:rsidRPr="00771D26" w:rsidRDefault="00C50B9B" w:rsidP="00D85E0F">
            <w:pPr>
              <w:spacing w:after="0"/>
              <w:jc w:val="center"/>
              <w:textboxTightWrap w:val="none"/>
              <w:rPr>
                <w:rFonts w:cs="Arial"/>
                <w:color w:val="000000"/>
                <w:sz w:val="20"/>
                <w:szCs w:val="20"/>
                <w:lang w:eastAsia="en-GB"/>
              </w:rPr>
            </w:pPr>
            <w:r w:rsidRPr="00771D26">
              <w:rPr>
                <w:rFonts w:cs="Arial"/>
                <w:color w:val="000000"/>
                <w:sz w:val="20"/>
                <w:szCs w:val="20"/>
                <w:lang w:eastAsia="en-GB"/>
              </w:rPr>
              <w:t>3</w:t>
            </w:r>
          </w:p>
        </w:tc>
        <w:tc>
          <w:tcPr>
            <w:tcW w:w="8200"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5F0D85C5" w14:textId="77777777" w:rsidR="00C50B9B" w:rsidRPr="00771D26" w:rsidRDefault="00C50B9B" w:rsidP="00D85E0F">
            <w:pPr>
              <w:spacing w:after="0"/>
              <w:textboxTightWrap w:val="none"/>
              <w:rPr>
                <w:rFonts w:ascii="Calibri" w:hAnsi="Calibri" w:cs="Calibri"/>
                <w:color w:val="000000"/>
                <w:sz w:val="22"/>
                <w:szCs w:val="22"/>
                <w:lang w:eastAsia="en-GB"/>
              </w:rPr>
            </w:pPr>
            <w:r w:rsidRPr="00771D26">
              <w:rPr>
                <w:rFonts w:ascii="Calibri" w:hAnsi="Calibri" w:cs="Calibri"/>
                <w:color w:val="000000"/>
                <w:sz w:val="22"/>
                <w:szCs w:val="22"/>
                <w:lang w:eastAsia="en-GB"/>
              </w:rPr>
              <w:t>Undesirable level of risk. Attempts should be made to eliminate the hazard or implement control measures to reduce risk to an acceptable level. Shall only be acceptable when further risk reduction is impractical</w:t>
            </w:r>
          </w:p>
        </w:tc>
      </w:tr>
      <w:tr w:rsidR="00C50B9B" w:rsidRPr="00771D26" w14:paraId="15F19487" w14:textId="77777777" w:rsidTr="00D85E0F">
        <w:trPr>
          <w:trHeight w:val="585"/>
        </w:trPr>
        <w:tc>
          <w:tcPr>
            <w:tcW w:w="1480" w:type="dxa"/>
            <w:tcBorders>
              <w:top w:val="single" w:sz="4" w:space="0" w:color="auto"/>
              <w:left w:val="single" w:sz="8" w:space="0" w:color="auto"/>
              <w:bottom w:val="single" w:sz="4" w:space="0" w:color="auto"/>
              <w:right w:val="nil"/>
            </w:tcBorders>
            <w:shd w:val="clear" w:color="000000" w:fill="FFFF66"/>
            <w:vAlign w:val="center"/>
            <w:hideMark/>
          </w:tcPr>
          <w:p w14:paraId="1BCB130F" w14:textId="77777777" w:rsidR="00C50B9B" w:rsidRPr="00771D26" w:rsidRDefault="00C50B9B" w:rsidP="00D85E0F">
            <w:pPr>
              <w:spacing w:after="0"/>
              <w:jc w:val="center"/>
              <w:textboxTightWrap w:val="none"/>
              <w:rPr>
                <w:rFonts w:cs="Arial"/>
                <w:color w:val="000000"/>
                <w:sz w:val="20"/>
                <w:szCs w:val="20"/>
                <w:lang w:eastAsia="en-GB"/>
              </w:rPr>
            </w:pPr>
            <w:r w:rsidRPr="00771D26">
              <w:rPr>
                <w:rFonts w:cs="Arial"/>
                <w:color w:val="000000"/>
                <w:sz w:val="20"/>
                <w:szCs w:val="20"/>
                <w:lang w:eastAsia="en-GB"/>
              </w:rPr>
              <w:t>2</w:t>
            </w:r>
          </w:p>
        </w:tc>
        <w:tc>
          <w:tcPr>
            <w:tcW w:w="8200" w:type="dxa"/>
            <w:tcBorders>
              <w:top w:val="single" w:sz="4" w:space="0" w:color="auto"/>
              <w:left w:val="single" w:sz="8" w:space="0" w:color="auto"/>
              <w:bottom w:val="single" w:sz="4" w:space="0" w:color="auto"/>
              <w:right w:val="single" w:sz="8" w:space="0" w:color="000000"/>
            </w:tcBorders>
            <w:shd w:val="clear" w:color="auto" w:fill="auto"/>
            <w:vAlign w:val="bottom"/>
            <w:hideMark/>
          </w:tcPr>
          <w:p w14:paraId="58A6E6D0" w14:textId="77777777" w:rsidR="00C50B9B" w:rsidRPr="00771D26" w:rsidRDefault="00C50B9B" w:rsidP="00D85E0F">
            <w:pPr>
              <w:spacing w:after="0"/>
              <w:textboxTightWrap w:val="none"/>
              <w:rPr>
                <w:rFonts w:ascii="Calibri" w:hAnsi="Calibri" w:cs="Calibri"/>
                <w:color w:val="000000"/>
                <w:sz w:val="22"/>
                <w:szCs w:val="22"/>
                <w:lang w:eastAsia="en-GB"/>
              </w:rPr>
            </w:pPr>
            <w:r w:rsidRPr="00771D26">
              <w:rPr>
                <w:rFonts w:ascii="Calibri" w:hAnsi="Calibri" w:cs="Calibri"/>
                <w:color w:val="000000"/>
                <w:sz w:val="22"/>
                <w:szCs w:val="22"/>
                <w:lang w:eastAsia="en-GB"/>
              </w:rPr>
              <w:t>Acceptable where cost of further reduction outweighs benefits gained or where further risk reduction is impractical</w:t>
            </w:r>
          </w:p>
        </w:tc>
      </w:tr>
      <w:tr w:rsidR="00C50B9B" w:rsidRPr="00771D26" w14:paraId="026B47A8" w14:textId="77777777" w:rsidTr="00D85E0F">
        <w:trPr>
          <w:trHeight w:val="300"/>
        </w:trPr>
        <w:tc>
          <w:tcPr>
            <w:tcW w:w="1480" w:type="dxa"/>
            <w:tcBorders>
              <w:top w:val="nil"/>
              <w:left w:val="single" w:sz="8" w:space="0" w:color="auto"/>
              <w:bottom w:val="single" w:sz="8" w:space="0" w:color="auto"/>
              <w:right w:val="nil"/>
            </w:tcBorders>
            <w:shd w:val="clear" w:color="000000" w:fill="9EFEB5"/>
            <w:vAlign w:val="center"/>
            <w:hideMark/>
          </w:tcPr>
          <w:p w14:paraId="6FDBC626" w14:textId="77777777" w:rsidR="00C50B9B" w:rsidRPr="00771D26" w:rsidRDefault="00C50B9B" w:rsidP="00D85E0F">
            <w:pPr>
              <w:spacing w:after="0"/>
              <w:jc w:val="center"/>
              <w:textboxTightWrap w:val="none"/>
              <w:rPr>
                <w:rFonts w:cs="Arial"/>
                <w:color w:val="000000"/>
                <w:sz w:val="20"/>
                <w:szCs w:val="20"/>
                <w:lang w:eastAsia="en-GB"/>
              </w:rPr>
            </w:pPr>
            <w:r w:rsidRPr="00771D26">
              <w:rPr>
                <w:rFonts w:cs="Arial"/>
                <w:color w:val="000000"/>
                <w:sz w:val="20"/>
                <w:szCs w:val="20"/>
                <w:lang w:eastAsia="en-GB"/>
              </w:rPr>
              <w:t>1</w:t>
            </w:r>
          </w:p>
        </w:tc>
        <w:tc>
          <w:tcPr>
            <w:tcW w:w="8200" w:type="dxa"/>
            <w:tcBorders>
              <w:top w:val="single" w:sz="4" w:space="0" w:color="auto"/>
              <w:left w:val="single" w:sz="8" w:space="0" w:color="auto"/>
              <w:bottom w:val="single" w:sz="8" w:space="0" w:color="auto"/>
              <w:right w:val="single" w:sz="8" w:space="0" w:color="000000"/>
            </w:tcBorders>
            <w:shd w:val="clear" w:color="auto" w:fill="auto"/>
            <w:vAlign w:val="bottom"/>
            <w:hideMark/>
          </w:tcPr>
          <w:p w14:paraId="5D4D881A" w14:textId="77777777" w:rsidR="00C50B9B" w:rsidRPr="00771D26" w:rsidRDefault="00C50B9B" w:rsidP="00D85E0F">
            <w:pPr>
              <w:spacing w:after="0"/>
              <w:textboxTightWrap w:val="none"/>
              <w:rPr>
                <w:rFonts w:ascii="Calibri" w:hAnsi="Calibri" w:cs="Calibri"/>
                <w:color w:val="000000"/>
                <w:sz w:val="22"/>
                <w:szCs w:val="22"/>
                <w:lang w:eastAsia="en-GB"/>
              </w:rPr>
            </w:pPr>
            <w:r w:rsidRPr="00771D26">
              <w:rPr>
                <w:rFonts w:ascii="Calibri" w:hAnsi="Calibri" w:cs="Calibri"/>
                <w:color w:val="000000"/>
                <w:sz w:val="22"/>
                <w:szCs w:val="22"/>
                <w:lang w:eastAsia="en-GB"/>
              </w:rPr>
              <w:t>Acceptable, no further action required</w:t>
            </w:r>
          </w:p>
        </w:tc>
      </w:tr>
    </w:tbl>
    <w:p w14:paraId="68A8B552" w14:textId="77777777" w:rsidR="00C50B9B" w:rsidRDefault="00C50B9B" w:rsidP="00C50B9B"/>
    <w:p w14:paraId="68D4B534" w14:textId="77777777" w:rsidR="00C50B9B" w:rsidRPr="00D3306E" w:rsidRDefault="00C50B9B" w:rsidP="00C50B9B">
      <w:pPr>
        <w:pStyle w:val="Heading4"/>
      </w:pPr>
      <w:r w:rsidRPr="00D3306E">
        <w:t xml:space="preserve">Table 2 – Standard Risk Matrix used for scoring </w:t>
      </w:r>
      <w:r>
        <w:t xml:space="preserve">overall </w:t>
      </w:r>
      <w:r w:rsidRPr="00D3306E">
        <w:t>risk</w:t>
      </w:r>
      <w:r>
        <w:t xml:space="preserve"> levels</w:t>
      </w:r>
    </w:p>
    <w:tbl>
      <w:tblPr>
        <w:tblW w:w="9899" w:type="dxa"/>
        <w:tblLook w:val="04A0" w:firstRow="1" w:lastRow="0" w:firstColumn="1" w:lastColumn="0" w:noHBand="0" w:noVBand="1"/>
      </w:tblPr>
      <w:tblGrid>
        <w:gridCol w:w="685"/>
        <w:gridCol w:w="1408"/>
        <w:gridCol w:w="1561"/>
        <w:gridCol w:w="1561"/>
        <w:gridCol w:w="1561"/>
        <w:gridCol w:w="1561"/>
        <w:gridCol w:w="1562"/>
      </w:tblGrid>
      <w:tr w:rsidR="00C50B9B" w:rsidRPr="00791E30" w14:paraId="78E3735D" w14:textId="77777777" w:rsidTr="001B7307">
        <w:trPr>
          <w:trHeight w:val="486"/>
        </w:trPr>
        <w:tc>
          <w:tcPr>
            <w:tcW w:w="685" w:type="dxa"/>
            <w:vMerge w:val="restart"/>
            <w:tcBorders>
              <w:top w:val="single" w:sz="8" w:space="0" w:color="auto"/>
              <w:left w:val="single" w:sz="8" w:space="0" w:color="auto"/>
              <w:bottom w:val="single" w:sz="8" w:space="0" w:color="000000"/>
              <w:right w:val="nil"/>
            </w:tcBorders>
            <w:shd w:val="clear" w:color="000000" w:fill="C5D9F1"/>
            <w:noWrap/>
            <w:textDirection w:val="btLr"/>
            <w:vAlign w:val="center"/>
            <w:hideMark/>
          </w:tcPr>
          <w:p w14:paraId="4338789D" w14:textId="77777777" w:rsidR="00C50B9B" w:rsidRPr="00791E30" w:rsidRDefault="00C50B9B" w:rsidP="001B7307">
            <w:pPr>
              <w:spacing w:after="0"/>
              <w:jc w:val="center"/>
              <w:textboxTightWrap w:val="none"/>
              <w:rPr>
                <w:rFonts w:cs="Arial"/>
                <w:b/>
                <w:bCs/>
                <w:color w:val="000000"/>
                <w:sz w:val="20"/>
                <w:szCs w:val="20"/>
                <w:lang w:eastAsia="en-GB"/>
              </w:rPr>
            </w:pPr>
            <w:r w:rsidRPr="00791E30">
              <w:rPr>
                <w:rFonts w:cs="Arial"/>
                <w:b/>
                <w:bCs/>
                <w:color w:val="000000"/>
                <w:sz w:val="20"/>
                <w:szCs w:val="20"/>
                <w:lang w:eastAsia="en-GB"/>
              </w:rPr>
              <w:t>Likelihood</w:t>
            </w:r>
          </w:p>
        </w:tc>
        <w:tc>
          <w:tcPr>
            <w:tcW w:w="1408" w:type="dxa"/>
            <w:tcBorders>
              <w:top w:val="single" w:sz="8" w:space="0" w:color="auto"/>
              <w:left w:val="single" w:sz="4" w:space="0" w:color="auto"/>
              <w:bottom w:val="single" w:sz="4" w:space="0" w:color="auto"/>
              <w:right w:val="single" w:sz="8" w:space="0" w:color="auto"/>
            </w:tcBorders>
            <w:shd w:val="clear" w:color="000000" w:fill="C5D9F1"/>
            <w:vAlign w:val="center"/>
            <w:hideMark/>
          </w:tcPr>
          <w:p w14:paraId="6877E803" w14:textId="77777777" w:rsidR="00C50B9B" w:rsidRPr="00791E30" w:rsidRDefault="00C50B9B" w:rsidP="001B7307">
            <w:pPr>
              <w:spacing w:after="0"/>
              <w:textboxTightWrap w:val="none"/>
              <w:rPr>
                <w:rFonts w:cs="Arial"/>
                <w:color w:val="000000"/>
                <w:sz w:val="20"/>
                <w:szCs w:val="20"/>
                <w:lang w:eastAsia="en-GB"/>
              </w:rPr>
            </w:pPr>
            <w:bookmarkStart w:id="10" w:name="RANGE!C2:C6"/>
            <w:r w:rsidRPr="00791E30">
              <w:rPr>
                <w:rFonts w:cs="Arial"/>
                <w:color w:val="000000"/>
                <w:sz w:val="20"/>
                <w:szCs w:val="20"/>
                <w:lang w:eastAsia="en-GB"/>
              </w:rPr>
              <w:t>Very High</w:t>
            </w:r>
            <w:bookmarkEnd w:id="10"/>
          </w:p>
        </w:tc>
        <w:tc>
          <w:tcPr>
            <w:tcW w:w="1561" w:type="dxa"/>
            <w:tcBorders>
              <w:top w:val="single" w:sz="8" w:space="0" w:color="auto"/>
              <w:left w:val="nil"/>
              <w:bottom w:val="single" w:sz="4" w:space="0" w:color="auto"/>
              <w:right w:val="single" w:sz="4" w:space="0" w:color="auto"/>
            </w:tcBorders>
            <w:shd w:val="clear" w:color="000000" w:fill="FABF8F"/>
            <w:vAlign w:val="center"/>
            <w:hideMark/>
          </w:tcPr>
          <w:p w14:paraId="5B0CB825"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1" w:type="dxa"/>
            <w:tcBorders>
              <w:top w:val="single" w:sz="8" w:space="0" w:color="auto"/>
              <w:left w:val="nil"/>
              <w:bottom w:val="single" w:sz="4" w:space="0" w:color="auto"/>
              <w:right w:val="single" w:sz="4" w:space="0" w:color="auto"/>
            </w:tcBorders>
            <w:shd w:val="clear" w:color="000000" w:fill="D99594"/>
            <w:vAlign w:val="center"/>
            <w:hideMark/>
          </w:tcPr>
          <w:p w14:paraId="1201435A"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4</w:t>
            </w:r>
          </w:p>
        </w:tc>
        <w:tc>
          <w:tcPr>
            <w:tcW w:w="1561" w:type="dxa"/>
            <w:tcBorders>
              <w:top w:val="single" w:sz="8" w:space="0" w:color="auto"/>
              <w:left w:val="nil"/>
              <w:bottom w:val="single" w:sz="4" w:space="0" w:color="auto"/>
              <w:right w:val="single" w:sz="4" w:space="0" w:color="auto"/>
            </w:tcBorders>
            <w:shd w:val="clear" w:color="000000" w:fill="D99594"/>
            <w:vAlign w:val="center"/>
            <w:hideMark/>
          </w:tcPr>
          <w:p w14:paraId="55819A5A"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4</w:t>
            </w:r>
          </w:p>
        </w:tc>
        <w:tc>
          <w:tcPr>
            <w:tcW w:w="1561" w:type="dxa"/>
            <w:tcBorders>
              <w:top w:val="single" w:sz="8" w:space="0" w:color="auto"/>
              <w:left w:val="nil"/>
              <w:bottom w:val="single" w:sz="4" w:space="0" w:color="auto"/>
              <w:right w:val="single" w:sz="4" w:space="0" w:color="auto"/>
            </w:tcBorders>
            <w:shd w:val="clear" w:color="000000" w:fill="E36C0A"/>
            <w:vAlign w:val="center"/>
            <w:hideMark/>
          </w:tcPr>
          <w:p w14:paraId="680B538C"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5</w:t>
            </w:r>
          </w:p>
        </w:tc>
        <w:tc>
          <w:tcPr>
            <w:tcW w:w="1562" w:type="dxa"/>
            <w:tcBorders>
              <w:top w:val="single" w:sz="8" w:space="0" w:color="auto"/>
              <w:left w:val="nil"/>
              <w:bottom w:val="single" w:sz="4" w:space="0" w:color="auto"/>
              <w:right w:val="single" w:sz="8" w:space="0" w:color="auto"/>
            </w:tcBorders>
            <w:shd w:val="clear" w:color="000000" w:fill="E36C0A"/>
            <w:vAlign w:val="center"/>
            <w:hideMark/>
          </w:tcPr>
          <w:p w14:paraId="15910E6F"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5</w:t>
            </w:r>
          </w:p>
        </w:tc>
      </w:tr>
      <w:tr w:rsidR="00C50B9B" w:rsidRPr="00791E30" w14:paraId="3D06F216" w14:textId="77777777" w:rsidTr="001B7307">
        <w:trPr>
          <w:trHeight w:val="486"/>
        </w:trPr>
        <w:tc>
          <w:tcPr>
            <w:tcW w:w="685" w:type="dxa"/>
            <w:vMerge/>
            <w:tcBorders>
              <w:top w:val="single" w:sz="8" w:space="0" w:color="auto"/>
              <w:left w:val="single" w:sz="8" w:space="0" w:color="auto"/>
              <w:bottom w:val="single" w:sz="8" w:space="0" w:color="000000"/>
              <w:right w:val="nil"/>
            </w:tcBorders>
            <w:vAlign w:val="center"/>
            <w:hideMark/>
          </w:tcPr>
          <w:p w14:paraId="48CDBC15" w14:textId="77777777" w:rsidR="00C50B9B" w:rsidRPr="00791E30" w:rsidRDefault="00C50B9B" w:rsidP="001B7307">
            <w:pPr>
              <w:spacing w:after="0"/>
              <w:textboxTightWrap w:val="none"/>
              <w:rPr>
                <w:rFonts w:cs="Arial"/>
                <w:b/>
                <w:bCs/>
                <w:color w:val="000000"/>
                <w:sz w:val="20"/>
                <w:szCs w:val="20"/>
                <w:lang w:eastAsia="en-GB"/>
              </w:rPr>
            </w:pPr>
          </w:p>
        </w:tc>
        <w:tc>
          <w:tcPr>
            <w:tcW w:w="1408" w:type="dxa"/>
            <w:tcBorders>
              <w:top w:val="nil"/>
              <w:left w:val="single" w:sz="4" w:space="0" w:color="auto"/>
              <w:bottom w:val="single" w:sz="4" w:space="0" w:color="auto"/>
              <w:right w:val="single" w:sz="8" w:space="0" w:color="auto"/>
            </w:tcBorders>
            <w:shd w:val="clear" w:color="000000" w:fill="C5D9F1"/>
            <w:vAlign w:val="center"/>
            <w:hideMark/>
          </w:tcPr>
          <w:p w14:paraId="17B550DE" w14:textId="77777777" w:rsidR="00C50B9B" w:rsidRPr="00791E30" w:rsidRDefault="00C50B9B" w:rsidP="001B7307">
            <w:pPr>
              <w:spacing w:after="0"/>
              <w:textboxTightWrap w:val="none"/>
              <w:rPr>
                <w:rFonts w:cs="Arial"/>
                <w:color w:val="000000"/>
                <w:sz w:val="20"/>
                <w:szCs w:val="20"/>
                <w:lang w:eastAsia="en-GB"/>
              </w:rPr>
            </w:pPr>
            <w:r w:rsidRPr="00791E30">
              <w:rPr>
                <w:rFonts w:cs="Arial"/>
                <w:color w:val="000000"/>
                <w:sz w:val="20"/>
                <w:szCs w:val="20"/>
                <w:lang w:eastAsia="en-GB"/>
              </w:rPr>
              <w:t>High</w:t>
            </w:r>
          </w:p>
        </w:tc>
        <w:tc>
          <w:tcPr>
            <w:tcW w:w="1561" w:type="dxa"/>
            <w:tcBorders>
              <w:top w:val="nil"/>
              <w:left w:val="nil"/>
              <w:bottom w:val="single" w:sz="4" w:space="0" w:color="auto"/>
              <w:right w:val="single" w:sz="4" w:space="0" w:color="auto"/>
            </w:tcBorders>
            <w:shd w:val="clear" w:color="000000" w:fill="FFFF66"/>
            <w:vAlign w:val="center"/>
            <w:hideMark/>
          </w:tcPr>
          <w:p w14:paraId="21EC02F5"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single" w:sz="4" w:space="0" w:color="auto"/>
              <w:right w:val="single" w:sz="4" w:space="0" w:color="auto"/>
            </w:tcBorders>
            <w:shd w:val="clear" w:color="000000" w:fill="FABF8F"/>
            <w:vAlign w:val="center"/>
            <w:hideMark/>
          </w:tcPr>
          <w:p w14:paraId="763A2E38"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1" w:type="dxa"/>
            <w:tcBorders>
              <w:top w:val="nil"/>
              <w:left w:val="nil"/>
              <w:bottom w:val="single" w:sz="4" w:space="0" w:color="auto"/>
              <w:right w:val="single" w:sz="4" w:space="0" w:color="auto"/>
            </w:tcBorders>
            <w:shd w:val="clear" w:color="000000" w:fill="FABF8F"/>
            <w:vAlign w:val="center"/>
            <w:hideMark/>
          </w:tcPr>
          <w:p w14:paraId="310C038B"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1" w:type="dxa"/>
            <w:tcBorders>
              <w:top w:val="nil"/>
              <w:left w:val="nil"/>
              <w:bottom w:val="single" w:sz="4" w:space="0" w:color="auto"/>
              <w:right w:val="single" w:sz="4" w:space="0" w:color="auto"/>
            </w:tcBorders>
            <w:shd w:val="clear" w:color="000000" w:fill="D99594"/>
            <w:vAlign w:val="center"/>
            <w:hideMark/>
          </w:tcPr>
          <w:p w14:paraId="34F0C63C"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4</w:t>
            </w:r>
          </w:p>
        </w:tc>
        <w:tc>
          <w:tcPr>
            <w:tcW w:w="1562" w:type="dxa"/>
            <w:tcBorders>
              <w:top w:val="nil"/>
              <w:left w:val="nil"/>
              <w:bottom w:val="single" w:sz="4" w:space="0" w:color="auto"/>
              <w:right w:val="single" w:sz="8" w:space="0" w:color="auto"/>
            </w:tcBorders>
            <w:shd w:val="clear" w:color="000000" w:fill="E36C0A"/>
            <w:vAlign w:val="center"/>
            <w:hideMark/>
          </w:tcPr>
          <w:p w14:paraId="13F1C45D"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5</w:t>
            </w:r>
          </w:p>
        </w:tc>
      </w:tr>
      <w:tr w:rsidR="00C50B9B" w:rsidRPr="00791E30" w14:paraId="277197CB" w14:textId="77777777" w:rsidTr="001B7307">
        <w:trPr>
          <w:trHeight w:val="531"/>
        </w:trPr>
        <w:tc>
          <w:tcPr>
            <w:tcW w:w="685" w:type="dxa"/>
            <w:vMerge/>
            <w:tcBorders>
              <w:top w:val="single" w:sz="8" w:space="0" w:color="auto"/>
              <w:left w:val="single" w:sz="8" w:space="0" w:color="auto"/>
              <w:bottom w:val="single" w:sz="8" w:space="0" w:color="000000"/>
              <w:right w:val="nil"/>
            </w:tcBorders>
            <w:vAlign w:val="center"/>
            <w:hideMark/>
          </w:tcPr>
          <w:p w14:paraId="4E8208B6" w14:textId="77777777" w:rsidR="00C50B9B" w:rsidRPr="00791E30" w:rsidRDefault="00C50B9B" w:rsidP="001B7307">
            <w:pPr>
              <w:spacing w:after="0"/>
              <w:textboxTightWrap w:val="none"/>
              <w:rPr>
                <w:rFonts w:cs="Arial"/>
                <w:b/>
                <w:bCs/>
                <w:color w:val="000000"/>
                <w:sz w:val="20"/>
                <w:szCs w:val="20"/>
                <w:lang w:eastAsia="en-GB"/>
              </w:rPr>
            </w:pPr>
          </w:p>
        </w:tc>
        <w:tc>
          <w:tcPr>
            <w:tcW w:w="1408" w:type="dxa"/>
            <w:tcBorders>
              <w:top w:val="nil"/>
              <w:left w:val="single" w:sz="4" w:space="0" w:color="auto"/>
              <w:bottom w:val="single" w:sz="4" w:space="0" w:color="auto"/>
              <w:right w:val="single" w:sz="8" w:space="0" w:color="auto"/>
            </w:tcBorders>
            <w:shd w:val="clear" w:color="000000" w:fill="C5D9F1"/>
            <w:vAlign w:val="center"/>
            <w:hideMark/>
          </w:tcPr>
          <w:p w14:paraId="6D951C56" w14:textId="77777777" w:rsidR="00C50B9B" w:rsidRPr="00791E30" w:rsidRDefault="00C50B9B" w:rsidP="001B7307">
            <w:pPr>
              <w:spacing w:after="0"/>
              <w:textboxTightWrap w:val="none"/>
              <w:rPr>
                <w:rFonts w:cs="Arial"/>
                <w:color w:val="000000"/>
                <w:sz w:val="20"/>
                <w:szCs w:val="20"/>
                <w:lang w:eastAsia="en-GB"/>
              </w:rPr>
            </w:pPr>
            <w:r w:rsidRPr="00791E30">
              <w:rPr>
                <w:rFonts w:cs="Arial"/>
                <w:color w:val="000000"/>
                <w:sz w:val="20"/>
                <w:szCs w:val="20"/>
                <w:lang w:eastAsia="en-GB"/>
              </w:rPr>
              <w:t>Medium</w:t>
            </w:r>
          </w:p>
        </w:tc>
        <w:tc>
          <w:tcPr>
            <w:tcW w:w="1561" w:type="dxa"/>
            <w:tcBorders>
              <w:top w:val="nil"/>
              <w:left w:val="nil"/>
              <w:bottom w:val="single" w:sz="4" w:space="0" w:color="auto"/>
              <w:right w:val="single" w:sz="4" w:space="0" w:color="auto"/>
            </w:tcBorders>
            <w:shd w:val="clear" w:color="000000" w:fill="FFFF66"/>
            <w:vAlign w:val="center"/>
            <w:hideMark/>
          </w:tcPr>
          <w:p w14:paraId="0C6CF081"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single" w:sz="4" w:space="0" w:color="auto"/>
              <w:right w:val="single" w:sz="4" w:space="0" w:color="auto"/>
            </w:tcBorders>
            <w:shd w:val="clear" w:color="000000" w:fill="FFFF66"/>
            <w:vAlign w:val="center"/>
            <w:hideMark/>
          </w:tcPr>
          <w:p w14:paraId="4A532FA6"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single" w:sz="4" w:space="0" w:color="auto"/>
              <w:right w:val="single" w:sz="4" w:space="0" w:color="auto"/>
            </w:tcBorders>
            <w:shd w:val="clear" w:color="000000" w:fill="FABF8F"/>
            <w:vAlign w:val="center"/>
            <w:hideMark/>
          </w:tcPr>
          <w:p w14:paraId="7457C247"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1" w:type="dxa"/>
            <w:tcBorders>
              <w:top w:val="nil"/>
              <w:left w:val="nil"/>
              <w:bottom w:val="single" w:sz="4" w:space="0" w:color="auto"/>
              <w:right w:val="single" w:sz="4" w:space="0" w:color="auto"/>
            </w:tcBorders>
            <w:shd w:val="clear" w:color="000000" w:fill="FABF8F"/>
            <w:vAlign w:val="center"/>
            <w:hideMark/>
          </w:tcPr>
          <w:p w14:paraId="65C508DD"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2" w:type="dxa"/>
            <w:tcBorders>
              <w:top w:val="nil"/>
              <w:left w:val="nil"/>
              <w:bottom w:val="single" w:sz="4" w:space="0" w:color="auto"/>
              <w:right w:val="single" w:sz="8" w:space="0" w:color="auto"/>
            </w:tcBorders>
            <w:shd w:val="clear" w:color="000000" w:fill="D99594"/>
            <w:vAlign w:val="center"/>
            <w:hideMark/>
          </w:tcPr>
          <w:p w14:paraId="52F1F5DA"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4</w:t>
            </w:r>
          </w:p>
        </w:tc>
      </w:tr>
      <w:tr w:rsidR="00C50B9B" w:rsidRPr="00791E30" w14:paraId="43A9662C" w14:textId="77777777" w:rsidTr="001B7307">
        <w:trPr>
          <w:trHeight w:val="577"/>
        </w:trPr>
        <w:tc>
          <w:tcPr>
            <w:tcW w:w="685" w:type="dxa"/>
            <w:vMerge/>
            <w:tcBorders>
              <w:top w:val="single" w:sz="8" w:space="0" w:color="auto"/>
              <w:left w:val="single" w:sz="8" w:space="0" w:color="auto"/>
              <w:bottom w:val="single" w:sz="8" w:space="0" w:color="000000"/>
              <w:right w:val="nil"/>
            </w:tcBorders>
            <w:vAlign w:val="center"/>
            <w:hideMark/>
          </w:tcPr>
          <w:p w14:paraId="4BD91A4A" w14:textId="77777777" w:rsidR="00C50B9B" w:rsidRPr="00791E30" w:rsidRDefault="00C50B9B" w:rsidP="001B7307">
            <w:pPr>
              <w:spacing w:after="0"/>
              <w:textboxTightWrap w:val="none"/>
              <w:rPr>
                <w:rFonts w:cs="Arial"/>
                <w:b/>
                <w:bCs/>
                <w:color w:val="000000"/>
                <w:sz w:val="20"/>
                <w:szCs w:val="20"/>
                <w:lang w:eastAsia="en-GB"/>
              </w:rPr>
            </w:pPr>
          </w:p>
        </w:tc>
        <w:tc>
          <w:tcPr>
            <w:tcW w:w="1408" w:type="dxa"/>
            <w:tcBorders>
              <w:top w:val="nil"/>
              <w:left w:val="single" w:sz="4" w:space="0" w:color="auto"/>
              <w:bottom w:val="single" w:sz="4" w:space="0" w:color="auto"/>
              <w:right w:val="single" w:sz="8" w:space="0" w:color="auto"/>
            </w:tcBorders>
            <w:shd w:val="clear" w:color="000000" w:fill="C5D9F1"/>
            <w:vAlign w:val="center"/>
            <w:hideMark/>
          </w:tcPr>
          <w:p w14:paraId="62D27707" w14:textId="77777777" w:rsidR="00C50B9B" w:rsidRPr="00791E30" w:rsidRDefault="00C50B9B" w:rsidP="001B7307">
            <w:pPr>
              <w:spacing w:after="0"/>
              <w:textboxTightWrap w:val="none"/>
              <w:rPr>
                <w:rFonts w:cs="Arial"/>
                <w:color w:val="000000"/>
                <w:sz w:val="20"/>
                <w:szCs w:val="20"/>
                <w:lang w:eastAsia="en-GB"/>
              </w:rPr>
            </w:pPr>
            <w:r w:rsidRPr="00791E30">
              <w:rPr>
                <w:rFonts w:cs="Arial"/>
                <w:color w:val="000000"/>
                <w:sz w:val="20"/>
                <w:szCs w:val="20"/>
                <w:lang w:eastAsia="en-GB"/>
              </w:rPr>
              <w:t>Low</w:t>
            </w:r>
          </w:p>
        </w:tc>
        <w:tc>
          <w:tcPr>
            <w:tcW w:w="1561" w:type="dxa"/>
            <w:tcBorders>
              <w:top w:val="nil"/>
              <w:left w:val="nil"/>
              <w:bottom w:val="single" w:sz="4" w:space="0" w:color="auto"/>
              <w:right w:val="single" w:sz="4" w:space="0" w:color="auto"/>
            </w:tcBorders>
            <w:shd w:val="clear" w:color="000000" w:fill="9EFEB5"/>
            <w:vAlign w:val="center"/>
            <w:hideMark/>
          </w:tcPr>
          <w:p w14:paraId="3F2D21D5"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1</w:t>
            </w:r>
          </w:p>
        </w:tc>
        <w:tc>
          <w:tcPr>
            <w:tcW w:w="1561" w:type="dxa"/>
            <w:tcBorders>
              <w:top w:val="nil"/>
              <w:left w:val="nil"/>
              <w:bottom w:val="single" w:sz="4" w:space="0" w:color="auto"/>
              <w:right w:val="single" w:sz="4" w:space="0" w:color="auto"/>
            </w:tcBorders>
            <w:shd w:val="clear" w:color="000000" w:fill="FFFF66"/>
            <w:vAlign w:val="center"/>
            <w:hideMark/>
          </w:tcPr>
          <w:p w14:paraId="4177BD7F"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single" w:sz="4" w:space="0" w:color="auto"/>
              <w:right w:val="single" w:sz="4" w:space="0" w:color="auto"/>
            </w:tcBorders>
            <w:shd w:val="clear" w:color="000000" w:fill="FFFF66"/>
            <w:vAlign w:val="center"/>
            <w:hideMark/>
          </w:tcPr>
          <w:p w14:paraId="29AD982A"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single" w:sz="4" w:space="0" w:color="auto"/>
              <w:right w:val="single" w:sz="4" w:space="0" w:color="auto"/>
            </w:tcBorders>
            <w:shd w:val="clear" w:color="000000" w:fill="FABF8F"/>
            <w:vAlign w:val="center"/>
            <w:hideMark/>
          </w:tcPr>
          <w:p w14:paraId="03B353BC"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c>
          <w:tcPr>
            <w:tcW w:w="1562" w:type="dxa"/>
            <w:tcBorders>
              <w:top w:val="nil"/>
              <w:left w:val="nil"/>
              <w:bottom w:val="single" w:sz="4" w:space="0" w:color="auto"/>
              <w:right w:val="single" w:sz="8" w:space="0" w:color="auto"/>
            </w:tcBorders>
            <w:shd w:val="clear" w:color="000000" w:fill="D99594"/>
            <w:vAlign w:val="center"/>
            <w:hideMark/>
          </w:tcPr>
          <w:p w14:paraId="11A009EC"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4</w:t>
            </w:r>
          </w:p>
        </w:tc>
      </w:tr>
      <w:tr w:rsidR="00C50B9B" w:rsidRPr="00791E30" w14:paraId="129F2937" w14:textId="77777777" w:rsidTr="001B7307">
        <w:trPr>
          <w:trHeight w:val="577"/>
        </w:trPr>
        <w:tc>
          <w:tcPr>
            <w:tcW w:w="685" w:type="dxa"/>
            <w:vMerge/>
            <w:tcBorders>
              <w:top w:val="single" w:sz="8" w:space="0" w:color="auto"/>
              <w:left w:val="single" w:sz="8" w:space="0" w:color="auto"/>
              <w:bottom w:val="single" w:sz="8" w:space="0" w:color="000000"/>
              <w:right w:val="nil"/>
            </w:tcBorders>
            <w:vAlign w:val="center"/>
            <w:hideMark/>
          </w:tcPr>
          <w:p w14:paraId="54C16BBE" w14:textId="77777777" w:rsidR="00C50B9B" w:rsidRPr="00791E30" w:rsidRDefault="00C50B9B" w:rsidP="001B7307">
            <w:pPr>
              <w:spacing w:after="0"/>
              <w:textboxTightWrap w:val="none"/>
              <w:rPr>
                <w:rFonts w:cs="Arial"/>
                <w:b/>
                <w:bCs/>
                <w:color w:val="000000"/>
                <w:sz w:val="20"/>
                <w:szCs w:val="20"/>
                <w:lang w:eastAsia="en-GB"/>
              </w:rPr>
            </w:pPr>
          </w:p>
        </w:tc>
        <w:tc>
          <w:tcPr>
            <w:tcW w:w="1408" w:type="dxa"/>
            <w:tcBorders>
              <w:top w:val="nil"/>
              <w:left w:val="single" w:sz="4" w:space="0" w:color="auto"/>
              <w:bottom w:val="single" w:sz="8" w:space="0" w:color="auto"/>
              <w:right w:val="single" w:sz="8" w:space="0" w:color="auto"/>
            </w:tcBorders>
            <w:shd w:val="clear" w:color="000000" w:fill="C5D9F1"/>
            <w:vAlign w:val="center"/>
            <w:hideMark/>
          </w:tcPr>
          <w:p w14:paraId="1B4F35FC" w14:textId="77777777" w:rsidR="00C50B9B" w:rsidRPr="00791E30" w:rsidRDefault="00C50B9B" w:rsidP="001B7307">
            <w:pPr>
              <w:spacing w:after="0"/>
              <w:textboxTightWrap w:val="none"/>
              <w:rPr>
                <w:rFonts w:cs="Arial"/>
                <w:color w:val="000000"/>
                <w:sz w:val="20"/>
                <w:szCs w:val="20"/>
                <w:lang w:eastAsia="en-GB"/>
              </w:rPr>
            </w:pPr>
            <w:r w:rsidRPr="00791E30">
              <w:rPr>
                <w:rFonts w:cs="Arial"/>
                <w:color w:val="000000"/>
                <w:sz w:val="20"/>
                <w:szCs w:val="20"/>
                <w:lang w:eastAsia="en-GB"/>
              </w:rPr>
              <w:t>Very Low</w:t>
            </w:r>
          </w:p>
        </w:tc>
        <w:tc>
          <w:tcPr>
            <w:tcW w:w="1561" w:type="dxa"/>
            <w:tcBorders>
              <w:top w:val="nil"/>
              <w:left w:val="nil"/>
              <w:bottom w:val="nil"/>
              <w:right w:val="single" w:sz="4" w:space="0" w:color="auto"/>
            </w:tcBorders>
            <w:shd w:val="clear" w:color="000000" w:fill="9EFEB5"/>
            <w:vAlign w:val="center"/>
            <w:hideMark/>
          </w:tcPr>
          <w:p w14:paraId="48D6D5D8"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1</w:t>
            </w:r>
          </w:p>
        </w:tc>
        <w:tc>
          <w:tcPr>
            <w:tcW w:w="1561" w:type="dxa"/>
            <w:tcBorders>
              <w:top w:val="nil"/>
              <w:left w:val="nil"/>
              <w:bottom w:val="nil"/>
              <w:right w:val="single" w:sz="4" w:space="0" w:color="auto"/>
            </w:tcBorders>
            <w:shd w:val="clear" w:color="000000" w:fill="9EFEB5"/>
            <w:vAlign w:val="center"/>
            <w:hideMark/>
          </w:tcPr>
          <w:p w14:paraId="74D69C60"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1</w:t>
            </w:r>
          </w:p>
        </w:tc>
        <w:tc>
          <w:tcPr>
            <w:tcW w:w="1561" w:type="dxa"/>
            <w:tcBorders>
              <w:top w:val="nil"/>
              <w:left w:val="nil"/>
              <w:bottom w:val="nil"/>
              <w:right w:val="single" w:sz="4" w:space="0" w:color="auto"/>
            </w:tcBorders>
            <w:shd w:val="clear" w:color="000000" w:fill="FFFF66"/>
            <w:vAlign w:val="center"/>
            <w:hideMark/>
          </w:tcPr>
          <w:p w14:paraId="683A1811"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1" w:type="dxa"/>
            <w:tcBorders>
              <w:top w:val="nil"/>
              <w:left w:val="nil"/>
              <w:bottom w:val="nil"/>
              <w:right w:val="single" w:sz="4" w:space="0" w:color="auto"/>
            </w:tcBorders>
            <w:shd w:val="clear" w:color="000000" w:fill="FFFF66"/>
            <w:vAlign w:val="center"/>
            <w:hideMark/>
          </w:tcPr>
          <w:p w14:paraId="17BA347F"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2</w:t>
            </w:r>
          </w:p>
        </w:tc>
        <w:tc>
          <w:tcPr>
            <w:tcW w:w="1562" w:type="dxa"/>
            <w:tcBorders>
              <w:top w:val="nil"/>
              <w:left w:val="nil"/>
              <w:bottom w:val="nil"/>
              <w:right w:val="single" w:sz="8" w:space="0" w:color="auto"/>
            </w:tcBorders>
            <w:shd w:val="clear" w:color="000000" w:fill="FABF8F"/>
            <w:vAlign w:val="center"/>
            <w:hideMark/>
          </w:tcPr>
          <w:p w14:paraId="5D7CAA53"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3</w:t>
            </w:r>
          </w:p>
        </w:tc>
      </w:tr>
      <w:tr w:rsidR="00C50B9B" w:rsidRPr="00791E30" w14:paraId="2969F73A" w14:textId="77777777" w:rsidTr="001B7307">
        <w:trPr>
          <w:trHeight w:val="486"/>
        </w:trPr>
        <w:tc>
          <w:tcPr>
            <w:tcW w:w="685" w:type="dxa"/>
            <w:tcBorders>
              <w:top w:val="nil"/>
              <w:left w:val="nil"/>
              <w:bottom w:val="nil"/>
              <w:right w:val="nil"/>
            </w:tcBorders>
            <w:shd w:val="clear" w:color="auto" w:fill="auto"/>
            <w:noWrap/>
            <w:vAlign w:val="bottom"/>
            <w:hideMark/>
          </w:tcPr>
          <w:p w14:paraId="7EFCEE81" w14:textId="77777777" w:rsidR="00C50B9B" w:rsidRPr="00791E30" w:rsidRDefault="00C50B9B" w:rsidP="001B7307">
            <w:pPr>
              <w:spacing w:after="0"/>
              <w:jc w:val="center"/>
              <w:textboxTightWrap w:val="none"/>
              <w:rPr>
                <w:rFonts w:cs="Arial"/>
                <w:color w:val="000000"/>
                <w:sz w:val="20"/>
                <w:szCs w:val="20"/>
                <w:lang w:eastAsia="en-GB"/>
              </w:rPr>
            </w:pPr>
          </w:p>
        </w:tc>
        <w:tc>
          <w:tcPr>
            <w:tcW w:w="1408" w:type="dxa"/>
            <w:tcBorders>
              <w:top w:val="nil"/>
              <w:left w:val="nil"/>
              <w:bottom w:val="nil"/>
              <w:right w:val="nil"/>
            </w:tcBorders>
            <w:shd w:val="clear" w:color="auto" w:fill="auto"/>
            <w:noWrap/>
            <w:vAlign w:val="bottom"/>
            <w:hideMark/>
          </w:tcPr>
          <w:p w14:paraId="4856CEA9" w14:textId="77777777" w:rsidR="00C50B9B" w:rsidRPr="00791E30" w:rsidRDefault="00C50B9B" w:rsidP="001B7307">
            <w:pPr>
              <w:spacing w:after="0"/>
              <w:textboxTightWrap w:val="none"/>
              <w:rPr>
                <w:rFonts w:ascii="Times New Roman" w:hAnsi="Times New Roman"/>
                <w:color w:val="auto"/>
                <w:sz w:val="20"/>
                <w:szCs w:val="20"/>
                <w:lang w:eastAsia="en-GB"/>
              </w:rPr>
            </w:pPr>
          </w:p>
        </w:tc>
        <w:tc>
          <w:tcPr>
            <w:tcW w:w="1561" w:type="dxa"/>
            <w:tcBorders>
              <w:top w:val="single" w:sz="8" w:space="0" w:color="auto"/>
              <w:left w:val="single" w:sz="8" w:space="0" w:color="auto"/>
              <w:bottom w:val="single" w:sz="4" w:space="0" w:color="auto"/>
              <w:right w:val="single" w:sz="4" w:space="0" w:color="auto"/>
            </w:tcBorders>
            <w:shd w:val="clear" w:color="000000" w:fill="D8E4BC"/>
            <w:vAlign w:val="center"/>
            <w:hideMark/>
          </w:tcPr>
          <w:p w14:paraId="454316B7" w14:textId="77777777" w:rsidR="00C50B9B" w:rsidRPr="00791E30" w:rsidRDefault="00C50B9B" w:rsidP="001B7307">
            <w:pPr>
              <w:spacing w:after="0"/>
              <w:jc w:val="center"/>
              <w:textboxTightWrap w:val="none"/>
              <w:rPr>
                <w:rFonts w:cs="Arial"/>
                <w:color w:val="000000"/>
                <w:sz w:val="20"/>
                <w:szCs w:val="20"/>
                <w:lang w:eastAsia="en-GB"/>
              </w:rPr>
            </w:pPr>
            <w:bookmarkStart w:id="11" w:name="RANGE!D7:H7"/>
            <w:r w:rsidRPr="00791E30">
              <w:rPr>
                <w:rFonts w:cs="Arial"/>
                <w:color w:val="000000"/>
                <w:sz w:val="20"/>
                <w:szCs w:val="20"/>
                <w:lang w:eastAsia="en-GB"/>
              </w:rPr>
              <w:t>Minor</w:t>
            </w:r>
            <w:bookmarkEnd w:id="11"/>
          </w:p>
        </w:tc>
        <w:tc>
          <w:tcPr>
            <w:tcW w:w="1561" w:type="dxa"/>
            <w:tcBorders>
              <w:top w:val="single" w:sz="8" w:space="0" w:color="auto"/>
              <w:left w:val="nil"/>
              <w:bottom w:val="single" w:sz="4" w:space="0" w:color="auto"/>
              <w:right w:val="single" w:sz="4" w:space="0" w:color="auto"/>
            </w:tcBorders>
            <w:shd w:val="clear" w:color="000000" w:fill="D8E4BC"/>
            <w:vAlign w:val="center"/>
            <w:hideMark/>
          </w:tcPr>
          <w:p w14:paraId="39CB44D8"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Significant</w:t>
            </w:r>
          </w:p>
        </w:tc>
        <w:tc>
          <w:tcPr>
            <w:tcW w:w="1561" w:type="dxa"/>
            <w:tcBorders>
              <w:top w:val="single" w:sz="8" w:space="0" w:color="auto"/>
              <w:left w:val="nil"/>
              <w:bottom w:val="single" w:sz="4" w:space="0" w:color="auto"/>
              <w:right w:val="single" w:sz="4" w:space="0" w:color="auto"/>
            </w:tcBorders>
            <w:shd w:val="clear" w:color="000000" w:fill="D8E4BC"/>
            <w:vAlign w:val="center"/>
            <w:hideMark/>
          </w:tcPr>
          <w:p w14:paraId="461CEE8E"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Considerable</w:t>
            </w:r>
          </w:p>
        </w:tc>
        <w:tc>
          <w:tcPr>
            <w:tcW w:w="1561" w:type="dxa"/>
            <w:tcBorders>
              <w:top w:val="single" w:sz="8" w:space="0" w:color="auto"/>
              <w:left w:val="nil"/>
              <w:bottom w:val="single" w:sz="4" w:space="0" w:color="auto"/>
              <w:right w:val="single" w:sz="4" w:space="0" w:color="auto"/>
            </w:tcBorders>
            <w:shd w:val="clear" w:color="000000" w:fill="D8E4BC"/>
            <w:vAlign w:val="center"/>
            <w:hideMark/>
          </w:tcPr>
          <w:p w14:paraId="5EF8A07D"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Major</w:t>
            </w:r>
          </w:p>
        </w:tc>
        <w:tc>
          <w:tcPr>
            <w:tcW w:w="1562" w:type="dxa"/>
            <w:tcBorders>
              <w:top w:val="single" w:sz="8" w:space="0" w:color="auto"/>
              <w:left w:val="nil"/>
              <w:bottom w:val="single" w:sz="4" w:space="0" w:color="auto"/>
              <w:right w:val="single" w:sz="8" w:space="0" w:color="auto"/>
            </w:tcBorders>
            <w:shd w:val="clear" w:color="000000" w:fill="D8E4BC"/>
            <w:vAlign w:val="center"/>
            <w:hideMark/>
          </w:tcPr>
          <w:p w14:paraId="0331D2A0" w14:textId="77777777" w:rsidR="00C50B9B" w:rsidRPr="00791E30" w:rsidRDefault="00C50B9B" w:rsidP="001B7307">
            <w:pPr>
              <w:spacing w:after="0"/>
              <w:jc w:val="center"/>
              <w:textboxTightWrap w:val="none"/>
              <w:rPr>
                <w:rFonts w:cs="Arial"/>
                <w:color w:val="000000"/>
                <w:sz w:val="20"/>
                <w:szCs w:val="20"/>
                <w:lang w:eastAsia="en-GB"/>
              </w:rPr>
            </w:pPr>
            <w:r w:rsidRPr="00791E30">
              <w:rPr>
                <w:rFonts w:cs="Arial"/>
                <w:color w:val="000000"/>
                <w:sz w:val="20"/>
                <w:szCs w:val="20"/>
                <w:lang w:eastAsia="en-GB"/>
              </w:rPr>
              <w:t>Catastrophic</w:t>
            </w:r>
          </w:p>
        </w:tc>
      </w:tr>
      <w:tr w:rsidR="00C50B9B" w:rsidRPr="00791E30" w14:paraId="36D5DBCB" w14:textId="77777777" w:rsidTr="001B7307">
        <w:trPr>
          <w:trHeight w:val="531"/>
        </w:trPr>
        <w:tc>
          <w:tcPr>
            <w:tcW w:w="685" w:type="dxa"/>
            <w:tcBorders>
              <w:top w:val="nil"/>
              <w:left w:val="nil"/>
              <w:bottom w:val="nil"/>
              <w:right w:val="nil"/>
            </w:tcBorders>
            <w:shd w:val="clear" w:color="auto" w:fill="auto"/>
            <w:noWrap/>
            <w:vAlign w:val="bottom"/>
            <w:hideMark/>
          </w:tcPr>
          <w:p w14:paraId="613E4144" w14:textId="77777777" w:rsidR="00C50B9B" w:rsidRDefault="00C50B9B" w:rsidP="001B7307">
            <w:pPr>
              <w:spacing w:after="0"/>
              <w:jc w:val="center"/>
              <w:textboxTightWrap w:val="none"/>
              <w:rPr>
                <w:rFonts w:cs="Arial"/>
                <w:color w:val="000000"/>
                <w:sz w:val="20"/>
                <w:szCs w:val="20"/>
                <w:lang w:eastAsia="en-GB"/>
              </w:rPr>
            </w:pPr>
          </w:p>
          <w:p w14:paraId="2C5AAC57" w14:textId="77777777" w:rsidR="00C50B9B" w:rsidRDefault="00C50B9B" w:rsidP="001B7307">
            <w:pPr>
              <w:spacing w:after="0"/>
              <w:jc w:val="center"/>
              <w:textboxTightWrap w:val="none"/>
              <w:rPr>
                <w:rFonts w:cs="Arial"/>
                <w:color w:val="000000"/>
                <w:sz w:val="20"/>
                <w:szCs w:val="20"/>
                <w:lang w:eastAsia="en-GB"/>
              </w:rPr>
            </w:pPr>
          </w:p>
          <w:p w14:paraId="2D9248E4" w14:textId="77777777" w:rsidR="00C50B9B" w:rsidRPr="00791E30" w:rsidRDefault="00C50B9B" w:rsidP="001B7307">
            <w:pPr>
              <w:spacing w:after="0"/>
              <w:jc w:val="center"/>
              <w:textboxTightWrap w:val="none"/>
              <w:rPr>
                <w:rFonts w:cs="Arial"/>
                <w:color w:val="000000"/>
                <w:sz w:val="20"/>
                <w:szCs w:val="20"/>
                <w:lang w:eastAsia="en-GB"/>
              </w:rPr>
            </w:pPr>
          </w:p>
        </w:tc>
        <w:tc>
          <w:tcPr>
            <w:tcW w:w="1408" w:type="dxa"/>
            <w:tcBorders>
              <w:top w:val="nil"/>
              <w:left w:val="nil"/>
              <w:bottom w:val="nil"/>
              <w:right w:val="nil"/>
            </w:tcBorders>
            <w:shd w:val="clear" w:color="auto" w:fill="auto"/>
            <w:noWrap/>
            <w:vAlign w:val="bottom"/>
            <w:hideMark/>
          </w:tcPr>
          <w:p w14:paraId="60033103" w14:textId="77777777" w:rsidR="00C50B9B" w:rsidRPr="00791E30" w:rsidRDefault="00C50B9B" w:rsidP="001B7307">
            <w:pPr>
              <w:spacing w:after="0"/>
              <w:textboxTightWrap w:val="none"/>
              <w:rPr>
                <w:rFonts w:ascii="Times New Roman" w:hAnsi="Times New Roman"/>
                <w:color w:val="auto"/>
                <w:sz w:val="20"/>
                <w:szCs w:val="20"/>
                <w:lang w:eastAsia="en-GB"/>
              </w:rPr>
            </w:pPr>
          </w:p>
        </w:tc>
        <w:tc>
          <w:tcPr>
            <w:tcW w:w="7806" w:type="dxa"/>
            <w:gridSpan w:val="5"/>
            <w:tcBorders>
              <w:top w:val="nil"/>
              <w:left w:val="single" w:sz="8" w:space="0" w:color="auto"/>
              <w:bottom w:val="single" w:sz="8" w:space="0" w:color="auto"/>
              <w:right w:val="single" w:sz="8" w:space="0" w:color="000000"/>
            </w:tcBorders>
            <w:shd w:val="clear" w:color="000000" w:fill="D8E4BC"/>
            <w:noWrap/>
            <w:vAlign w:val="center"/>
            <w:hideMark/>
          </w:tcPr>
          <w:p w14:paraId="757C264A" w14:textId="77777777" w:rsidR="00C50B9B" w:rsidRPr="00791E30" w:rsidRDefault="00C50B9B" w:rsidP="001B7307">
            <w:pPr>
              <w:spacing w:after="0"/>
              <w:jc w:val="center"/>
              <w:textboxTightWrap w:val="none"/>
              <w:rPr>
                <w:rFonts w:cs="Arial"/>
                <w:b/>
                <w:bCs/>
                <w:color w:val="000000"/>
                <w:sz w:val="20"/>
                <w:szCs w:val="20"/>
                <w:lang w:eastAsia="en-GB"/>
              </w:rPr>
            </w:pPr>
            <w:r w:rsidRPr="00791E30">
              <w:rPr>
                <w:rFonts w:cs="Arial"/>
                <w:b/>
                <w:bCs/>
                <w:color w:val="000000"/>
                <w:sz w:val="20"/>
                <w:szCs w:val="20"/>
                <w:lang w:eastAsia="en-GB"/>
              </w:rPr>
              <w:t>Severity</w:t>
            </w:r>
          </w:p>
        </w:tc>
      </w:tr>
    </w:tbl>
    <w:p w14:paraId="455DDEC6" w14:textId="77777777" w:rsidR="00C50B9B" w:rsidRDefault="00C50B9B" w:rsidP="00C50B9B"/>
    <w:p w14:paraId="1E7A0008" w14:textId="2061FB69" w:rsidR="00BA6888" w:rsidRPr="005F32D6" w:rsidRDefault="00DB7FE3" w:rsidP="00335409">
      <w:pPr>
        <w:pStyle w:val="Heading2"/>
        <w:rPr>
          <w:sz w:val="42"/>
          <w:szCs w:val="42"/>
        </w:rPr>
      </w:pPr>
      <w:r w:rsidRPr="003227EC">
        <w:rPr>
          <w:sz w:val="42"/>
          <w:szCs w:val="42"/>
        </w:rPr>
        <w:t>Hazard Log</w:t>
      </w:r>
      <w:bookmarkEnd w:id="9"/>
    </w:p>
    <w:p w14:paraId="7D4F076C" w14:textId="21EB7567" w:rsidR="0035180B" w:rsidRDefault="0035180B" w:rsidP="0035180B">
      <w:r>
        <w:t>Below are two tables extracted from the Hazard Log detailing the hazards identified and their initial rating according to the scales above (Table 3) and then following implementation of suitable mitigations (Table 4).</w:t>
      </w:r>
    </w:p>
    <w:p w14:paraId="6919AC7D" w14:textId="76D5A605" w:rsidR="004E636A" w:rsidRPr="004E636A" w:rsidRDefault="00795607" w:rsidP="00335409">
      <w:pPr>
        <w:pStyle w:val="Heading4"/>
      </w:pPr>
      <w:r w:rsidRPr="00795607">
        <w:t xml:space="preserve">Table </w:t>
      </w:r>
      <w:r w:rsidR="006D0E5B">
        <w:t>3</w:t>
      </w:r>
      <w:r w:rsidRPr="00795607">
        <w:t xml:space="preserve"> – Initial hazards identified and their rating</w:t>
      </w:r>
    </w:p>
    <w:tbl>
      <w:tblPr>
        <w:tblW w:w="10343" w:type="dxa"/>
        <w:tblLayout w:type="fixed"/>
        <w:tblLook w:val="04A0" w:firstRow="1" w:lastRow="0" w:firstColumn="1" w:lastColumn="0" w:noHBand="0" w:noVBand="1"/>
      </w:tblPr>
      <w:tblGrid>
        <w:gridCol w:w="786"/>
        <w:gridCol w:w="1426"/>
        <w:gridCol w:w="1649"/>
        <w:gridCol w:w="1399"/>
        <w:gridCol w:w="1604"/>
        <w:gridCol w:w="1310"/>
        <w:gridCol w:w="752"/>
        <w:gridCol w:w="850"/>
        <w:gridCol w:w="567"/>
      </w:tblGrid>
      <w:tr w:rsidR="00C91A69" w:rsidRPr="00C91A69" w14:paraId="3E96D237" w14:textId="77777777" w:rsidTr="004557BD">
        <w:trPr>
          <w:trHeight w:val="400"/>
        </w:trPr>
        <w:tc>
          <w:tcPr>
            <w:tcW w:w="786" w:type="dxa"/>
            <w:tcBorders>
              <w:top w:val="nil"/>
              <w:left w:val="single" w:sz="4" w:space="0" w:color="auto"/>
              <w:bottom w:val="single" w:sz="4" w:space="0" w:color="auto"/>
              <w:right w:val="single" w:sz="4" w:space="0" w:color="auto"/>
            </w:tcBorders>
            <w:shd w:val="clear" w:color="000000" w:fill="FFFF99"/>
            <w:hideMark/>
          </w:tcPr>
          <w:p w14:paraId="6FB437A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Hazard Number</w:t>
            </w:r>
          </w:p>
        </w:tc>
        <w:tc>
          <w:tcPr>
            <w:tcW w:w="1426" w:type="dxa"/>
            <w:tcBorders>
              <w:top w:val="single" w:sz="4" w:space="0" w:color="auto"/>
              <w:left w:val="nil"/>
              <w:bottom w:val="single" w:sz="4" w:space="0" w:color="auto"/>
              <w:right w:val="single" w:sz="4" w:space="0" w:color="auto"/>
            </w:tcBorders>
            <w:shd w:val="clear" w:color="000000" w:fill="FFFF99"/>
            <w:hideMark/>
          </w:tcPr>
          <w:p w14:paraId="6FC6E75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Hazard Name</w:t>
            </w:r>
          </w:p>
        </w:tc>
        <w:tc>
          <w:tcPr>
            <w:tcW w:w="1649" w:type="dxa"/>
            <w:tcBorders>
              <w:top w:val="single" w:sz="4" w:space="0" w:color="auto"/>
              <w:left w:val="nil"/>
              <w:bottom w:val="nil"/>
              <w:right w:val="single" w:sz="4" w:space="0" w:color="auto"/>
            </w:tcBorders>
            <w:shd w:val="clear" w:color="000000" w:fill="FFFF99"/>
            <w:hideMark/>
          </w:tcPr>
          <w:p w14:paraId="3CA4E15F"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Hazard Description</w:t>
            </w:r>
          </w:p>
        </w:tc>
        <w:tc>
          <w:tcPr>
            <w:tcW w:w="1399" w:type="dxa"/>
            <w:tcBorders>
              <w:top w:val="single" w:sz="4" w:space="0" w:color="auto"/>
              <w:left w:val="nil"/>
              <w:bottom w:val="nil"/>
              <w:right w:val="single" w:sz="4" w:space="0" w:color="auto"/>
            </w:tcBorders>
            <w:shd w:val="clear" w:color="000000" w:fill="FFFF99"/>
            <w:hideMark/>
          </w:tcPr>
          <w:p w14:paraId="1C66D65A"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Potential Clinical Impact</w:t>
            </w:r>
          </w:p>
        </w:tc>
        <w:tc>
          <w:tcPr>
            <w:tcW w:w="1604" w:type="dxa"/>
            <w:tcBorders>
              <w:top w:val="single" w:sz="4" w:space="0" w:color="auto"/>
              <w:left w:val="nil"/>
              <w:bottom w:val="nil"/>
              <w:right w:val="single" w:sz="4" w:space="0" w:color="auto"/>
            </w:tcBorders>
            <w:shd w:val="clear" w:color="000000" w:fill="FFFF99"/>
            <w:hideMark/>
          </w:tcPr>
          <w:p w14:paraId="3039F032"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Possible Causes</w:t>
            </w:r>
          </w:p>
        </w:tc>
        <w:tc>
          <w:tcPr>
            <w:tcW w:w="1310" w:type="dxa"/>
            <w:tcBorders>
              <w:top w:val="single" w:sz="4" w:space="0" w:color="auto"/>
              <w:left w:val="nil"/>
              <w:bottom w:val="nil"/>
              <w:right w:val="single" w:sz="4" w:space="0" w:color="auto"/>
            </w:tcBorders>
            <w:shd w:val="clear" w:color="000000" w:fill="FFFF99"/>
            <w:hideMark/>
          </w:tcPr>
          <w:p w14:paraId="39C07C2A"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Existing Controls</w:t>
            </w:r>
          </w:p>
        </w:tc>
        <w:tc>
          <w:tcPr>
            <w:tcW w:w="752" w:type="dxa"/>
            <w:tcBorders>
              <w:top w:val="single" w:sz="4" w:space="0" w:color="auto"/>
              <w:left w:val="nil"/>
              <w:bottom w:val="single" w:sz="4" w:space="0" w:color="auto"/>
              <w:right w:val="single" w:sz="4" w:space="0" w:color="auto"/>
            </w:tcBorders>
            <w:shd w:val="clear" w:color="000000" w:fill="FFFF99"/>
            <w:hideMark/>
          </w:tcPr>
          <w:p w14:paraId="28683478"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Consequence</w:t>
            </w:r>
          </w:p>
        </w:tc>
        <w:tc>
          <w:tcPr>
            <w:tcW w:w="850" w:type="dxa"/>
            <w:tcBorders>
              <w:top w:val="single" w:sz="4" w:space="0" w:color="auto"/>
              <w:left w:val="nil"/>
              <w:bottom w:val="single" w:sz="4" w:space="0" w:color="auto"/>
              <w:right w:val="single" w:sz="4" w:space="0" w:color="auto"/>
            </w:tcBorders>
            <w:shd w:val="clear" w:color="000000" w:fill="FFFF99"/>
            <w:hideMark/>
          </w:tcPr>
          <w:p w14:paraId="40B1B7EF"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Likelihood</w:t>
            </w:r>
          </w:p>
        </w:tc>
        <w:tc>
          <w:tcPr>
            <w:tcW w:w="567" w:type="dxa"/>
            <w:tcBorders>
              <w:top w:val="single" w:sz="4" w:space="0" w:color="auto"/>
              <w:left w:val="nil"/>
              <w:bottom w:val="single" w:sz="4" w:space="0" w:color="auto"/>
              <w:right w:val="single" w:sz="4" w:space="0" w:color="auto"/>
            </w:tcBorders>
            <w:shd w:val="clear" w:color="000000" w:fill="FFFF99"/>
            <w:hideMark/>
          </w:tcPr>
          <w:p w14:paraId="7CEA2B94"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Risk</w:t>
            </w:r>
          </w:p>
        </w:tc>
      </w:tr>
      <w:tr w:rsidR="00C91A69" w:rsidRPr="00C91A69" w14:paraId="0432E777" w14:textId="77777777" w:rsidTr="004557BD">
        <w:trPr>
          <w:trHeight w:val="2200"/>
        </w:trPr>
        <w:tc>
          <w:tcPr>
            <w:tcW w:w="786" w:type="dxa"/>
            <w:tcBorders>
              <w:top w:val="nil"/>
              <w:left w:val="single" w:sz="4" w:space="0" w:color="auto"/>
              <w:bottom w:val="single" w:sz="4" w:space="0" w:color="auto"/>
              <w:right w:val="single" w:sz="4" w:space="0" w:color="auto"/>
            </w:tcBorders>
            <w:shd w:val="clear" w:color="000000" w:fill="FFFFFF"/>
            <w:hideMark/>
          </w:tcPr>
          <w:p w14:paraId="3B0B4ECA"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w:t>
            </w:r>
          </w:p>
        </w:tc>
        <w:tc>
          <w:tcPr>
            <w:tcW w:w="1426" w:type="dxa"/>
            <w:tcBorders>
              <w:top w:val="nil"/>
              <w:left w:val="nil"/>
              <w:bottom w:val="nil"/>
              <w:right w:val="single" w:sz="4" w:space="0" w:color="auto"/>
            </w:tcBorders>
            <w:shd w:val="clear" w:color="auto" w:fill="auto"/>
            <w:hideMark/>
          </w:tcPr>
          <w:p w14:paraId="3BDA67CF"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Significant data not shared in record</w:t>
            </w:r>
          </w:p>
        </w:tc>
        <w:tc>
          <w:tcPr>
            <w:tcW w:w="1649" w:type="dxa"/>
            <w:tcBorders>
              <w:top w:val="single" w:sz="4" w:space="0" w:color="auto"/>
              <w:left w:val="nil"/>
              <w:bottom w:val="nil"/>
              <w:right w:val="single" w:sz="4" w:space="0" w:color="auto"/>
            </w:tcBorders>
            <w:shd w:val="clear" w:color="auto" w:fill="auto"/>
            <w:hideMark/>
          </w:tcPr>
          <w:p w14:paraId="44CD5487"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Not all data important for the care of the patient may be available.</w:t>
            </w:r>
          </w:p>
        </w:tc>
        <w:tc>
          <w:tcPr>
            <w:tcW w:w="1399" w:type="dxa"/>
            <w:tcBorders>
              <w:top w:val="single" w:sz="4" w:space="0" w:color="auto"/>
              <w:left w:val="nil"/>
              <w:bottom w:val="single" w:sz="4" w:space="0" w:color="auto"/>
              <w:right w:val="single" w:sz="4" w:space="0" w:color="auto"/>
            </w:tcBorders>
            <w:shd w:val="clear" w:color="auto" w:fill="auto"/>
            <w:hideMark/>
          </w:tcPr>
          <w:p w14:paraId="1430A13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Healthcare provider delivers inappropriate care based on missing clinical information causing the patient harm. </w:t>
            </w:r>
          </w:p>
        </w:tc>
        <w:tc>
          <w:tcPr>
            <w:tcW w:w="1604" w:type="dxa"/>
            <w:tcBorders>
              <w:top w:val="single" w:sz="4" w:space="0" w:color="auto"/>
              <w:left w:val="nil"/>
              <w:bottom w:val="single" w:sz="4" w:space="0" w:color="auto"/>
              <w:right w:val="single" w:sz="4" w:space="0" w:color="auto"/>
            </w:tcBorders>
            <w:shd w:val="clear" w:color="auto" w:fill="auto"/>
            <w:hideMark/>
          </w:tcPr>
          <w:p w14:paraId="28A4F96C"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Not all data is included by design.</w:t>
            </w:r>
            <w:r w:rsidRPr="00C91A69">
              <w:rPr>
                <w:rFonts w:cs="Arial"/>
                <w:color w:val="auto"/>
                <w:sz w:val="16"/>
                <w:szCs w:val="16"/>
                <w:lang w:eastAsia="en-GB"/>
              </w:rPr>
              <w:br/>
              <w:t>2) Core information model is incomplete- therefore missing an important heading.</w:t>
            </w:r>
            <w:r w:rsidRPr="00C91A69">
              <w:rPr>
                <w:rFonts w:cs="Arial"/>
                <w:color w:val="auto"/>
                <w:sz w:val="16"/>
                <w:szCs w:val="16"/>
                <w:lang w:eastAsia="en-GB"/>
              </w:rPr>
              <w:br/>
              <w:t>3) Healthcare provider did not feel data was important or suitable to share.</w:t>
            </w:r>
            <w:r w:rsidRPr="00C91A69">
              <w:rPr>
                <w:rFonts w:cs="Arial"/>
                <w:color w:val="auto"/>
                <w:sz w:val="16"/>
                <w:szCs w:val="16"/>
                <w:lang w:eastAsia="en-GB"/>
              </w:rPr>
              <w:br/>
              <w:t>4) Clinician assumes the shared record would contain safety significant data.</w:t>
            </w:r>
            <w:r w:rsidRPr="00C91A69">
              <w:rPr>
                <w:rFonts w:cs="Arial"/>
                <w:color w:val="auto"/>
                <w:sz w:val="16"/>
                <w:szCs w:val="16"/>
                <w:lang w:eastAsia="en-GB"/>
              </w:rPr>
              <w:br/>
              <w:t xml:space="preserve">5) Complexity of the Personalised Care and Support </w:t>
            </w:r>
            <w:r w:rsidRPr="00C91A69">
              <w:rPr>
                <w:rFonts w:cs="Arial"/>
                <w:color w:val="auto"/>
                <w:sz w:val="16"/>
                <w:szCs w:val="16"/>
                <w:lang w:eastAsia="en-GB"/>
              </w:rPr>
              <w:lastRenderedPageBreak/>
              <w:t xml:space="preserve">Plan (PCSP) inhibits clinician sharing significant data. </w:t>
            </w:r>
          </w:p>
        </w:tc>
        <w:tc>
          <w:tcPr>
            <w:tcW w:w="1310" w:type="dxa"/>
            <w:tcBorders>
              <w:top w:val="single" w:sz="4" w:space="0" w:color="auto"/>
              <w:left w:val="nil"/>
              <w:bottom w:val="single" w:sz="4" w:space="0" w:color="auto"/>
              <w:right w:val="single" w:sz="4" w:space="0" w:color="auto"/>
            </w:tcBorders>
            <w:shd w:val="clear" w:color="auto" w:fill="auto"/>
            <w:hideMark/>
          </w:tcPr>
          <w:p w14:paraId="5C015A2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lastRenderedPageBreak/>
              <w:t>Access to current local system data sources retained.</w:t>
            </w:r>
            <w:r w:rsidRPr="00C91A69">
              <w:rPr>
                <w:rFonts w:cs="Arial"/>
                <w:color w:val="auto"/>
                <w:sz w:val="16"/>
                <w:szCs w:val="16"/>
                <w:lang w:eastAsia="en-GB"/>
              </w:rPr>
              <w:br/>
              <w:t>Content of PCSP extensively consulted on by PRSB to ensure all information deemed important to share would be shared.</w:t>
            </w:r>
          </w:p>
        </w:tc>
        <w:tc>
          <w:tcPr>
            <w:tcW w:w="752" w:type="dxa"/>
            <w:tcBorders>
              <w:top w:val="nil"/>
              <w:left w:val="nil"/>
              <w:bottom w:val="single" w:sz="4" w:space="0" w:color="auto"/>
              <w:right w:val="single" w:sz="4" w:space="0" w:color="auto"/>
            </w:tcBorders>
            <w:shd w:val="clear" w:color="auto" w:fill="auto"/>
            <w:hideMark/>
          </w:tcPr>
          <w:p w14:paraId="3AED8E86"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46816F2A"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6E9278D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4A182723" w14:textId="77777777" w:rsidTr="004557BD">
        <w:trPr>
          <w:trHeight w:val="3800"/>
        </w:trPr>
        <w:tc>
          <w:tcPr>
            <w:tcW w:w="786" w:type="dxa"/>
            <w:tcBorders>
              <w:top w:val="nil"/>
              <w:left w:val="single" w:sz="4" w:space="0" w:color="auto"/>
              <w:bottom w:val="single" w:sz="4" w:space="0" w:color="auto"/>
              <w:right w:val="single" w:sz="4" w:space="0" w:color="auto"/>
            </w:tcBorders>
            <w:shd w:val="clear" w:color="000000" w:fill="FFFFFF"/>
            <w:hideMark/>
          </w:tcPr>
          <w:p w14:paraId="2FE67069"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2</w:t>
            </w:r>
          </w:p>
        </w:tc>
        <w:tc>
          <w:tcPr>
            <w:tcW w:w="1426" w:type="dxa"/>
            <w:tcBorders>
              <w:top w:val="single" w:sz="4" w:space="0" w:color="auto"/>
              <w:left w:val="nil"/>
              <w:bottom w:val="nil"/>
              <w:right w:val="single" w:sz="4" w:space="0" w:color="auto"/>
            </w:tcBorders>
            <w:shd w:val="clear" w:color="auto" w:fill="auto"/>
            <w:hideMark/>
          </w:tcPr>
          <w:p w14:paraId="36733E1E"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Incorrect or missing data or data are misinterpreted or represented incorrectly</w:t>
            </w:r>
          </w:p>
        </w:tc>
        <w:tc>
          <w:tcPr>
            <w:tcW w:w="1649" w:type="dxa"/>
            <w:tcBorders>
              <w:top w:val="single" w:sz="4" w:space="0" w:color="auto"/>
              <w:left w:val="nil"/>
              <w:bottom w:val="nil"/>
              <w:right w:val="single" w:sz="4" w:space="0" w:color="auto"/>
            </w:tcBorders>
            <w:shd w:val="clear" w:color="auto" w:fill="auto"/>
            <w:hideMark/>
          </w:tcPr>
          <w:p w14:paraId="7E22D3CB"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Data in the PCSP is incorrect, misinterpreted or represented incorrectly such as being under the wrong heading.</w:t>
            </w:r>
          </w:p>
        </w:tc>
        <w:tc>
          <w:tcPr>
            <w:tcW w:w="1399" w:type="dxa"/>
            <w:tcBorders>
              <w:top w:val="nil"/>
              <w:left w:val="nil"/>
              <w:bottom w:val="single" w:sz="4" w:space="0" w:color="auto"/>
              <w:right w:val="single" w:sz="4" w:space="0" w:color="auto"/>
            </w:tcBorders>
            <w:shd w:val="clear" w:color="auto" w:fill="auto"/>
            <w:hideMark/>
          </w:tcPr>
          <w:p w14:paraId="19241D37"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Healthcare provider delivers inappropriate care based on incorrect clinical information.</w:t>
            </w:r>
          </w:p>
        </w:tc>
        <w:tc>
          <w:tcPr>
            <w:tcW w:w="1604" w:type="dxa"/>
            <w:tcBorders>
              <w:top w:val="nil"/>
              <w:left w:val="nil"/>
              <w:bottom w:val="single" w:sz="4" w:space="0" w:color="auto"/>
              <w:right w:val="single" w:sz="4" w:space="0" w:color="auto"/>
            </w:tcBorders>
            <w:shd w:val="clear" w:color="auto" w:fill="auto"/>
            <w:hideMark/>
          </w:tcPr>
          <w:p w14:paraId="1981943C"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Incorrect data entered in source system and not corrected.</w:t>
            </w:r>
            <w:r w:rsidRPr="00C91A69">
              <w:rPr>
                <w:rFonts w:cs="Arial"/>
                <w:color w:val="auto"/>
                <w:sz w:val="16"/>
                <w:szCs w:val="16"/>
                <w:lang w:eastAsia="en-GB"/>
              </w:rPr>
              <w:br/>
              <w:t xml:space="preserve">2) Information model in source system is misinterpreted/ not understood </w:t>
            </w:r>
            <w:r w:rsidRPr="00C91A69">
              <w:rPr>
                <w:rFonts w:cs="Arial"/>
                <w:color w:val="auto"/>
                <w:sz w:val="16"/>
                <w:szCs w:val="16"/>
                <w:lang w:eastAsia="en-GB"/>
              </w:rPr>
              <w:br/>
              <w:t>3) Logical data model is wrong leading to incorrect or missing data attributes.</w:t>
            </w:r>
            <w:r w:rsidRPr="00C91A69">
              <w:rPr>
                <w:rFonts w:cs="Arial"/>
                <w:color w:val="auto"/>
                <w:sz w:val="16"/>
                <w:szCs w:val="16"/>
                <w:lang w:eastAsia="en-GB"/>
              </w:rPr>
              <w:br/>
              <w:t xml:space="preserve">4) Incorrect data cannot be corrected on LCR which is read only. Mechanisms for </w:t>
            </w:r>
            <w:proofErr w:type="spellStart"/>
            <w:r w:rsidRPr="00C91A69">
              <w:rPr>
                <w:rFonts w:cs="Arial"/>
                <w:color w:val="auto"/>
                <w:sz w:val="16"/>
                <w:szCs w:val="16"/>
                <w:lang w:eastAsia="en-GB"/>
              </w:rPr>
              <w:t>achieivng</w:t>
            </w:r>
            <w:proofErr w:type="spellEnd"/>
            <w:r w:rsidRPr="00C91A69">
              <w:rPr>
                <w:rFonts w:cs="Arial"/>
                <w:color w:val="auto"/>
                <w:sz w:val="16"/>
                <w:szCs w:val="16"/>
                <w:lang w:eastAsia="en-GB"/>
              </w:rPr>
              <w:t xml:space="preserve"> that are poorly developed.</w:t>
            </w:r>
            <w:r w:rsidRPr="00C91A69">
              <w:rPr>
                <w:rFonts w:cs="Arial"/>
                <w:color w:val="auto"/>
                <w:sz w:val="16"/>
                <w:szCs w:val="16"/>
                <w:lang w:eastAsia="en-GB"/>
              </w:rPr>
              <w:br/>
              <w:t>5) Data processing and de-duplication loses important data item.</w:t>
            </w:r>
            <w:r w:rsidRPr="00C91A69">
              <w:rPr>
                <w:rFonts w:cs="Arial"/>
                <w:color w:val="auto"/>
                <w:sz w:val="16"/>
                <w:szCs w:val="16"/>
                <w:lang w:eastAsia="en-GB"/>
              </w:rPr>
              <w:br/>
              <w:t xml:space="preserve">6) Headings have similar meanings </w:t>
            </w:r>
            <w:proofErr w:type="gramStart"/>
            <w:r w:rsidRPr="00C91A69">
              <w:rPr>
                <w:rFonts w:cs="Arial"/>
                <w:color w:val="auto"/>
                <w:sz w:val="16"/>
                <w:szCs w:val="16"/>
                <w:lang w:eastAsia="en-GB"/>
              </w:rPr>
              <w:t>so  users</w:t>
            </w:r>
            <w:proofErr w:type="gramEnd"/>
            <w:r w:rsidRPr="00C91A69">
              <w:rPr>
                <w:rFonts w:cs="Arial"/>
                <w:color w:val="auto"/>
                <w:sz w:val="16"/>
                <w:szCs w:val="16"/>
                <w:lang w:eastAsia="en-GB"/>
              </w:rPr>
              <w:t xml:space="preserve"> are unsure where to find the information they need  </w:t>
            </w:r>
            <w:proofErr w:type="spellStart"/>
            <w:r w:rsidRPr="00C91A69">
              <w:rPr>
                <w:rFonts w:cs="Arial"/>
                <w:color w:val="auto"/>
                <w:sz w:val="16"/>
                <w:szCs w:val="16"/>
                <w:lang w:eastAsia="en-GB"/>
              </w:rPr>
              <w:t>eg.</w:t>
            </w:r>
            <w:proofErr w:type="spellEnd"/>
            <w:r w:rsidRPr="00C91A69">
              <w:rPr>
                <w:rFonts w:cs="Arial"/>
                <w:color w:val="auto"/>
                <w:sz w:val="16"/>
                <w:szCs w:val="16"/>
                <w:lang w:eastAsia="en-GB"/>
              </w:rPr>
              <w:t xml:space="preserve"> About Me, Individual Requirements and Social Context; </w:t>
            </w:r>
            <w:r w:rsidRPr="00C91A69">
              <w:rPr>
                <w:rFonts w:cs="Arial"/>
                <w:color w:val="auto"/>
                <w:sz w:val="16"/>
                <w:szCs w:val="16"/>
                <w:lang w:eastAsia="en-GB"/>
              </w:rPr>
              <w:br/>
              <w:t xml:space="preserve">7) Consequence of different professional groups with different roles and emphasis in creating   electronic health and care records; </w:t>
            </w:r>
            <w:r w:rsidRPr="00C91A69">
              <w:rPr>
                <w:rFonts w:cs="Arial"/>
                <w:color w:val="auto"/>
                <w:sz w:val="16"/>
                <w:szCs w:val="16"/>
                <w:lang w:eastAsia="en-GB"/>
              </w:rPr>
              <w:br/>
              <w:t xml:space="preserve">8) Semantics and language difference between the different professions; </w:t>
            </w:r>
            <w:r w:rsidRPr="00C91A69">
              <w:rPr>
                <w:rFonts w:cs="Arial"/>
                <w:color w:val="auto"/>
                <w:sz w:val="16"/>
                <w:szCs w:val="16"/>
                <w:lang w:eastAsia="en-GB"/>
              </w:rPr>
              <w:br/>
              <w:t>9) PCSP model is inconsistent.</w:t>
            </w:r>
            <w:r w:rsidRPr="00C91A69">
              <w:rPr>
                <w:rFonts w:cs="Arial"/>
                <w:color w:val="auto"/>
                <w:sz w:val="16"/>
                <w:szCs w:val="16"/>
                <w:lang w:eastAsia="en-GB"/>
              </w:rPr>
              <w:br/>
              <w:t xml:space="preserve">10) PCSP is defined by users wishes not clinical modelling of data that is already in source systems </w:t>
            </w:r>
            <w:proofErr w:type="spellStart"/>
            <w:r w:rsidRPr="00C91A69">
              <w:rPr>
                <w:rFonts w:cs="Arial"/>
                <w:color w:val="auto"/>
                <w:sz w:val="16"/>
                <w:szCs w:val="16"/>
                <w:lang w:eastAsia="en-GB"/>
              </w:rPr>
              <w:t>e.g</w:t>
            </w:r>
            <w:proofErr w:type="spellEnd"/>
            <w:r w:rsidRPr="00C91A69">
              <w:rPr>
                <w:rFonts w:cs="Arial"/>
                <w:color w:val="auto"/>
                <w:sz w:val="16"/>
                <w:szCs w:val="16"/>
                <w:lang w:eastAsia="en-GB"/>
              </w:rPr>
              <w:t xml:space="preserve"> need to manipulate existing data models.</w:t>
            </w:r>
          </w:p>
        </w:tc>
        <w:tc>
          <w:tcPr>
            <w:tcW w:w="1310" w:type="dxa"/>
            <w:tcBorders>
              <w:top w:val="nil"/>
              <w:left w:val="nil"/>
              <w:bottom w:val="single" w:sz="4" w:space="0" w:color="auto"/>
              <w:right w:val="single" w:sz="4" w:space="0" w:color="auto"/>
            </w:tcBorders>
            <w:shd w:val="clear" w:color="auto" w:fill="auto"/>
            <w:hideMark/>
          </w:tcPr>
          <w:p w14:paraId="1B207FB1"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Access to current local system data sources retained.</w:t>
            </w:r>
            <w:r w:rsidRPr="00C91A69">
              <w:rPr>
                <w:rFonts w:cs="Arial"/>
                <w:color w:val="auto"/>
                <w:sz w:val="16"/>
                <w:szCs w:val="16"/>
                <w:lang w:eastAsia="en-GB"/>
              </w:rPr>
              <w:br/>
              <w:t xml:space="preserve">Normal/usual professional. practice and accountability in relation to record </w:t>
            </w:r>
            <w:proofErr w:type="spellStart"/>
            <w:r w:rsidRPr="00C91A69">
              <w:rPr>
                <w:rFonts w:cs="Arial"/>
                <w:color w:val="auto"/>
                <w:sz w:val="16"/>
                <w:szCs w:val="16"/>
                <w:lang w:eastAsia="en-GB"/>
              </w:rPr>
              <w:t>keeing</w:t>
            </w:r>
            <w:proofErr w:type="spellEnd"/>
            <w:r w:rsidRPr="00C91A69">
              <w:rPr>
                <w:rFonts w:cs="Arial"/>
                <w:color w:val="auto"/>
                <w:sz w:val="16"/>
                <w:szCs w:val="16"/>
                <w:lang w:eastAsia="en-GB"/>
              </w:rPr>
              <w:t xml:space="preserve"> and curation of the record.</w:t>
            </w:r>
          </w:p>
        </w:tc>
        <w:tc>
          <w:tcPr>
            <w:tcW w:w="752" w:type="dxa"/>
            <w:tcBorders>
              <w:top w:val="nil"/>
              <w:left w:val="nil"/>
              <w:bottom w:val="single" w:sz="4" w:space="0" w:color="auto"/>
              <w:right w:val="single" w:sz="4" w:space="0" w:color="auto"/>
            </w:tcBorders>
            <w:shd w:val="clear" w:color="auto" w:fill="auto"/>
            <w:hideMark/>
          </w:tcPr>
          <w:p w14:paraId="48CF5E20"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565ACDA3"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748FC226"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15313D36" w14:textId="77777777" w:rsidTr="004557BD">
        <w:trPr>
          <w:trHeight w:val="3200"/>
        </w:trPr>
        <w:tc>
          <w:tcPr>
            <w:tcW w:w="786" w:type="dxa"/>
            <w:tcBorders>
              <w:top w:val="nil"/>
              <w:left w:val="single" w:sz="4" w:space="0" w:color="auto"/>
              <w:bottom w:val="single" w:sz="4" w:space="0" w:color="auto"/>
              <w:right w:val="single" w:sz="4" w:space="0" w:color="auto"/>
            </w:tcBorders>
            <w:shd w:val="clear" w:color="000000" w:fill="FFFFFF"/>
            <w:hideMark/>
          </w:tcPr>
          <w:p w14:paraId="1BA242F5"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lastRenderedPageBreak/>
              <w:t>3</w:t>
            </w:r>
          </w:p>
        </w:tc>
        <w:tc>
          <w:tcPr>
            <w:tcW w:w="1426" w:type="dxa"/>
            <w:tcBorders>
              <w:top w:val="single" w:sz="4" w:space="0" w:color="auto"/>
              <w:left w:val="nil"/>
              <w:bottom w:val="nil"/>
              <w:right w:val="single" w:sz="4" w:space="0" w:color="auto"/>
            </w:tcBorders>
            <w:shd w:val="clear" w:color="auto" w:fill="auto"/>
            <w:hideMark/>
          </w:tcPr>
          <w:p w14:paraId="3AEF714B"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Conflicting / contradictory information</w:t>
            </w:r>
          </w:p>
        </w:tc>
        <w:tc>
          <w:tcPr>
            <w:tcW w:w="1649" w:type="dxa"/>
            <w:tcBorders>
              <w:top w:val="single" w:sz="4" w:space="0" w:color="auto"/>
              <w:left w:val="nil"/>
              <w:bottom w:val="nil"/>
              <w:right w:val="single" w:sz="4" w:space="0" w:color="auto"/>
            </w:tcBorders>
            <w:shd w:val="clear" w:color="auto" w:fill="auto"/>
            <w:hideMark/>
          </w:tcPr>
          <w:p w14:paraId="0EDA1E3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Two pieces of information directly conflict in shared record. Such as 'history of depression' and an entry for 'no past mental health history'</w:t>
            </w:r>
          </w:p>
        </w:tc>
        <w:tc>
          <w:tcPr>
            <w:tcW w:w="1399" w:type="dxa"/>
            <w:tcBorders>
              <w:top w:val="nil"/>
              <w:left w:val="nil"/>
              <w:bottom w:val="single" w:sz="4" w:space="0" w:color="auto"/>
              <w:right w:val="single" w:sz="4" w:space="0" w:color="auto"/>
            </w:tcBorders>
            <w:shd w:val="clear" w:color="auto" w:fill="auto"/>
            <w:hideMark/>
          </w:tcPr>
          <w:p w14:paraId="60C6FBC0"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Healthcare provider delivers inappropriate care based on mis information or appropriate care and treatment is delayed. </w:t>
            </w:r>
          </w:p>
        </w:tc>
        <w:tc>
          <w:tcPr>
            <w:tcW w:w="1604" w:type="dxa"/>
            <w:tcBorders>
              <w:top w:val="nil"/>
              <w:left w:val="nil"/>
              <w:bottom w:val="single" w:sz="4" w:space="0" w:color="auto"/>
              <w:right w:val="single" w:sz="4" w:space="0" w:color="auto"/>
            </w:tcBorders>
            <w:shd w:val="clear" w:color="auto" w:fill="auto"/>
            <w:hideMark/>
          </w:tcPr>
          <w:p w14:paraId="4CB4DCAD" w14:textId="77777777" w:rsidR="00C91A69" w:rsidRPr="00C91A69" w:rsidRDefault="00C91A69" w:rsidP="00335409">
            <w:pPr>
              <w:spacing w:after="240"/>
              <w:textboxTightWrap w:val="none"/>
              <w:rPr>
                <w:rFonts w:cs="Arial"/>
                <w:color w:val="auto"/>
                <w:sz w:val="16"/>
                <w:szCs w:val="16"/>
                <w:lang w:eastAsia="en-GB"/>
              </w:rPr>
            </w:pPr>
            <w:r w:rsidRPr="00C91A69">
              <w:rPr>
                <w:rFonts w:cs="Arial"/>
                <w:color w:val="auto"/>
                <w:sz w:val="16"/>
                <w:szCs w:val="16"/>
                <w:lang w:eastAsia="en-GB"/>
              </w:rPr>
              <w:t xml:space="preserve">1) Data in one source may be more up to date or accurate than another. </w:t>
            </w:r>
            <w:r w:rsidRPr="00C91A69">
              <w:rPr>
                <w:rFonts w:cs="Arial"/>
                <w:color w:val="auto"/>
                <w:sz w:val="16"/>
                <w:szCs w:val="16"/>
                <w:lang w:eastAsia="en-GB"/>
              </w:rPr>
              <w:br/>
              <w:t>2) Lack of context and provenance of data items may make them appear conflicting.</w:t>
            </w:r>
            <w:r w:rsidRPr="00C91A69">
              <w:rPr>
                <w:rFonts w:cs="Arial"/>
                <w:color w:val="auto"/>
                <w:sz w:val="16"/>
                <w:szCs w:val="16"/>
                <w:lang w:eastAsia="en-GB"/>
              </w:rPr>
              <w:br/>
              <w:t xml:space="preserve">3) Conflict between different patient care plans e.g. Advanced Rx </w:t>
            </w:r>
            <w:proofErr w:type="spellStart"/>
            <w:r w:rsidRPr="00C91A69">
              <w:rPr>
                <w:rFonts w:cs="Arial"/>
                <w:color w:val="auto"/>
                <w:sz w:val="16"/>
                <w:szCs w:val="16"/>
                <w:lang w:eastAsia="en-GB"/>
              </w:rPr>
              <w:t>dePCSPions</w:t>
            </w:r>
            <w:proofErr w:type="spellEnd"/>
            <w:r w:rsidRPr="00C91A69">
              <w:rPr>
                <w:rFonts w:cs="Arial"/>
                <w:color w:val="auto"/>
                <w:sz w:val="16"/>
                <w:szCs w:val="16"/>
                <w:lang w:eastAsia="en-GB"/>
              </w:rPr>
              <w:t xml:space="preserve"> and end of life care plans (hospice).</w:t>
            </w:r>
          </w:p>
        </w:tc>
        <w:tc>
          <w:tcPr>
            <w:tcW w:w="1310" w:type="dxa"/>
            <w:tcBorders>
              <w:top w:val="nil"/>
              <w:left w:val="nil"/>
              <w:bottom w:val="single" w:sz="4" w:space="0" w:color="auto"/>
              <w:right w:val="single" w:sz="4" w:space="0" w:color="auto"/>
            </w:tcBorders>
            <w:shd w:val="clear" w:color="auto" w:fill="auto"/>
            <w:hideMark/>
          </w:tcPr>
          <w:p w14:paraId="5182B037"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Access to current local system data sources retained.</w:t>
            </w:r>
            <w:r w:rsidRPr="00C91A69">
              <w:rPr>
                <w:rFonts w:cs="Arial"/>
                <w:color w:val="auto"/>
                <w:sz w:val="16"/>
                <w:szCs w:val="16"/>
                <w:lang w:eastAsia="en-GB"/>
              </w:rPr>
              <w:br/>
              <w:t xml:space="preserve">Normal/usual professional. practice and accountability in relation to record </w:t>
            </w:r>
            <w:proofErr w:type="spellStart"/>
            <w:r w:rsidRPr="00C91A69">
              <w:rPr>
                <w:rFonts w:cs="Arial"/>
                <w:color w:val="auto"/>
                <w:sz w:val="16"/>
                <w:szCs w:val="16"/>
                <w:lang w:eastAsia="en-GB"/>
              </w:rPr>
              <w:t>keeing</w:t>
            </w:r>
            <w:proofErr w:type="spellEnd"/>
            <w:r w:rsidRPr="00C91A69">
              <w:rPr>
                <w:rFonts w:cs="Arial"/>
                <w:color w:val="auto"/>
                <w:sz w:val="16"/>
                <w:szCs w:val="16"/>
                <w:lang w:eastAsia="en-GB"/>
              </w:rPr>
              <w:t xml:space="preserve"> and curation of the record.</w:t>
            </w:r>
          </w:p>
        </w:tc>
        <w:tc>
          <w:tcPr>
            <w:tcW w:w="752" w:type="dxa"/>
            <w:tcBorders>
              <w:top w:val="nil"/>
              <w:left w:val="nil"/>
              <w:bottom w:val="single" w:sz="4" w:space="0" w:color="auto"/>
              <w:right w:val="single" w:sz="4" w:space="0" w:color="auto"/>
            </w:tcBorders>
            <w:shd w:val="clear" w:color="auto" w:fill="auto"/>
            <w:hideMark/>
          </w:tcPr>
          <w:p w14:paraId="1DAEFFE1"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5D9B22A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238DE25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57AF54E5" w14:textId="77777777" w:rsidTr="004557BD">
        <w:trPr>
          <w:trHeight w:val="2000"/>
        </w:trPr>
        <w:tc>
          <w:tcPr>
            <w:tcW w:w="786" w:type="dxa"/>
            <w:tcBorders>
              <w:top w:val="nil"/>
              <w:left w:val="single" w:sz="4" w:space="0" w:color="auto"/>
              <w:bottom w:val="single" w:sz="4" w:space="0" w:color="auto"/>
              <w:right w:val="single" w:sz="4" w:space="0" w:color="auto"/>
            </w:tcBorders>
            <w:shd w:val="clear" w:color="000000" w:fill="FFFFFF"/>
            <w:hideMark/>
          </w:tcPr>
          <w:p w14:paraId="1D060208"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4</w:t>
            </w:r>
          </w:p>
        </w:tc>
        <w:tc>
          <w:tcPr>
            <w:tcW w:w="1426" w:type="dxa"/>
            <w:tcBorders>
              <w:top w:val="single" w:sz="4" w:space="0" w:color="auto"/>
              <w:left w:val="nil"/>
              <w:bottom w:val="nil"/>
              <w:right w:val="single" w:sz="4" w:space="0" w:color="auto"/>
            </w:tcBorders>
            <w:shd w:val="clear" w:color="auto" w:fill="auto"/>
            <w:hideMark/>
          </w:tcPr>
          <w:p w14:paraId="0A88B657"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Poor quality data</w:t>
            </w:r>
          </w:p>
        </w:tc>
        <w:tc>
          <w:tcPr>
            <w:tcW w:w="1649" w:type="dxa"/>
            <w:tcBorders>
              <w:top w:val="single" w:sz="4" w:space="0" w:color="auto"/>
              <w:left w:val="nil"/>
              <w:bottom w:val="nil"/>
              <w:right w:val="single" w:sz="4" w:space="0" w:color="auto"/>
            </w:tcBorders>
            <w:shd w:val="clear" w:color="auto" w:fill="auto"/>
            <w:hideMark/>
          </w:tcPr>
          <w:p w14:paraId="39C7DB62"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Data in source system is of poor quality. Good quality data should be Complete, Accurate, Relevant, Accessible, Timely and Consistent.</w:t>
            </w:r>
          </w:p>
        </w:tc>
        <w:tc>
          <w:tcPr>
            <w:tcW w:w="1399" w:type="dxa"/>
            <w:tcBorders>
              <w:top w:val="nil"/>
              <w:left w:val="nil"/>
              <w:bottom w:val="single" w:sz="4" w:space="0" w:color="auto"/>
              <w:right w:val="single" w:sz="4" w:space="0" w:color="auto"/>
            </w:tcBorders>
            <w:shd w:val="clear" w:color="auto" w:fill="auto"/>
            <w:hideMark/>
          </w:tcPr>
          <w:p w14:paraId="433805C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Healthcare provider delivers inappropriate care based on mis information about the patient.</w:t>
            </w:r>
          </w:p>
        </w:tc>
        <w:tc>
          <w:tcPr>
            <w:tcW w:w="1604" w:type="dxa"/>
            <w:tcBorders>
              <w:top w:val="nil"/>
              <w:left w:val="nil"/>
              <w:bottom w:val="single" w:sz="4" w:space="0" w:color="auto"/>
              <w:right w:val="single" w:sz="4" w:space="0" w:color="auto"/>
            </w:tcBorders>
            <w:shd w:val="clear" w:color="auto" w:fill="auto"/>
            <w:hideMark/>
          </w:tcPr>
          <w:p w14:paraId="5742B8EC"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Data is rejected by the database in the data cleaning process.</w:t>
            </w:r>
            <w:r w:rsidRPr="00C91A69">
              <w:rPr>
                <w:rFonts w:cs="Arial"/>
                <w:color w:val="auto"/>
                <w:sz w:val="16"/>
                <w:szCs w:val="16"/>
                <w:lang w:eastAsia="en-GB"/>
              </w:rPr>
              <w:br/>
              <w:t>2) Data may be wrong - clinical or patient demographics</w:t>
            </w:r>
            <w:r w:rsidRPr="00C91A69">
              <w:rPr>
                <w:rFonts w:cs="Arial"/>
                <w:color w:val="auto"/>
                <w:sz w:val="16"/>
                <w:szCs w:val="16"/>
                <w:lang w:eastAsia="en-GB"/>
              </w:rPr>
              <w:br/>
              <w:t xml:space="preserve">3) Data may be inconsistent. </w:t>
            </w:r>
            <w:proofErr w:type="spellStart"/>
            <w:r w:rsidRPr="00C91A69">
              <w:rPr>
                <w:rFonts w:cs="Arial"/>
                <w:color w:val="auto"/>
                <w:sz w:val="16"/>
                <w:szCs w:val="16"/>
                <w:lang w:eastAsia="en-GB"/>
              </w:rPr>
              <w:t>e.g.different</w:t>
            </w:r>
            <w:proofErr w:type="spellEnd"/>
            <w:r w:rsidRPr="00C91A69">
              <w:rPr>
                <w:rFonts w:cs="Arial"/>
                <w:color w:val="auto"/>
                <w:sz w:val="16"/>
                <w:szCs w:val="16"/>
                <w:lang w:eastAsia="en-GB"/>
              </w:rPr>
              <w:t xml:space="preserve"> entries for severity of disease on same day.</w:t>
            </w:r>
            <w:r w:rsidRPr="00C91A69">
              <w:rPr>
                <w:rFonts w:cs="Arial"/>
                <w:color w:val="auto"/>
                <w:sz w:val="16"/>
                <w:szCs w:val="16"/>
                <w:lang w:eastAsia="en-GB"/>
              </w:rPr>
              <w:br/>
              <w:t>4) Provenance of data is not available to verify.</w:t>
            </w:r>
            <w:r w:rsidRPr="00C91A69">
              <w:rPr>
                <w:rFonts w:cs="Arial"/>
                <w:color w:val="auto"/>
                <w:sz w:val="16"/>
                <w:szCs w:val="16"/>
                <w:lang w:eastAsia="en-GB"/>
              </w:rPr>
              <w:br/>
              <w:t>5) Inaccurate recording of date of event.</w:t>
            </w:r>
            <w:r w:rsidRPr="00C91A69">
              <w:rPr>
                <w:rFonts w:cs="Arial"/>
                <w:color w:val="auto"/>
                <w:sz w:val="16"/>
                <w:szCs w:val="16"/>
                <w:lang w:eastAsia="en-GB"/>
              </w:rPr>
              <w:br/>
              <w:t>6) Data relates to different patient.</w:t>
            </w:r>
            <w:r w:rsidRPr="00C91A69">
              <w:rPr>
                <w:rFonts w:cs="Arial"/>
                <w:color w:val="auto"/>
                <w:sz w:val="16"/>
                <w:szCs w:val="16"/>
                <w:lang w:eastAsia="en-GB"/>
              </w:rPr>
              <w:br/>
              <w:t xml:space="preserve">7) Important data recorded in unstructured manner.  </w:t>
            </w:r>
          </w:p>
        </w:tc>
        <w:tc>
          <w:tcPr>
            <w:tcW w:w="1310" w:type="dxa"/>
            <w:tcBorders>
              <w:top w:val="nil"/>
              <w:left w:val="nil"/>
              <w:bottom w:val="single" w:sz="4" w:space="0" w:color="auto"/>
              <w:right w:val="single" w:sz="4" w:space="0" w:color="auto"/>
            </w:tcBorders>
            <w:shd w:val="clear" w:color="auto" w:fill="auto"/>
            <w:hideMark/>
          </w:tcPr>
          <w:p w14:paraId="35BD2BD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Access to current local system data sources retained.</w:t>
            </w:r>
            <w:r w:rsidRPr="00C91A69">
              <w:rPr>
                <w:rFonts w:cs="Arial"/>
                <w:color w:val="auto"/>
                <w:sz w:val="16"/>
                <w:szCs w:val="16"/>
                <w:lang w:eastAsia="en-GB"/>
              </w:rPr>
              <w:br/>
              <w:t xml:space="preserve">Normal/usual professional. practice and accountability in relation to record </w:t>
            </w:r>
            <w:proofErr w:type="spellStart"/>
            <w:r w:rsidRPr="00C91A69">
              <w:rPr>
                <w:rFonts w:cs="Arial"/>
                <w:color w:val="auto"/>
                <w:sz w:val="16"/>
                <w:szCs w:val="16"/>
                <w:lang w:eastAsia="en-GB"/>
              </w:rPr>
              <w:t>keeing</w:t>
            </w:r>
            <w:proofErr w:type="spellEnd"/>
            <w:r w:rsidRPr="00C91A69">
              <w:rPr>
                <w:rFonts w:cs="Arial"/>
                <w:color w:val="auto"/>
                <w:sz w:val="16"/>
                <w:szCs w:val="16"/>
                <w:lang w:eastAsia="en-GB"/>
              </w:rPr>
              <w:t xml:space="preserve"> and curation of the record.</w:t>
            </w:r>
          </w:p>
        </w:tc>
        <w:tc>
          <w:tcPr>
            <w:tcW w:w="752" w:type="dxa"/>
            <w:tcBorders>
              <w:top w:val="nil"/>
              <w:left w:val="nil"/>
              <w:bottom w:val="single" w:sz="4" w:space="0" w:color="auto"/>
              <w:right w:val="single" w:sz="4" w:space="0" w:color="auto"/>
            </w:tcBorders>
            <w:shd w:val="clear" w:color="auto" w:fill="auto"/>
            <w:hideMark/>
          </w:tcPr>
          <w:p w14:paraId="3546FB52"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7F243F11"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2C947DEA"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5B5537E9" w14:textId="77777777" w:rsidTr="004557BD">
        <w:trPr>
          <w:trHeight w:val="2000"/>
        </w:trPr>
        <w:tc>
          <w:tcPr>
            <w:tcW w:w="786" w:type="dxa"/>
            <w:tcBorders>
              <w:top w:val="nil"/>
              <w:left w:val="single" w:sz="4" w:space="0" w:color="auto"/>
              <w:bottom w:val="single" w:sz="4" w:space="0" w:color="auto"/>
              <w:right w:val="single" w:sz="4" w:space="0" w:color="auto"/>
            </w:tcBorders>
            <w:shd w:val="clear" w:color="000000" w:fill="FFFFFF"/>
            <w:hideMark/>
          </w:tcPr>
          <w:p w14:paraId="7C58BBB1"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5</w:t>
            </w:r>
          </w:p>
        </w:tc>
        <w:tc>
          <w:tcPr>
            <w:tcW w:w="1426" w:type="dxa"/>
            <w:tcBorders>
              <w:top w:val="single" w:sz="4" w:space="0" w:color="auto"/>
              <w:left w:val="nil"/>
              <w:bottom w:val="nil"/>
              <w:right w:val="single" w:sz="4" w:space="0" w:color="auto"/>
            </w:tcBorders>
            <w:shd w:val="clear" w:color="auto" w:fill="auto"/>
            <w:hideMark/>
          </w:tcPr>
          <w:p w14:paraId="732561B8"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User cannot find data they need</w:t>
            </w:r>
          </w:p>
        </w:tc>
        <w:tc>
          <w:tcPr>
            <w:tcW w:w="1649" w:type="dxa"/>
            <w:tcBorders>
              <w:top w:val="single" w:sz="4" w:space="0" w:color="auto"/>
              <w:left w:val="nil"/>
              <w:bottom w:val="nil"/>
              <w:right w:val="single" w:sz="4" w:space="0" w:color="auto"/>
            </w:tcBorders>
            <w:shd w:val="clear" w:color="auto" w:fill="auto"/>
            <w:hideMark/>
          </w:tcPr>
          <w:p w14:paraId="7C22C9C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The information is in the shared record but is not found by the user</w:t>
            </w:r>
          </w:p>
        </w:tc>
        <w:tc>
          <w:tcPr>
            <w:tcW w:w="1399" w:type="dxa"/>
            <w:tcBorders>
              <w:top w:val="nil"/>
              <w:left w:val="nil"/>
              <w:bottom w:val="single" w:sz="4" w:space="0" w:color="auto"/>
              <w:right w:val="single" w:sz="4" w:space="0" w:color="auto"/>
            </w:tcBorders>
            <w:shd w:val="clear" w:color="auto" w:fill="auto"/>
            <w:hideMark/>
          </w:tcPr>
          <w:p w14:paraId="5DA2B8F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Healthcare provider delivers inappropriate care based on incomplete clinical information.</w:t>
            </w:r>
          </w:p>
        </w:tc>
        <w:tc>
          <w:tcPr>
            <w:tcW w:w="1604" w:type="dxa"/>
            <w:tcBorders>
              <w:top w:val="nil"/>
              <w:left w:val="nil"/>
              <w:bottom w:val="single" w:sz="4" w:space="0" w:color="auto"/>
              <w:right w:val="single" w:sz="4" w:space="0" w:color="auto"/>
            </w:tcBorders>
            <w:shd w:val="clear" w:color="auto" w:fill="auto"/>
            <w:hideMark/>
          </w:tcPr>
          <w:p w14:paraId="469EE36D"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Core information model poorly laid out ;                                                                                                                       2) Data badly presented (GUI);                                                                                                               3) end user not able to use the system effectively potentially through lack of training,                                                                                                                            4) system not available,                                                                                                                     5) wrong patient,                                                                                                                                                                                                         6) Information not found because of volume of data.</w:t>
            </w:r>
            <w:r w:rsidRPr="00C91A69">
              <w:rPr>
                <w:rFonts w:cs="Arial"/>
                <w:color w:val="auto"/>
                <w:sz w:val="16"/>
                <w:szCs w:val="16"/>
                <w:lang w:eastAsia="en-GB"/>
              </w:rPr>
              <w:br/>
              <w:t>7) lack of metadata, restricting searching and views</w:t>
            </w:r>
          </w:p>
        </w:tc>
        <w:tc>
          <w:tcPr>
            <w:tcW w:w="1310" w:type="dxa"/>
            <w:tcBorders>
              <w:top w:val="nil"/>
              <w:left w:val="nil"/>
              <w:bottom w:val="single" w:sz="4" w:space="0" w:color="auto"/>
              <w:right w:val="single" w:sz="4" w:space="0" w:color="auto"/>
            </w:tcBorders>
            <w:shd w:val="clear" w:color="auto" w:fill="auto"/>
            <w:hideMark/>
          </w:tcPr>
          <w:p w14:paraId="5887A49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Access to current local system data sources retained.</w:t>
            </w:r>
            <w:r w:rsidRPr="00C91A69">
              <w:rPr>
                <w:rFonts w:cs="Arial"/>
                <w:color w:val="auto"/>
                <w:sz w:val="16"/>
                <w:szCs w:val="16"/>
                <w:lang w:eastAsia="en-GB"/>
              </w:rPr>
              <w:br/>
              <w:t xml:space="preserve">Normal/usual professional. practice and accountability in relation to record </w:t>
            </w:r>
            <w:proofErr w:type="spellStart"/>
            <w:r w:rsidRPr="00C91A69">
              <w:rPr>
                <w:rFonts w:cs="Arial"/>
                <w:color w:val="auto"/>
                <w:sz w:val="16"/>
                <w:szCs w:val="16"/>
                <w:lang w:eastAsia="en-GB"/>
              </w:rPr>
              <w:t>keeing</w:t>
            </w:r>
            <w:proofErr w:type="spellEnd"/>
            <w:r w:rsidRPr="00C91A69">
              <w:rPr>
                <w:rFonts w:cs="Arial"/>
                <w:color w:val="auto"/>
                <w:sz w:val="16"/>
                <w:szCs w:val="16"/>
                <w:lang w:eastAsia="en-GB"/>
              </w:rPr>
              <w:t xml:space="preserve"> and curation of the record.</w:t>
            </w:r>
          </w:p>
        </w:tc>
        <w:tc>
          <w:tcPr>
            <w:tcW w:w="752" w:type="dxa"/>
            <w:tcBorders>
              <w:top w:val="nil"/>
              <w:left w:val="nil"/>
              <w:bottom w:val="single" w:sz="4" w:space="0" w:color="auto"/>
              <w:right w:val="single" w:sz="4" w:space="0" w:color="auto"/>
            </w:tcBorders>
            <w:shd w:val="clear" w:color="auto" w:fill="auto"/>
            <w:hideMark/>
          </w:tcPr>
          <w:p w14:paraId="66C10B97"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16E6938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26B726B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6E0F0646" w14:textId="77777777" w:rsidTr="004557BD">
        <w:trPr>
          <w:trHeight w:val="3200"/>
        </w:trPr>
        <w:tc>
          <w:tcPr>
            <w:tcW w:w="786" w:type="dxa"/>
            <w:tcBorders>
              <w:top w:val="nil"/>
              <w:left w:val="single" w:sz="4" w:space="0" w:color="auto"/>
              <w:bottom w:val="single" w:sz="4" w:space="0" w:color="auto"/>
              <w:right w:val="single" w:sz="4" w:space="0" w:color="auto"/>
            </w:tcBorders>
            <w:shd w:val="clear" w:color="000000" w:fill="FFFFFF"/>
            <w:hideMark/>
          </w:tcPr>
          <w:p w14:paraId="6F4EC207"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lastRenderedPageBreak/>
              <w:t>6</w:t>
            </w:r>
          </w:p>
        </w:tc>
        <w:tc>
          <w:tcPr>
            <w:tcW w:w="1426" w:type="dxa"/>
            <w:tcBorders>
              <w:top w:val="single" w:sz="4" w:space="0" w:color="auto"/>
              <w:left w:val="nil"/>
              <w:bottom w:val="single" w:sz="4" w:space="0" w:color="auto"/>
              <w:right w:val="single" w:sz="4" w:space="0" w:color="auto"/>
            </w:tcBorders>
            <w:shd w:val="clear" w:color="auto" w:fill="auto"/>
            <w:hideMark/>
          </w:tcPr>
          <w:p w14:paraId="3B768552"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 xml:space="preserve">The context of the information is lost </w:t>
            </w:r>
          </w:p>
        </w:tc>
        <w:tc>
          <w:tcPr>
            <w:tcW w:w="1649" w:type="dxa"/>
            <w:tcBorders>
              <w:top w:val="single" w:sz="4" w:space="0" w:color="auto"/>
              <w:left w:val="nil"/>
              <w:bottom w:val="single" w:sz="4" w:space="0" w:color="auto"/>
              <w:right w:val="single" w:sz="4" w:space="0" w:color="auto"/>
            </w:tcBorders>
            <w:shd w:val="clear" w:color="auto" w:fill="auto"/>
            <w:hideMark/>
          </w:tcPr>
          <w:p w14:paraId="4CE58184"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Clinicians interpret information without understanding the context</w:t>
            </w:r>
          </w:p>
        </w:tc>
        <w:tc>
          <w:tcPr>
            <w:tcW w:w="1399" w:type="dxa"/>
            <w:tcBorders>
              <w:top w:val="nil"/>
              <w:left w:val="nil"/>
              <w:bottom w:val="single" w:sz="4" w:space="0" w:color="auto"/>
              <w:right w:val="single" w:sz="4" w:space="0" w:color="auto"/>
            </w:tcBorders>
            <w:shd w:val="clear" w:color="auto" w:fill="auto"/>
            <w:hideMark/>
          </w:tcPr>
          <w:p w14:paraId="1BA67FE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a)  misinterpretation of patient's diagnoses and problems; Wrong investigations, treatment and advice given; Appropriate investigations, treatment and advice not given or delayed; </w:t>
            </w:r>
          </w:p>
        </w:tc>
        <w:tc>
          <w:tcPr>
            <w:tcW w:w="1604" w:type="dxa"/>
            <w:tcBorders>
              <w:top w:val="nil"/>
              <w:left w:val="nil"/>
              <w:bottom w:val="single" w:sz="4" w:space="0" w:color="auto"/>
              <w:right w:val="single" w:sz="4" w:space="0" w:color="auto"/>
            </w:tcBorders>
            <w:shd w:val="clear" w:color="auto" w:fill="auto"/>
            <w:hideMark/>
          </w:tcPr>
          <w:p w14:paraId="5D86217A"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1)This Personalised Care and Support Plan model shows data from all sources under defined headings. The elements of the items under each heading do not </w:t>
            </w:r>
            <w:proofErr w:type="gramStart"/>
            <w:r w:rsidRPr="00C91A69">
              <w:rPr>
                <w:rFonts w:cs="Arial"/>
                <w:color w:val="auto"/>
                <w:sz w:val="16"/>
                <w:szCs w:val="16"/>
                <w:lang w:eastAsia="en-GB"/>
              </w:rPr>
              <w:t>take into account</w:t>
            </w:r>
            <w:proofErr w:type="gramEnd"/>
            <w:r w:rsidRPr="00C91A69">
              <w:rPr>
                <w:rFonts w:cs="Arial"/>
                <w:color w:val="auto"/>
                <w:sz w:val="16"/>
                <w:szCs w:val="16"/>
                <w:lang w:eastAsia="en-GB"/>
              </w:rPr>
              <w:t xml:space="preserve"> the full amount of contextual data available. This may lead to hazards 4 and 5. Contextual data may be used to view a data item as part of a problem or part of an encounter for example and can therefore help to understand the provenance and context in which it was entered.</w:t>
            </w:r>
            <w:r w:rsidRPr="00C91A69">
              <w:rPr>
                <w:rFonts w:cs="Arial"/>
                <w:color w:val="auto"/>
                <w:sz w:val="16"/>
                <w:szCs w:val="16"/>
                <w:lang w:eastAsia="en-GB"/>
              </w:rPr>
              <w:br/>
              <w:t xml:space="preserve">2) Losing the link to a source document . For example; Elements from the PRSB </w:t>
            </w:r>
            <w:proofErr w:type="spellStart"/>
            <w:r w:rsidRPr="00C91A69">
              <w:rPr>
                <w:rFonts w:cs="Arial"/>
                <w:color w:val="auto"/>
                <w:sz w:val="16"/>
                <w:szCs w:val="16"/>
                <w:lang w:eastAsia="en-GB"/>
              </w:rPr>
              <w:t>eDischarge</w:t>
            </w:r>
            <w:proofErr w:type="spellEnd"/>
            <w:r w:rsidRPr="00C91A69">
              <w:rPr>
                <w:rFonts w:cs="Arial"/>
                <w:color w:val="auto"/>
                <w:sz w:val="16"/>
                <w:szCs w:val="16"/>
                <w:lang w:eastAsia="en-GB"/>
              </w:rPr>
              <w:t xml:space="preserve"> Summary separated under different headings in the PCSP and links to whole document lost.</w:t>
            </w:r>
          </w:p>
        </w:tc>
        <w:tc>
          <w:tcPr>
            <w:tcW w:w="1310" w:type="dxa"/>
            <w:tcBorders>
              <w:top w:val="nil"/>
              <w:left w:val="nil"/>
              <w:bottom w:val="single" w:sz="4" w:space="0" w:color="auto"/>
              <w:right w:val="single" w:sz="4" w:space="0" w:color="auto"/>
            </w:tcBorders>
            <w:shd w:val="clear" w:color="auto" w:fill="auto"/>
            <w:hideMark/>
          </w:tcPr>
          <w:p w14:paraId="7DBF2D9E"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NHS Digital is developing the Logical Data Model which will hold much of this "Meta data" and will determine how it can be viewed in the GUI. This is all out of scope of this safety case and will depend on full end to end testing of developed systems.</w:t>
            </w:r>
          </w:p>
        </w:tc>
        <w:tc>
          <w:tcPr>
            <w:tcW w:w="752" w:type="dxa"/>
            <w:tcBorders>
              <w:top w:val="nil"/>
              <w:left w:val="nil"/>
              <w:bottom w:val="single" w:sz="4" w:space="0" w:color="auto"/>
              <w:right w:val="single" w:sz="4" w:space="0" w:color="auto"/>
            </w:tcBorders>
            <w:shd w:val="clear" w:color="auto" w:fill="auto"/>
            <w:hideMark/>
          </w:tcPr>
          <w:p w14:paraId="2A46009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5A921E0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ABF8F"/>
            <w:hideMark/>
          </w:tcPr>
          <w:p w14:paraId="32973668" w14:textId="77777777" w:rsidR="00C91A69" w:rsidRPr="00C91A69" w:rsidRDefault="00C91A69" w:rsidP="00335409">
            <w:pPr>
              <w:spacing w:after="0"/>
              <w:textboxTightWrap w:val="none"/>
              <w:rPr>
                <w:rFonts w:cs="Arial"/>
                <w:b/>
                <w:bCs/>
                <w:color w:val="000000"/>
                <w:sz w:val="16"/>
                <w:szCs w:val="16"/>
                <w:lang w:eastAsia="en-GB"/>
              </w:rPr>
            </w:pPr>
            <w:r w:rsidRPr="00C91A69">
              <w:rPr>
                <w:rFonts w:cs="Arial"/>
                <w:b/>
                <w:bCs/>
                <w:color w:val="000000"/>
                <w:sz w:val="16"/>
                <w:szCs w:val="16"/>
                <w:lang w:eastAsia="en-GB"/>
              </w:rPr>
              <w:t>3</w:t>
            </w:r>
          </w:p>
        </w:tc>
      </w:tr>
      <w:tr w:rsidR="00C91A69" w:rsidRPr="00C91A69" w14:paraId="087DBB75" w14:textId="77777777" w:rsidTr="004557BD">
        <w:trPr>
          <w:trHeight w:val="2800"/>
        </w:trPr>
        <w:tc>
          <w:tcPr>
            <w:tcW w:w="786" w:type="dxa"/>
            <w:tcBorders>
              <w:top w:val="nil"/>
              <w:left w:val="single" w:sz="4" w:space="0" w:color="auto"/>
              <w:bottom w:val="single" w:sz="4" w:space="0" w:color="auto"/>
              <w:right w:val="single" w:sz="4" w:space="0" w:color="auto"/>
            </w:tcBorders>
            <w:shd w:val="clear" w:color="000000" w:fill="FFFFFF"/>
            <w:hideMark/>
          </w:tcPr>
          <w:p w14:paraId="5170AB1B"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7</w:t>
            </w:r>
          </w:p>
        </w:tc>
        <w:tc>
          <w:tcPr>
            <w:tcW w:w="1426" w:type="dxa"/>
            <w:tcBorders>
              <w:top w:val="nil"/>
              <w:left w:val="nil"/>
              <w:bottom w:val="nil"/>
              <w:right w:val="single" w:sz="4" w:space="0" w:color="auto"/>
            </w:tcBorders>
            <w:shd w:val="clear" w:color="auto" w:fill="auto"/>
            <w:hideMark/>
          </w:tcPr>
          <w:p w14:paraId="6A61186D"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 xml:space="preserve">Risk of sharing confidential information inappropriately; </w:t>
            </w:r>
          </w:p>
        </w:tc>
        <w:tc>
          <w:tcPr>
            <w:tcW w:w="1649" w:type="dxa"/>
            <w:tcBorders>
              <w:top w:val="nil"/>
              <w:left w:val="nil"/>
              <w:bottom w:val="nil"/>
              <w:right w:val="single" w:sz="4" w:space="0" w:color="auto"/>
            </w:tcBorders>
            <w:shd w:val="clear" w:color="auto" w:fill="auto"/>
            <w:hideMark/>
          </w:tcPr>
          <w:p w14:paraId="29F303D6"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Risk of sharing confidential information inappropriately; Too little or too much</w:t>
            </w:r>
          </w:p>
        </w:tc>
        <w:tc>
          <w:tcPr>
            <w:tcW w:w="1399" w:type="dxa"/>
            <w:tcBorders>
              <w:top w:val="nil"/>
              <w:left w:val="nil"/>
              <w:bottom w:val="single" w:sz="4" w:space="0" w:color="auto"/>
              <w:right w:val="single" w:sz="4" w:space="0" w:color="auto"/>
            </w:tcBorders>
            <w:shd w:val="clear" w:color="auto" w:fill="auto"/>
            <w:hideMark/>
          </w:tcPr>
          <w:p w14:paraId="6AE6F45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Psychological harm to patient by confidential data being shared with </w:t>
            </w:r>
            <w:proofErr w:type="spellStart"/>
            <w:r w:rsidRPr="00C91A69">
              <w:rPr>
                <w:rFonts w:cs="Arial"/>
                <w:color w:val="000000"/>
                <w:sz w:val="16"/>
                <w:szCs w:val="16"/>
                <w:lang w:eastAsia="en-GB"/>
              </w:rPr>
              <w:t>inappropiate</w:t>
            </w:r>
            <w:proofErr w:type="spellEnd"/>
            <w:r w:rsidRPr="00C91A69">
              <w:rPr>
                <w:rFonts w:cs="Arial"/>
                <w:color w:val="000000"/>
                <w:sz w:val="16"/>
                <w:szCs w:val="16"/>
                <w:lang w:eastAsia="en-GB"/>
              </w:rPr>
              <w:t xml:space="preserve"> people. </w:t>
            </w:r>
            <w:r w:rsidRPr="00C91A69">
              <w:rPr>
                <w:rFonts w:cs="Arial"/>
                <w:color w:val="000000"/>
                <w:sz w:val="16"/>
                <w:szCs w:val="16"/>
                <w:lang w:eastAsia="en-GB"/>
              </w:rPr>
              <w:br/>
              <w:t>Not sharing data appropriately could lead to healthcare provider delivering inappropriate care based on missing clinical information leading to patient(s) harm.</w:t>
            </w:r>
          </w:p>
        </w:tc>
        <w:tc>
          <w:tcPr>
            <w:tcW w:w="1604" w:type="dxa"/>
            <w:tcBorders>
              <w:top w:val="nil"/>
              <w:left w:val="nil"/>
              <w:bottom w:val="single" w:sz="4" w:space="0" w:color="auto"/>
              <w:right w:val="single" w:sz="4" w:space="0" w:color="auto"/>
            </w:tcBorders>
            <w:shd w:val="clear" w:color="auto" w:fill="auto"/>
            <w:hideMark/>
          </w:tcPr>
          <w:p w14:paraId="3938B86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Healthcare provider worried about sharing data, GDPR etc;</w:t>
            </w:r>
            <w:r w:rsidRPr="00C91A69">
              <w:rPr>
                <w:rFonts w:cs="Arial"/>
                <w:color w:val="auto"/>
                <w:sz w:val="16"/>
                <w:szCs w:val="16"/>
                <w:lang w:eastAsia="en-GB"/>
              </w:rPr>
              <w:br/>
              <w:t>2) Lack of granularity in RBAC in system, meaning inappropriate people have access;</w:t>
            </w:r>
            <w:r w:rsidRPr="00C91A69">
              <w:rPr>
                <w:rFonts w:cs="Arial"/>
                <w:color w:val="auto"/>
                <w:sz w:val="16"/>
                <w:szCs w:val="16"/>
                <w:lang w:eastAsia="en-GB"/>
              </w:rPr>
              <w:br/>
              <w:t>3)Lack of granularity in sharing of individual data items;</w:t>
            </w:r>
            <w:r w:rsidRPr="00C91A69">
              <w:rPr>
                <w:rFonts w:cs="Arial"/>
                <w:color w:val="auto"/>
                <w:sz w:val="16"/>
                <w:szCs w:val="16"/>
                <w:lang w:eastAsia="en-GB"/>
              </w:rPr>
              <w:br/>
              <w:t>4)Lack of patient confidence in system leading to refusal of consent to share;</w:t>
            </w:r>
          </w:p>
        </w:tc>
        <w:tc>
          <w:tcPr>
            <w:tcW w:w="1310" w:type="dxa"/>
            <w:tcBorders>
              <w:top w:val="nil"/>
              <w:left w:val="nil"/>
              <w:bottom w:val="single" w:sz="4" w:space="0" w:color="auto"/>
              <w:right w:val="single" w:sz="4" w:space="0" w:color="auto"/>
            </w:tcBorders>
            <w:shd w:val="clear" w:color="auto" w:fill="auto"/>
            <w:hideMark/>
          </w:tcPr>
          <w:p w14:paraId="5005FDA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Professional accountability; audit; </w:t>
            </w:r>
            <w:proofErr w:type="gramStart"/>
            <w:r w:rsidRPr="00C91A69">
              <w:rPr>
                <w:rFonts w:cs="Arial"/>
                <w:color w:val="auto"/>
                <w:sz w:val="16"/>
                <w:szCs w:val="16"/>
                <w:lang w:eastAsia="en-GB"/>
              </w:rPr>
              <w:t>role based</w:t>
            </w:r>
            <w:proofErr w:type="gramEnd"/>
            <w:r w:rsidRPr="00C91A69">
              <w:rPr>
                <w:rFonts w:cs="Arial"/>
                <w:color w:val="auto"/>
                <w:sz w:val="16"/>
                <w:szCs w:val="16"/>
                <w:lang w:eastAsia="en-GB"/>
              </w:rPr>
              <w:t xml:space="preserve"> views; IG training;</w:t>
            </w:r>
          </w:p>
        </w:tc>
        <w:tc>
          <w:tcPr>
            <w:tcW w:w="752" w:type="dxa"/>
            <w:tcBorders>
              <w:top w:val="nil"/>
              <w:left w:val="nil"/>
              <w:bottom w:val="single" w:sz="4" w:space="0" w:color="auto"/>
              <w:right w:val="single" w:sz="4" w:space="0" w:color="auto"/>
            </w:tcBorders>
            <w:shd w:val="clear" w:color="auto" w:fill="auto"/>
            <w:hideMark/>
          </w:tcPr>
          <w:p w14:paraId="10E029FD"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02B7853D"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557F1CB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59B95091" w14:textId="77777777" w:rsidTr="004557BD">
        <w:trPr>
          <w:trHeight w:val="3600"/>
        </w:trPr>
        <w:tc>
          <w:tcPr>
            <w:tcW w:w="786" w:type="dxa"/>
            <w:tcBorders>
              <w:top w:val="nil"/>
              <w:left w:val="single" w:sz="4" w:space="0" w:color="auto"/>
              <w:bottom w:val="single" w:sz="4" w:space="0" w:color="auto"/>
              <w:right w:val="single" w:sz="4" w:space="0" w:color="auto"/>
            </w:tcBorders>
            <w:shd w:val="clear" w:color="000000" w:fill="FFFFFF"/>
            <w:hideMark/>
          </w:tcPr>
          <w:p w14:paraId="5A8D1E3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8</w:t>
            </w:r>
          </w:p>
        </w:tc>
        <w:tc>
          <w:tcPr>
            <w:tcW w:w="1426" w:type="dxa"/>
            <w:tcBorders>
              <w:top w:val="single" w:sz="4" w:space="0" w:color="auto"/>
              <w:left w:val="nil"/>
              <w:bottom w:val="nil"/>
              <w:right w:val="single" w:sz="4" w:space="0" w:color="auto"/>
            </w:tcBorders>
            <w:shd w:val="clear" w:color="auto" w:fill="auto"/>
            <w:hideMark/>
          </w:tcPr>
          <w:p w14:paraId="72CE06D7"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Patient sees information that they were not aware existed and might be sensitive</w:t>
            </w:r>
          </w:p>
        </w:tc>
        <w:tc>
          <w:tcPr>
            <w:tcW w:w="1649" w:type="dxa"/>
            <w:tcBorders>
              <w:top w:val="single" w:sz="4" w:space="0" w:color="auto"/>
              <w:left w:val="nil"/>
              <w:bottom w:val="nil"/>
              <w:right w:val="single" w:sz="4" w:space="0" w:color="auto"/>
            </w:tcBorders>
            <w:shd w:val="clear" w:color="auto" w:fill="auto"/>
            <w:hideMark/>
          </w:tcPr>
          <w:p w14:paraId="64E94989"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Patient sees information which they were not aware of. </w:t>
            </w:r>
            <w:r w:rsidRPr="00C91A69">
              <w:rPr>
                <w:rFonts w:cs="Arial"/>
                <w:color w:val="auto"/>
                <w:sz w:val="16"/>
                <w:szCs w:val="16"/>
                <w:lang w:eastAsia="en-GB"/>
              </w:rPr>
              <w:br/>
              <w:t>a) This could be new results or diagnoses such as Cancer.</w:t>
            </w:r>
            <w:r w:rsidRPr="00C91A69">
              <w:rPr>
                <w:rFonts w:cs="Arial"/>
                <w:color w:val="auto"/>
                <w:sz w:val="16"/>
                <w:szCs w:val="16"/>
                <w:lang w:eastAsia="en-GB"/>
              </w:rPr>
              <w:br/>
            </w:r>
            <w:proofErr w:type="gramStart"/>
            <w:r w:rsidRPr="00C91A69">
              <w:rPr>
                <w:rFonts w:cs="Arial"/>
                <w:color w:val="auto"/>
                <w:sz w:val="16"/>
                <w:szCs w:val="16"/>
                <w:lang w:eastAsia="en-GB"/>
              </w:rPr>
              <w:t>b)  It</w:t>
            </w:r>
            <w:proofErr w:type="gramEnd"/>
            <w:r w:rsidRPr="00C91A69">
              <w:rPr>
                <w:rFonts w:cs="Arial"/>
                <w:color w:val="auto"/>
                <w:sz w:val="16"/>
                <w:szCs w:val="16"/>
                <w:lang w:eastAsia="en-GB"/>
              </w:rPr>
              <w:t xml:space="preserve"> could also be descriptions of the patient or their habits, with which they would not agree or be aware of. Such as "Binge Drinker" or "Vulnerable Adult</w:t>
            </w:r>
            <w:proofErr w:type="gramStart"/>
            <w:r w:rsidRPr="00C91A69">
              <w:rPr>
                <w:rFonts w:cs="Arial"/>
                <w:color w:val="auto"/>
                <w:sz w:val="16"/>
                <w:szCs w:val="16"/>
                <w:lang w:eastAsia="en-GB"/>
              </w:rPr>
              <w:t>"  or</w:t>
            </w:r>
            <w:proofErr w:type="gramEnd"/>
            <w:r w:rsidRPr="00C91A69">
              <w:rPr>
                <w:rFonts w:cs="Arial"/>
                <w:color w:val="auto"/>
                <w:sz w:val="16"/>
                <w:szCs w:val="16"/>
                <w:lang w:eastAsia="en-GB"/>
              </w:rPr>
              <w:t xml:space="preserve"> "Adopted"</w:t>
            </w:r>
            <w:r w:rsidRPr="00C91A69">
              <w:rPr>
                <w:rFonts w:cs="Arial"/>
                <w:color w:val="auto"/>
                <w:sz w:val="16"/>
                <w:szCs w:val="16"/>
                <w:lang w:eastAsia="en-GB"/>
              </w:rPr>
              <w:br/>
              <w:t xml:space="preserve">c) Third party data </w:t>
            </w:r>
            <w:r w:rsidRPr="00C91A69">
              <w:rPr>
                <w:rFonts w:cs="Arial"/>
                <w:color w:val="auto"/>
                <w:sz w:val="16"/>
                <w:szCs w:val="16"/>
                <w:lang w:eastAsia="en-GB"/>
              </w:rPr>
              <w:lastRenderedPageBreak/>
              <w:t>about for instance a parent.</w:t>
            </w:r>
          </w:p>
        </w:tc>
        <w:tc>
          <w:tcPr>
            <w:tcW w:w="1399" w:type="dxa"/>
            <w:tcBorders>
              <w:top w:val="nil"/>
              <w:left w:val="nil"/>
              <w:bottom w:val="single" w:sz="4" w:space="0" w:color="auto"/>
              <w:right w:val="single" w:sz="4" w:space="0" w:color="auto"/>
            </w:tcBorders>
            <w:shd w:val="clear" w:color="auto" w:fill="auto"/>
            <w:hideMark/>
          </w:tcPr>
          <w:p w14:paraId="64B6E81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lastRenderedPageBreak/>
              <w:t xml:space="preserve">Psychological harm to patient and possibly significant others by sensitive information being shared that patient/ service user was not aware existed or was being shared. Adversely effects patients psychological and/ or social wellbeing and support network. </w:t>
            </w:r>
          </w:p>
        </w:tc>
        <w:tc>
          <w:tcPr>
            <w:tcW w:w="1604" w:type="dxa"/>
            <w:tcBorders>
              <w:top w:val="nil"/>
              <w:left w:val="nil"/>
              <w:bottom w:val="single" w:sz="4" w:space="0" w:color="auto"/>
              <w:right w:val="single" w:sz="4" w:space="0" w:color="auto"/>
            </w:tcBorders>
            <w:shd w:val="clear" w:color="auto" w:fill="auto"/>
            <w:hideMark/>
          </w:tcPr>
          <w:p w14:paraId="57F33DC2"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Results being added to shared record before having been reviewed by the healthcare user.</w:t>
            </w:r>
            <w:r w:rsidRPr="00C91A69">
              <w:rPr>
                <w:rFonts w:cs="Arial"/>
                <w:color w:val="auto"/>
                <w:sz w:val="16"/>
                <w:szCs w:val="16"/>
                <w:lang w:eastAsia="en-GB"/>
              </w:rPr>
              <w:br/>
              <w:t>2) Shared data not being screened for third party or sensitive data.</w:t>
            </w:r>
          </w:p>
        </w:tc>
        <w:tc>
          <w:tcPr>
            <w:tcW w:w="1310" w:type="dxa"/>
            <w:tcBorders>
              <w:top w:val="nil"/>
              <w:left w:val="nil"/>
              <w:bottom w:val="single" w:sz="4" w:space="0" w:color="auto"/>
              <w:right w:val="single" w:sz="4" w:space="0" w:color="auto"/>
            </w:tcBorders>
            <w:shd w:val="clear" w:color="auto" w:fill="auto"/>
            <w:hideMark/>
          </w:tcPr>
          <w:p w14:paraId="29950F2C"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Professional accountability and training in good record keeping. </w:t>
            </w:r>
          </w:p>
        </w:tc>
        <w:tc>
          <w:tcPr>
            <w:tcW w:w="752" w:type="dxa"/>
            <w:tcBorders>
              <w:top w:val="nil"/>
              <w:left w:val="nil"/>
              <w:bottom w:val="single" w:sz="4" w:space="0" w:color="auto"/>
              <w:right w:val="single" w:sz="4" w:space="0" w:color="auto"/>
            </w:tcBorders>
            <w:shd w:val="clear" w:color="auto" w:fill="auto"/>
            <w:hideMark/>
          </w:tcPr>
          <w:p w14:paraId="5673E0B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36802B70"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ABF8F"/>
            <w:hideMark/>
          </w:tcPr>
          <w:p w14:paraId="6E0F3D8E" w14:textId="77777777" w:rsidR="00C91A69" w:rsidRPr="00C91A69" w:rsidRDefault="00C91A69" w:rsidP="00335409">
            <w:pPr>
              <w:spacing w:after="0"/>
              <w:textboxTightWrap w:val="none"/>
              <w:rPr>
                <w:rFonts w:cs="Arial"/>
                <w:b/>
                <w:bCs/>
                <w:color w:val="000000"/>
                <w:sz w:val="16"/>
                <w:szCs w:val="16"/>
                <w:lang w:eastAsia="en-GB"/>
              </w:rPr>
            </w:pPr>
            <w:r w:rsidRPr="00C91A69">
              <w:rPr>
                <w:rFonts w:cs="Arial"/>
                <w:b/>
                <w:bCs/>
                <w:color w:val="000000"/>
                <w:sz w:val="16"/>
                <w:szCs w:val="16"/>
                <w:lang w:eastAsia="en-GB"/>
              </w:rPr>
              <w:t>3</w:t>
            </w:r>
          </w:p>
        </w:tc>
      </w:tr>
      <w:tr w:rsidR="00C91A69" w:rsidRPr="00C91A69" w14:paraId="594E9785" w14:textId="77777777" w:rsidTr="004557BD">
        <w:trPr>
          <w:trHeight w:val="2400"/>
        </w:trPr>
        <w:tc>
          <w:tcPr>
            <w:tcW w:w="786" w:type="dxa"/>
            <w:tcBorders>
              <w:top w:val="nil"/>
              <w:left w:val="single" w:sz="4" w:space="0" w:color="auto"/>
              <w:bottom w:val="single" w:sz="4" w:space="0" w:color="auto"/>
              <w:right w:val="single" w:sz="4" w:space="0" w:color="auto"/>
            </w:tcBorders>
            <w:shd w:val="clear" w:color="000000" w:fill="FFFFFF"/>
            <w:hideMark/>
          </w:tcPr>
          <w:p w14:paraId="3554BEB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9</w:t>
            </w:r>
          </w:p>
        </w:tc>
        <w:tc>
          <w:tcPr>
            <w:tcW w:w="1426" w:type="dxa"/>
            <w:tcBorders>
              <w:top w:val="single" w:sz="4" w:space="0" w:color="auto"/>
              <w:left w:val="nil"/>
              <w:bottom w:val="single" w:sz="4" w:space="0" w:color="auto"/>
              <w:right w:val="single" w:sz="4" w:space="0" w:color="auto"/>
            </w:tcBorders>
            <w:shd w:val="clear" w:color="auto" w:fill="auto"/>
            <w:hideMark/>
          </w:tcPr>
          <w:p w14:paraId="0F26405D"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Competent patient or their carer unable to understand information recorded in headings</w:t>
            </w:r>
          </w:p>
        </w:tc>
        <w:tc>
          <w:tcPr>
            <w:tcW w:w="1649" w:type="dxa"/>
            <w:tcBorders>
              <w:top w:val="single" w:sz="4" w:space="0" w:color="auto"/>
              <w:left w:val="nil"/>
              <w:bottom w:val="nil"/>
              <w:right w:val="single" w:sz="4" w:space="0" w:color="auto"/>
            </w:tcBorders>
            <w:shd w:val="clear" w:color="auto" w:fill="auto"/>
            <w:hideMark/>
          </w:tcPr>
          <w:p w14:paraId="497FF23F"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Where a copy of the record is shared with the patient - headings may be difficult to understand/interpret by patient</w:t>
            </w:r>
          </w:p>
        </w:tc>
        <w:tc>
          <w:tcPr>
            <w:tcW w:w="1399" w:type="dxa"/>
            <w:tcBorders>
              <w:top w:val="nil"/>
              <w:left w:val="nil"/>
              <w:bottom w:val="single" w:sz="4" w:space="0" w:color="auto"/>
              <w:right w:val="single" w:sz="4" w:space="0" w:color="auto"/>
            </w:tcBorders>
            <w:shd w:val="clear" w:color="auto" w:fill="auto"/>
            <w:hideMark/>
          </w:tcPr>
          <w:p w14:paraId="4C7D3925"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Competent patient/carer fails to engage with healthcare system/ professionals. Patient is not empowered to self care and participate in their care. Adds to </w:t>
            </w:r>
            <w:proofErr w:type="spellStart"/>
            <w:r w:rsidRPr="00C91A69">
              <w:rPr>
                <w:rFonts w:cs="Arial"/>
                <w:color w:val="auto"/>
                <w:sz w:val="16"/>
                <w:szCs w:val="16"/>
                <w:lang w:eastAsia="en-GB"/>
              </w:rPr>
              <w:t>unnecessay</w:t>
            </w:r>
            <w:proofErr w:type="spellEnd"/>
            <w:r w:rsidRPr="00C91A69">
              <w:rPr>
                <w:rFonts w:cs="Arial"/>
                <w:color w:val="auto"/>
                <w:sz w:val="16"/>
                <w:szCs w:val="16"/>
                <w:lang w:eastAsia="en-GB"/>
              </w:rPr>
              <w:t xml:space="preserve"> patient and </w:t>
            </w:r>
            <w:proofErr w:type="gramStart"/>
            <w:r w:rsidRPr="00C91A69">
              <w:rPr>
                <w:rFonts w:cs="Arial"/>
                <w:color w:val="auto"/>
                <w:sz w:val="16"/>
                <w:szCs w:val="16"/>
                <w:lang w:eastAsia="en-GB"/>
              </w:rPr>
              <w:t>carer  anxiety</w:t>
            </w:r>
            <w:proofErr w:type="gramEnd"/>
            <w:r w:rsidRPr="00C91A69">
              <w:rPr>
                <w:rFonts w:cs="Arial"/>
                <w:color w:val="auto"/>
                <w:sz w:val="16"/>
                <w:szCs w:val="16"/>
                <w:lang w:eastAsia="en-GB"/>
              </w:rPr>
              <w:t>.</w:t>
            </w:r>
          </w:p>
        </w:tc>
        <w:tc>
          <w:tcPr>
            <w:tcW w:w="1604" w:type="dxa"/>
            <w:tcBorders>
              <w:top w:val="nil"/>
              <w:left w:val="nil"/>
              <w:bottom w:val="single" w:sz="4" w:space="0" w:color="auto"/>
              <w:right w:val="single" w:sz="4" w:space="0" w:color="auto"/>
            </w:tcBorders>
            <w:shd w:val="clear" w:color="auto" w:fill="auto"/>
            <w:hideMark/>
          </w:tcPr>
          <w:p w14:paraId="7B062D9C" w14:textId="77777777" w:rsidR="00C91A69" w:rsidRPr="00C91A69" w:rsidRDefault="00C91A69" w:rsidP="00335409">
            <w:pPr>
              <w:spacing w:after="240"/>
              <w:textboxTightWrap w:val="none"/>
              <w:rPr>
                <w:rFonts w:cs="Arial"/>
                <w:color w:val="auto"/>
                <w:sz w:val="16"/>
                <w:szCs w:val="16"/>
                <w:lang w:eastAsia="en-GB"/>
              </w:rPr>
            </w:pPr>
            <w:r w:rsidRPr="00C91A69">
              <w:rPr>
                <w:rFonts w:cs="Arial"/>
                <w:color w:val="auto"/>
                <w:sz w:val="16"/>
                <w:szCs w:val="16"/>
                <w:lang w:eastAsia="en-GB"/>
              </w:rPr>
              <w:t>1) Unfamiliar context/terminology used in headings</w:t>
            </w:r>
            <w:r w:rsidRPr="00C91A69">
              <w:rPr>
                <w:rFonts w:cs="Arial"/>
                <w:color w:val="auto"/>
                <w:sz w:val="16"/>
                <w:szCs w:val="16"/>
                <w:lang w:eastAsia="en-GB"/>
              </w:rPr>
              <w:br/>
              <w:t>2) Clinician fails to populate headings appropriately.</w:t>
            </w:r>
          </w:p>
        </w:tc>
        <w:tc>
          <w:tcPr>
            <w:tcW w:w="1310" w:type="dxa"/>
            <w:tcBorders>
              <w:top w:val="nil"/>
              <w:left w:val="nil"/>
              <w:bottom w:val="nil"/>
              <w:right w:val="single" w:sz="4" w:space="0" w:color="auto"/>
            </w:tcBorders>
            <w:shd w:val="clear" w:color="auto" w:fill="auto"/>
            <w:hideMark/>
          </w:tcPr>
          <w:p w14:paraId="3710AC76"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Patient representatives on stakeholder groups.</w:t>
            </w:r>
          </w:p>
        </w:tc>
        <w:tc>
          <w:tcPr>
            <w:tcW w:w="752" w:type="dxa"/>
            <w:tcBorders>
              <w:top w:val="nil"/>
              <w:left w:val="nil"/>
              <w:bottom w:val="single" w:sz="4" w:space="0" w:color="auto"/>
              <w:right w:val="single" w:sz="4" w:space="0" w:color="auto"/>
            </w:tcBorders>
            <w:shd w:val="clear" w:color="auto" w:fill="auto"/>
            <w:hideMark/>
          </w:tcPr>
          <w:p w14:paraId="15B50F33"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Significant</w:t>
            </w:r>
          </w:p>
        </w:tc>
        <w:tc>
          <w:tcPr>
            <w:tcW w:w="850" w:type="dxa"/>
            <w:tcBorders>
              <w:top w:val="nil"/>
              <w:left w:val="nil"/>
              <w:bottom w:val="single" w:sz="4" w:space="0" w:color="auto"/>
              <w:right w:val="single" w:sz="4" w:space="0" w:color="auto"/>
            </w:tcBorders>
            <w:shd w:val="clear" w:color="auto" w:fill="auto"/>
            <w:hideMark/>
          </w:tcPr>
          <w:p w14:paraId="5E14D352"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5FFBC8AE"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6DB03D72" w14:textId="77777777" w:rsidTr="004557BD">
        <w:trPr>
          <w:trHeight w:val="1400"/>
        </w:trPr>
        <w:tc>
          <w:tcPr>
            <w:tcW w:w="786" w:type="dxa"/>
            <w:tcBorders>
              <w:top w:val="nil"/>
              <w:left w:val="single" w:sz="4" w:space="0" w:color="auto"/>
              <w:bottom w:val="single" w:sz="4" w:space="0" w:color="auto"/>
              <w:right w:val="single" w:sz="4" w:space="0" w:color="auto"/>
            </w:tcBorders>
            <w:shd w:val="clear" w:color="000000" w:fill="FFFFFF"/>
            <w:hideMark/>
          </w:tcPr>
          <w:p w14:paraId="3717C121"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10</w:t>
            </w:r>
          </w:p>
        </w:tc>
        <w:tc>
          <w:tcPr>
            <w:tcW w:w="1426" w:type="dxa"/>
            <w:tcBorders>
              <w:top w:val="nil"/>
              <w:left w:val="nil"/>
              <w:bottom w:val="single" w:sz="4" w:space="0" w:color="auto"/>
              <w:right w:val="single" w:sz="4" w:space="0" w:color="auto"/>
            </w:tcBorders>
            <w:shd w:val="clear" w:color="auto" w:fill="auto"/>
            <w:hideMark/>
          </w:tcPr>
          <w:p w14:paraId="2558D37A"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PCSP used out of scope.</w:t>
            </w:r>
          </w:p>
        </w:tc>
        <w:tc>
          <w:tcPr>
            <w:tcW w:w="1649" w:type="dxa"/>
            <w:tcBorders>
              <w:top w:val="single" w:sz="4" w:space="0" w:color="auto"/>
              <w:left w:val="nil"/>
              <w:bottom w:val="single" w:sz="4" w:space="0" w:color="auto"/>
              <w:right w:val="single" w:sz="4" w:space="0" w:color="auto"/>
            </w:tcBorders>
            <w:shd w:val="clear" w:color="auto" w:fill="auto"/>
            <w:hideMark/>
          </w:tcPr>
          <w:p w14:paraId="5BB5A38B"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Information in the Personalised Care and Support Plan is </w:t>
            </w:r>
            <w:proofErr w:type="gramStart"/>
            <w:r w:rsidRPr="00C91A69">
              <w:rPr>
                <w:rFonts w:cs="Arial"/>
                <w:color w:val="auto"/>
                <w:sz w:val="16"/>
                <w:szCs w:val="16"/>
                <w:lang w:eastAsia="en-GB"/>
              </w:rPr>
              <w:t>used  for</w:t>
            </w:r>
            <w:proofErr w:type="gramEnd"/>
            <w:r w:rsidRPr="00C91A69">
              <w:rPr>
                <w:rFonts w:cs="Arial"/>
                <w:color w:val="auto"/>
                <w:sz w:val="16"/>
                <w:szCs w:val="16"/>
                <w:lang w:eastAsia="en-GB"/>
              </w:rPr>
              <w:t xml:space="preserve"> </w:t>
            </w:r>
            <w:proofErr w:type="spellStart"/>
            <w:r w:rsidRPr="00C91A69">
              <w:rPr>
                <w:rFonts w:cs="Arial"/>
                <w:color w:val="auto"/>
                <w:sz w:val="16"/>
                <w:szCs w:val="16"/>
                <w:lang w:eastAsia="en-GB"/>
              </w:rPr>
              <w:t>dePCSPion</w:t>
            </w:r>
            <w:proofErr w:type="spellEnd"/>
            <w:r w:rsidRPr="00C91A69">
              <w:rPr>
                <w:rFonts w:cs="Arial"/>
                <w:color w:val="auto"/>
                <w:sz w:val="16"/>
                <w:szCs w:val="16"/>
                <w:lang w:eastAsia="en-GB"/>
              </w:rPr>
              <w:t xml:space="preserve"> making beyond which it has been designed and assured for. </w:t>
            </w:r>
          </w:p>
        </w:tc>
        <w:tc>
          <w:tcPr>
            <w:tcW w:w="1399" w:type="dxa"/>
            <w:tcBorders>
              <w:top w:val="nil"/>
              <w:left w:val="nil"/>
              <w:bottom w:val="single" w:sz="4" w:space="0" w:color="auto"/>
              <w:right w:val="single" w:sz="4" w:space="0" w:color="auto"/>
            </w:tcBorders>
            <w:shd w:val="clear" w:color="auto" w:fill="auto"/>
            <w:hideMark/>
          </w:tcPr>
          <w:p w14:paraId="624FFC7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a) </w:t>
            </w:r>
            <w:proofErr w:type="gramStart"/>
            <w:r w:rsidRPr="00C91A69">
              <w:rPr>
                <w:rFonts w:cs="Arial"/>
                <w:color w:val="000000"/>
                <w:sz w:val="16"/>
                <w:szCs w:val="16"/>
                <w:lang w:eastAsia="en-GB"/>
              </w:rPr>
              <w:t>The  information</w:t>
            </w:r>
            <w:proofErr w:type="gramEnd"/>
            <w:r w:rsidRPr="00C91A69">
              <w:rPr>
                <w:rFonts w:cs="Arial"/>
                <w:color w:val="000000"/>
                <w:sz w:val="16"/>
                <w:szCs w:val="16"/>
                <w:lang w:eastAsia="en-GB"/>
              </w:rPr>
              <w:t xml:space="preserve"> influences the criteria for service provision;                                                b) Denial of services to patient</w:t>
            </w:r>
          </w:p>
        </w:tc>
        <w:tc>
          <w:tcPr>
            <w:tcW w:w="1604" w:type="dxa"/>
            <w:tcBorders>
              <w:top w:val="nil"/>
              <w:left w:val="nil"/>
              <w:bottom w:val="single" w:sz="4" w:space="0" w:color="auto"/>
              <w:right w:val="single" w:sz="4" w:space="0" w:color="auto"/>
            </w:tcBorders>
            <w:shd w:val="clear" w:color="auto" w:fill="auto"/>
            <w:hideMark/>
          </w:tcPr>
          <w:p w14:paraId="31961DF4"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Lack of understanding and controls about the purpose and limitations of the information.</w:t>
            </w:r>
            <w:r w:rsidRPr="00C91A69">
              <w:rPr>
                <w:rFonts w:cs="Arial"/>
                <w:color w:val="auto"/>
                <w:sz w:val="16"/>
                <w:szCs w:val="16"/>
                <w:lang w:eastAsia="en-GB"/>
              </w:rPr>
              <w:br/>
              <w:t>2) Being used as the sole source of truth.</w:t>
            </w:r>
            <w:r w:rsidRPr="00C91A69">
              <w:rPr>
                <w:rFonts w:cs="Arial"/>
                <w:color w:val="auto"/>
                <w:sz w:val="16"/>
                <w:szCs w:val="16"/>
                <w:lang w:eastAsia="en-GB"/>
              </w:rPr>
              <w:br/>
              <w:t>3) Data being used for purposes other than the purpose for which is was recorded.</w:t>
            </w:r>
            <w:r w:rsidRPr="00C91A69">
              <w:rPr>
                <w:rFonts w:cs="Arial"/>
                <w:color w:val="auto"/>
                <w:sz w:val="16"/>
                <w:szCs w:val="16"/>
                <w:lang w:eastAsia="en-GB"/>
              </w:rPr>
              <w:br/>
              <w:t>4) Implementation guidance is not followed.</w:t>
            </w:r>
          </w:p>
        </w:tc>
        <w:tc>
          <w:tcPr>
            <w:tcW w:w="1310" w:type="dxa"/>
            <w:tcBorders>
              <w:top w:val="single" w:sz="4" w:space="0" w:color="auto"/>
              <w:left w:val="nil"/>
              <w:bottom w:val="single" w:sz="4" w:space="0" w:color="auto"/>
              <w:right w:val="single" w:sz="4" w:space="0" w:color="auto"/>
            </w:tcBorders>
            <w:shd w:val="clear" w:color="auto" w:fill="auto"/>
            <w:hideMark/>
          </w:tcPr>
          <w:p w14:paraId="6707EB9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None</w:t>
            </w:r>
          </w:p>
        </w:tc>
        <w:tc>
          <w:tcPr>
            <w:tcW w:w="752" w:type="dxa"/>
            <w:tcBorders>
              <w:top w:val="nil"/>
              <w:left w:val="nil"/>
              <w:bottom w:val="single" w:sz="4" w:space="0" w:color="auto"/>
              <w:right w:val="single" w:sz="4" w:space="0" w:color="auto"/>
            </w:tcBorders>
            <w:shd w:val="clear" w:color="auto" w:fill="auto"/>
            <w:hideMark/>
          </w:tcPr>
          <w:p w14:paraId="35E6B4F0"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6EB818ED"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ABF8F"/>
            <w:hideMark/>
          </w:tcPr>
          <w:p w14:paraId="27A12FB7" w14:textId="77777777" w:rsidR="00C91A69" w:rsidRPr="00C91A69" w:rsidRDefault="00C91A69" w:rsidP="00335409">
            <w:pPr>
              <w:spacing w:after="0"/>
              <w:textboxTightWrap w:val="none"/>
              <w:rPr>
                <w:rFonts w:cs="Arial"/>
                <w:b/>
                <w:bCs/>
                <w:color w:val="000000"/>
                <w:sz w:val="16"/>
                <w:szCs w:val="16"/>
                <w:lang w:eastAsia="en-GB"/>
              </w:rPr>
            </w:pPr>
            <w:r w:rsidRPr="00C91A69">
              <w:rPr>
                <w:rFonts w:cs="Arial"/>
                <w:b/>
                <w:bCs/>
                <w:color w:val="000000"/>
                <w:sz w:val="16"/>
                <w:szCs w:val="16"/>
                <w:lang w:eastAsia="en-GB"/>
              </w:rPr>
              <w:t>3</w:t>
            </w:r>
          </w:p>
        </w:tc>
      </w:tr>
      <w:tr w:rsidR="00C91A69" w:rsidRPr="00C91A69" w14:paraId="67F93B6D" w14:textId="77777777" w:rsidTr="004557BD">
        <w:trPr>
          <w:trHeight w:val="3600"/>
        </w:trPr>
        <w:tc>
          <w:tcPr>
            <w:tcW w:w="786" w:type="dxa"/>
            <w:tcBorders>
              <w:top w:val="nil"/>
              <w:left w:val="single" w:sz="4" w:space="0" w:color="auto"/>
              <w:bottom w:val="single" w:sz="4" w:space="0" w:color="auto"/>
              <w:right w:val="single" w:sz="4" w:space="0" w:color="auto"/>
            </w:tcBorders>
            <w:shd w:val="clear" w:color="000000" w:fill="FFFFFF"/>
            <w:hideMark/>
          </w:tcPr>
          <w:p w14:paraId="1D32209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11</w:t>
            </w:r>
          </w:p>
        </w:tc>
        <w:tc>
          <w:tcPr>
            <w:tcW w:w="1426" w:type="dxa"/>
            <w:tcBorders>
              <w:top w:val="nil"/>
              <w:left w:val="nil"/>
              <w:bottom w:val="single" w:sz="4" w:space="0" w:color="auto"/>
              <w:right w:val="single" w:sz="4" w:space="0" w:color="auto"/>
            </w:tcBorders>
            <w:shd w:val="clear" w:color="auto" w:fill="auto"/>
            <w:hideMark/>
          </w:tcPr>
          <w:p w14:paraId="27185915"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Using locally developed codes</w:t>
            </w:r>
          </w:p>
        </w:tc>
        <w:tc>
          <w:tcPr>
            <w:tcW w:w="1649" w:type="dxa"/>
            <w:tcBorders>
              <w:top w:val="nil"/>
              <w:left w:val="nil"/>
              <w:bottom w:val="single" w:sz="4" w:space="0" w:color="auto"/>
              <w:right w:val="single" w:sz="4" w:space="0" w:color="auto"/>
            </w:tcBorders>
            <w:shd w:val="clear" w:color="auto" w:fill="auto"/>
            <w:hideMark/>
          </w:tcPr>
          <w:p w14:paraId="6C1E3E8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Using local proxy codes which may not be properly interpreted.</w:t>
            </w:r>
          </w:p>
        </w:tc>
        <w:tc>
          <w:tcPr>
            <w:tcW w:w="1399" w:type="dxa"/>
            <w:tcBorders>
              <w:top w:val="nil"/>
              <w:left w:val="nil"/>
              <w:bottom w:val="single" w:sz="4" w:space="0" w:color="auto"/>
              <w:right w:val="single" w:sz="4" w:space="0" w:color="auto"/>
            </w:tcBorders>
            <w:shd w:val="clear" w:color="auto" w:fill="auto"/>
            <w:hideMark/>
          </w:tcPr>
          <w:p w14:paraId="5F51172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The code is not found on a search or does not trigger a decision support protocol. </w:t>
            </w:r>
          </w:p>
        </w:tc>
        <w:tc>
          <w:tcPr>
            <w:tcW w:w="1604" w:type="dxa"/>
            <w:tcBorders>
              <w:top w:val="nil"/>
              <w:left w:val="nil"/>
              <w:bottom w:val="single" w:sz="4" w:space="0" w:color="auto"/>
              <w:right w:val="single" w:sz="4" w:space="0" w:color="auto"/>
            </w:tcBorders>
            <w:shd w:val="clear" w:color="auto" w:fill="auto"/>
            <w:hideMark/>
          </w:tcPr>
          <w:p w14:paraId="44F24534"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1) There is not an appropriate code/ term available for the information that needs to be expressed so local codes are developed;   </w:t>
            </w:r>
            <w:r w:rsidRPr="00C91A69">
              <w:rPr>
                <w:rFonts w:cs="Arial"/>
                <w:color w:val="auto"/>
                <w:sz w:val="16"/>
                <w:szCs w:val="16"/>
                <w:lang w:eastAsia="en-GB"/>
              </w:rPr>
              <w:br/>
              <w:t>2) Process for creating nationally agreed codes is difficult.</w:t>
            </w:r>
            <w:r w:rsidRPr="00C91A69">
              <w:rPr>
                <w:rFonts w:cs="Arial"/>
                <w:color w:val="auto"/>
                <w:sz w:val="16"/>
                <w:szCs w:val="16"/>
                <w:lang w:eastAsia="en-GB"/>
              </w:rPr>
              <w:br/>
              <w:t>3) System suppliers and care providers have their own code space e.g. EMIS, hospitals.</w:t>
            </w:r>
          </w:p>
        </w:tc>
        <w:tc>
          <w:tcPr>
            <w:tcW w:w="1310" w:type="dxa"/>
            <w:tcBorders>
              <w:top w:val="nil"/>
              <w:left w:val="nil"/>
              <w:bottom w:val="single" w:sz="4" w:space="0" w:color="auto"/>
              <w:right w:val="single" w:sz="4" w:space="0" w:color="auto"/>
            </w:tcBorders>
            <w:shd w:val="clear" w:color="auto" w:fill="auto"/>
            <w:hideMark/>
          </w:tcPr>
          <w:p w14:paraId="1D55B66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NHSD terminology services for developing and approving national codes;</w:t>
            </w:r>
            <w:r w:rsidRPr="00C91A69">
              <w:rPr>
                <w:rFonts w:cs="Arial"/>
                <w:color w:val="000000"/>
                <w:sz w:val="16"/>
                <w:szCs w:val="16"/>
                <w:lang w:eastAsia="en-GB"/>
              </w:rPr>
              <w:br/>
              <w:t xml:space="preserve">National programmes, levers and incentives to use nationally approved codes e.g. GP contract, NHS contract, relevant </w:t>
            </w:r>
            <w:proofErr w:type="spellStart"/>
            <w:proofErr w:type="gramStart"/>
            <w:r w:rsidRPr="00C91A69">
              <w:rPr>
                <w:rFonts w:cs="Arial"/>
                <w:color w:val="000000"/>
                <w:sz w:val="16"/>
                <w:szCs w:val="16"/>
                <w:lang w:eastAsia="en-GB"/>
              </w:rPr>
              <w:t>ISNs;NHSD</w:t>
            </w:r>
            <w:proofErr w:type="spellEnd"/>
            <w:proofErr w:type="gramEnd"/>
            <w:r w:rsidRPr="00C91A69">
              <w:rPr>
                <w:rFonts w:cs="Arial"/>
                <w:color w:val="000000"/>
                <w:sz w:val="16"/>
                <w:szCs w:val="16"/>
                <w:lang w:eastAsia="en-GB"/>
              </w:rPr>
              <w:t xml:space="preserve">  </w:t>
            </w:r>
            <w:proofErr w:type="spellStart"/>
            <w:r w:rsidRPr="00C91A69">
              <w:rPr>
                <w:rFonts w:cs="Arial"/>
                <w:color w:val="000000"/>
                <w:sz w:val="16"/>
                <w:szCs w:val="16"/>
                <w:lang w:eastAsia="en-GB"/>
              </w:rPr>
              <w:t>implemention</w:t>
            </w:r>
            <w:proofErr w:type="spellEnd"/>
            <w:r w:rsidRPr="00C91A69">
              <w:rPr>
                <w:rFonts w:cs="Arial"/>
                <w:color w:val="000000"/>
                <w:sz w:val="16"/>
                <w:szCs w:val="16"/>
                <w:lang w:eastAsia="en-GB"/>
              </w:rPr>
              <w:t xml:space="preserve"> programmes ..</w:t>
            </w:r>
          </w:p>
        </w:tc>
        <w:tc>
          <w:tcPr>
            <w:tcW w:w="752" w:type="dxa"/>
            <w:tcBorders>
              <w:top w:val="nil"/>
              <w:left w:val="nil"/>
              <w:bottom w:val="single" w:sz="4" w:space="0" w:color="auto"/>
              <w:right w:val="single" w:sz="4" w:space="0" w:color="auto"/>
            </w:tcBorders>
            <w:shd w:val="clear" w:color="auto" w:fill="auto"/>
            <w:hideMark/>
          </w:tcPr>
          <w:p w14:paraId="7C437770"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Significant</w:t>
            </w:r>
          </w:p>
        </w:tc>
        <w:tc>
          <w:tcPr>
            <w:tcW w:w="850" w:type="dxa"/>
            <w:tcBorders>
              <w:top w:val="nil"/>
              <w:left w:val="nil"/>
              <w:bottom w:val="single" w:sz="4" w:space="0" w:color="auto"/>
              <w:right w:val="single" w:sz="4" w:space="0" w:color="auto"/>
            </w:tcBorders>
            <w:shd w:val="clear" w:color="auto" w:fill="auto"/>
            <w:hideMark/>
          </w:tcPr>
          <w:p w14:paraId="434A04B7"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09A3B23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6334D7D4" w14:textId="77777777" w:rsidTr="004557BD">
        <w:trPr>
          <w:trHeight w:val="2600"/>
        </w:trPr>
        <w:tc>
          <w:tcPr>
            <w:tcW w:w="786" w:type="dxa"/>
            <w:tcBorders>
              <w:top w:val="nil"/>
              <w:left w:val="single" w:sz="4" w:space="0" w:color="auto"/>
              <w:bottom w:val="single" w:sz="4" w:space="0" w:color="auto"/>
              <w:right w:val="single" w:sz="4" w:space="0" w:color="auto"/>
            </w:tcBorders>
            <w:shd w:val="clear" w:color="000000" w:fill="FFFFFF"/>
            <w:hideMark/>
          </w:tcPr>
          <w:p w14:paraId="5F69B510"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lastRenderedPageBreak/>
              <w:t>12</w:t>
            </w:r>
          </w:p>
        </w:tc>
        <w:tc>
          <w:tcPr>
            <w:tcW w:w="1426" w:type="dxa"/>
            <w:tcBorders>
              <w:top w:val="nil"/>
              <w:left w:val="nil"/>
              <w:bottom w:val="single" w:sz="4" w:space="0" w:color="auto"/>
              <w:right w:val="single" w:sz="4" w:space="0" w:color="auto"/>
            </w:tcBorders>
            <w:shd w:val="clear" w:color="auto" w:fill="auto"/>
            <w:hideMark/>
          </w:tcPr>
          <w:p w14:paraId="7554194D"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Unstructured data may not be reviewed in a timely manner</w:t>
            </w:r>
          </w:p>
        </w:tc>
        <w:tc>
          <w:tcPr>
            <w:tcW w:w="1649" w:type="dxa"/>
            <w:tcBorders>
              <w:top w:val="nil"/>
              <w:left w:val="nil"/>
              <w:bottom w:val="nil"/>
              <w:right w:val="nil"/>
            </w:tcBorders>
            <w:shd w:val="clear" w:color="auto" w:fill="auto"/>
            <w:hideMark/>
          </w:tcPr>
          <w:p w14:paraId="365B8DC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Data can </w:t>
            </w:r>
            <w:proofErr w:type="spellStart"/>
            <w:r w:rsidRPr="00C91A69">
              <w:rPr>
                <w:rFonts w:cs="Arial"/>
                <w:color w:val="000000"/>
                <w:sz w:val="16"/>
                <w:szCs w:val="16"/>
                <w:lang w:eastAsia="en-GB"/>
              </w:rPr>
              <w:t>exisit</w:t>
            </w:r>
            <w:proofErr w:type="spellEnd"/>
            <w:r w:rsidRPr="00C91A69">
              <w:rPr>
                <w:rFonts w:cs="Arial"/>
                <w:color w:val="000000"/>
                <w:sz w:val="16"/>
                <w:szCs w:val="16"/>
                <w:lang w:eastAsia="en-GB"/>
              </w:rPr>
              <w:t xml:space="preserve"> in both structured and unstructured form. The latter can be in documents making data more difficult to find.</w:t>
            </w:r>
          </w:p>
        </w:tc>
        <w:tc>
          <w:tcPr>
            <w:tcW w:w="1399" w:type="dxa"/>
            <w:tcBorders>
              <w:top w:val="nil"/>
              <w:left w:val="single" w:sz="4" w:space="0" w:color="auto"/>
              <w:bottom w:val="single" w:sz="4" w:space="0" w:color="auto"/>
              <w:right w:val="single" w:sz="4" w:space="0" w:color="auto"/>
            </w:tcBorders>
            <w:shd w:val="clear" w:color="auto" w:fill="auto"/>
            <w:hideMark/>
          </w:tcPr>
          <w:p w14:paraId="715B7118"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Important information about the patient may be missing from the </w:t>
            </w:r>
            <w:proofErr w:type="gramStart"/>
            <w:r w:rsidRPr="00C91A69">
              <w:rPr>
                <w:rFonts w:cs="Arial"/>
                <w:color w:val="000000"/>
                <w:sz w:val="16"/>
                <w:szCs w:val="16"/>
                <w:lang w:eastAsia="en-GB"/>
              </w:rPr>
              <w:t>decision making</w:t>
            </w:r>
            <w:proofErr w:type="gramEnd"/>
            <w:r w:rsidRPr="00C91A69">
              <w:rPr>
                <w:rFonts w:cs="Arial"/>
                <w:color w:val="000000"/>
                <w:sz w:val="16"/>
                <w:szCs w:val="16"/>
                <w:lang w:eastAsia="en-GB"/>
              </w:rPr>
              <w:t xml:space="preserve"> process; inappropriate or sub-optimal care planning and treatment/ interventions given; distressed patient</w:t>
            </w:r>
          </w:p>
        </w:tc>
        <w:tc>
          <w:tcPr>
            <w:tcW w:w="1604" w:type="dxa"/>
            <w:tcBorders>
              <w:top w:val="nil"/>
              <w:left w:val="nil"/>
              <w:bottom w:val="single" w:sz="4" w:space="0" w:color="auto"/>
              <w:right w:val="single" w:sz="4" w:space="0" w:color="auto"/>
            </w:tcBorders>
            <w:shd w:val="clear" w:color="auto" w:fill="auto"/>
            <w:hideMark/>
          </w:tcPr>
          <w:p w14:paraId="5C0EA971"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Sections with unstructured data such as ' About Me' may not be reviewed in a timely manner</w:t>
            </w:r>
            <w:r w:rsidRPr="00C91A69">
              <w:rPr>
                <w:rFonts w:cs="Arial"/>
                <w:color w:val="auto"/>
                <w:sz w:val="16"/>
                <w:szCs w:val="16"/>
                <w:lang w:eastAsia="en-GB"/>
              </w:rPr>
              <w:br/>
              <w:t>2) Some sections allow both structured and unstructured data such as 'Problem List' , the unstructured data may not be found as easily.</w:t>
            </w:r>
            <w:r w:rsidRPr="00C91A69">
              <w:rPr>
                <w:rFonts w:cs="Arial"/>
                <w:color w:val="auto"/>
                <w:sz w:val="16"/>
                <w:szCs w:val="16"/>
                <w:lang w:eastAsia="en-GB"/>
              </w:rPr>
              <w:br/>
              <w:t>3) Unstructured data will not be found in searches.</w:t>
            </w:r>
          </w:p>
        </w:tc>
        <w:tc>
          <w:tcPr>
            <w:tcW w:w="1310" w:type="dxa"/>
            <w:tcBorders>
              <w:top w:val="nil"/>
              <w:left w:val="nil"/>
              <w:bottom w:val="single" w:sz="4" w:space="0" w:color="auto"/>
              <w:right w:val="single" w:sz="4" w:space="0" w:color="auto"/>
            </w:tcBorders>
            <w:shd w:val="clear" w:color="auto" w:fill="auto"/>
            <w:hideMark/>
          </w:tcPr>
          <w:p w14:paraId="39873A7A"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None</w:t>
            </w:r>
          </w:p>
        </w:tc>
        <w:tc>
          <w:tcPr>
            <w:tcW w:w="752" w:type="dxa"/>
            <w:tcBorders>
              <w:top w:val="nil"/>
              <w:left w:val="nil"/>
              <w:bottom w:val="single" w:sz="4" w:space="0" w:color="auto"/>
              <w:right w:val="single" w:sz="4" w:space="0" w:color="auto"/>
            </w:tcBorders>
            <w:shd w:val="clear" w:color="auto" w:fill="auto"/>
            <w:hideMark/>
          </w:tcPr>
          <w:p w14:paraId="13DB3FC7"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5D2A6685"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3EABE31E"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67A397A0" w14:textId="77777777" w:rsidTr="004557BD">
        <w:trPr>
          <w:trHeight w:val="1600"/>
        </w:trPr>
        <w:tc>
          <w:tcPr>
            <w:tcW w:w="786" w:type="dxa"/>
            <w:tcBorders>
              <w:top w:val="nil"/>
              <w:left w:val="single" w:sz="4" w:space="0" w:color="auto"/>
              <w:bottom w:val="single" w:sz="4" w:space="0" w:color="auto"/>
              <w:right w:val="single" w:sz="4" w:space="0" w:color="auto"/>
            </w:tcBorders>
            <w:shd w:val="clear" w:color="000000" w:fill="FFFFFF"/>
            <w:hideMark/>
          </w:tcPr>
          <w:p w14:paraId="7D48C95D"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13</w:t>
            </w:r>
          </w:p>
        </w:tc>
        <w:tc>
          <w:tcPr>
            <w:tcW w:w="1426" w:type="dxa"/>
            <w:tcBorders>
              <w:top w:val="nil"/>
              <w:left w:val="nil"/>
              <w:bottom w:val="single" w:sz="4" w:space="0" w:color="auto"/>
              <w:right w:val="single" w:sz="4" w:space="0" w:color="auto"/>
            </w:tcBorders>
            <w:shd w:val="clear" w:color="auto" w:fill="auto"/>
            <w:hideMark/>
          </w:tcPr>
          <w:p w14:paraId="6C61DD75"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Assumption that data will replace human interaction</w:t>
            </w:r>
          </w:p>
        </w:tc>
        <w:tc>
          <w:tcPr>
            <w:tcW w:w="1649" w:type="dxa"/>
            <w:tcBorders>
              <w:top w:val="single" w:sz="4" w:space="0" w:color="auto"/>
              <w:left w:val="nil"/>
              <w:bottom w:val="single" w:sz="4" w:space="0" w:color="auto"/>
              <w:right w:val="single" w:sz="4" w:space="0" w:color="auto"/>
            </w:tcBorders>
            <w:shd w:val="clear" w:color="auto" w:fill="auto"/>
            <w:hideMark/>
          </w:tcPr>
          <w:p w14:paraId="0179C845"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Users will rely on the data in the shared care record and not verify it with the patient and/ or other colleagues caring for the patient.</w:t>
            </w:r>
          </w:p>
        </w:tc>
        <w:tc>
          <w:tcPr>
            <w:tcW w:w="1399" w:type="dxa"/>
            <w:tcBorders>
              <w:top w:val="nil"/>
              <w:left w:val="nil"/>
              <w:bottom w:val="single" w:sz="4" w:space="0" w:color="auto"/>
              <w:right w:val="single" w:sz="4" w:space="0" w:color="auto"/>
            </w:tcBorders>
            <w:shd w:val="clear" w:color="auto" w:fill="auto"/>
            <w:hideMark/>
          </w:tcPr>
          <w:p w14:paraId="3804AEC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Failure to discuss issues with the patient and build a therapeutic and shared understanding of the patients needs because of over reliance on the written shared record. May lead to sub-optimal care.</w:t>
            </w:r>
          </w:p>
        </w:tc>
        <w:tc>
          <w:tcPr>
            <w:tcW w:w="1604" w:type="dxa"/>
            <w:tcBorders>
              <w:top w:val="nil"/>
              <w:left w:val="nil"/>
              <w:bottom w:val="single" w:sz="4" w:space="0" w:color="auto"/>
              <w:right w:val="single" w:sz="4" w:space="0" w:color="auto"/>
            </w:tcBorders>
            <w:shd w:val="clear" w:color="auto" w:fill="auto"/>
            <w:hideMark/>
          </w:tcPr>
          <w:p w14:paraId="26B296A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1)Reliance on shared care record as the source of truth; </w:t>
            </w:r>
            <w:r w:rsidRPr="00C91A69">
              <w:rPr>
                <w:rFonts w:cs="Arial"/>
                <w:color w:val="auto"/>
                <w:sz w:val="16"/>
                <w:szCs w:val="16"/>
                <w:lang w:eastAsia="en-GB"/>
              </w:rPr>
              <w:br/>
              <w:t xml:space="preserve">2) Assumption that it is not necessary to take the history and verify the information in the record with the patient; </w:t>
            </w:r>
            <w:r w:rsidRPr="00C91A69">
              <w:rPr>
                <w:rFonts w:cs="Arial"/>
                <w:color w:val="auto"/>
                <w:sz w:val="16"/>
                <w:szCs w:val="16"/>
                <w:lang w:eastAsia="en-GB"/>
              </w:rPr>
              <w:br/>
              <w:t xml:space="preserve">3) Using the shared care record for decision support without appropriate input from the patient; </w:t>
            </w:r>
          </w:p>
        </w:tc>
        <w:tc>
          <w:tcPr>
            <w:tcW w:w="1310" w:type="dxa"/>
            <w:tcBorders>
              <w:top w:val="nil"/>
              <w:left w:val="nil"/>
              <w:bottom w:val="single" w:sz="4" w:space="0" w:color="auto"/>
              <w:right w:val="single" w:sz="4" w:space="0" w:color="auto"/>
            </w:tcBorders>
            <w:shd w:val="clear" w:color="auto" w:fill="auto"/>
            <w:hideMark/>
          </w:tcPr>
          <w:p w14:paraId="2C49B7F1"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None</w:t>
            </w:r>
          </w:p>
        </w:tc>
        <w:tc>
          <w:tcPr>
            <w:tcW w:w="752" w:type="dxa"/>
            <w:tcBorders>
              <w:top w:val="nil"/>
              <w:left w:val="nil"/>
              <w:bottom w:val="single" w:sz="4" w:space="0" w:color="auto"/>
              <w:right w:val="single" w:sz="4" w:space="0" w:color="auto"/>
            </w:tcBorders>
            <w:shd w:val="clear" w:color="auto" w:fill="auto"/>
            <w:hideMark/>
          </w:tcPr>
          <w:p w14:paraId="2322726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7B8B37FF"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26F0316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3C477D87" w14:textId="77777777" w:rsidTr="004557BD">
        <w:trPr>
          <w:trHeight w:val="3200"/>
        </w:trPr>
        <w:tc>
          <w:tcPr>
            <w:tcW w:w="786" w:type="dxa"/>
            <w:tcBorders>
              <w:top w:val="nil"/>
              <w:left w:val="single" w:sz="4" w:space="0" w:color="auto"/>
              <w:bottom w:val="single" w:sz="4" w:space="0" w:color="auto"/>
              <w:right w:val="single" w:sz="4" w:space="0" w:color="auto"/>
            </w:tcBorders>
            <w:shd w:val="clear" w:color="000000" w:fill="FFFFFF"/>
            <w:hideMark/>
          </w:tcPr>
          <w:p w14:paraId="09FCCE36"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14</w:t>
            </w:r>
          </w:p>
        </w:tc>
        <w:tc>
          <w:tcPr>
            <w:tcW w:w="1426" w:type="dxa"/>
            <w:tcBorders>
              <w:top w:val="nil"/>
              <w:left w:val="nil"/>
              <w:bottom w:val="single" w:sz="4" w:space="0" w:color="auto"/>
              <w:right w:val="single" w:sz="4" w:space="0" w:color="auto"/>
            </w:tcBorders>
            <w:shd w:val="clear" w:color="000000" w:fill="FFFFFF"/>
            <w:hideMark/>
          </w:tcPr>
          <w:p w14:paraId="427FB579"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Significant problems, diagnoses, conditions or procedures are not visible to healthcare user.</w:t>
            </w:r>
          </w:p>
        </w:tc>
        <w:tc>
          <w:tcPr>
            <w:tcW w:w="1649" w:type="dxa"/>
            <w:tcBorders>
              <w:top w:val="nil"/>
              <w:left w:val="nil"/>
              <w:bottom w:val="single" w:sz="4" w:space="0" w:color="auto"/>
              <w:right w:val="single" w:sz="4" w:space="0" w:color="auto"/>
            </w:tcBorders>
            <w:shd w:val="clear" w:color="auto" w:fill="auto"/>
            <w:hideMark/>
          </w:tcPr>
          <w:p w14:paraId="3861C437"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Important clinical data is not found in the Problem list section either because it is not </w:t>
            </w:r>
            <w:proofErr w:type="gramStart"/>
            <w:r w:rsidRPr="00C91A69">
              <w:rPr>
                <w:rFonts w:cs="Arial"/>
                <w:color w:val="auto"/>
                <w:sz w:val="16"/>
                <w:szCs w:val="16"/>
                <w:lang w:eastAsia="en-GB"/>
              </w:rPr>
              <w:t>present</w:t>
            </w:r>
            <w:proofErr w:type="gramEnd"/>
            <w:r w:rsidRPr="00C91A69">
              <w:rPr>
                <w:rFonts w:cs="Arial"/>
                <w:color w:val="auto"/>
                <w:sz w:val="16"/>
                <w:szCs w:val="16"/>
                <w:lang w:eastAsia="en-GB"/>
              </w:rPr>
              <w:t xml:space="preserve"> or it is lost in the mass of data.</w:t>
            </w:r>
          </w:p>
        </w:tc>
        <w:tc>
          <w:tcPr>
            <w:tcW w:w="1399" w:type="dxa"/>
            <w:tcBorders>
              <w:top w:val="nil"/>
              <w:left w:val="nil"/>
              <w:bottom w:val="single" w:sz="4" w:space="0" w:color="auto"/>
              <w:right w:val="single" w:sz="4" w:space="0" w:color="auto"/>
            </w:tcBorders>
            <w:shd w:val="clear" w:color="auto" w:fill="auto"/>
            <w:hideMark/>
          </w:tcPr>
          <w:p w14:paraId="19B142F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Healthcare provider delivers inappropriate care causing the patient harm. </w:t>
            </w:r>
          </w:p>
        </w:tc>
        <w:tc>
          <w:tcPr>
            <w:tcW w:w="1604" w:type="dxa"/>
            <w:tcBorders>
              <w:top w:val="nil"/>
              <w:left w:val="nil"/>
              <w:bottom w:val="single" w:sz="4" w:space="0" w:color="auto"/>
              <w:right w:val="single" w:sz="4" w:space="0" w:color="auto"/>
            </w:tcBorders>
            <w:shd w:val="clear" w:color="auto" w:fill="auto"/>
            <w:hideMark/>
          </w:tcPr>
          <w:p w14:paraId="40635839"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Difficulty in defining the list of important conditions and symptoms that should be shared;</w:t>
            </w:r>
            <w:r w:rsidRPr="00C91A69">
              <w:rPr>
                <w:rFonts w:cs="Arial"/>
                <w:color w:val="auto"/>
                <w:sz w:val="16"/>
                <w:szCs w:val="16"/>
                <w:lang w:eastAsia="en-GB"/>
              </w:rPr>
              <w:br/>
              <w:t xml:space="preserve">2)  Classification of problems differ between professions and different types of professionals who  have responsibility for different types of problems; </w:t>
            </w:r>
            <w:r w:rsidRPr="00C91A69">
              <w:rPr>
                <w:rFonts w:cs="Arial"/>
                <w:color w:val="auto"/>
                <w:sz w:val="16"/>
                <w:szCs w:val="16"/>
                <w:lang w:eastAsia="en-GB"/>
              </w:rPr>
              <w:br/>
              <w:t>3) Primary care uses a problem orientated model where as secondary care uses an episode orientated model.</w:t>
            </w:r>
            <w:r w:rsidRPr="00C91A69">
              <w:rPr>
                <w:rFonts w:cs="Arial"/>
                <w:color w:val="auto"/>
                <w:sz w:val="16"/>
                <w:szCs w:val="16"/>
                <w:lang w:eastAsia="en-GB"/>
              </w:rPr>
              <w:br/>
              <w:t xml:space="preserve">4) Primary care records don't distinguish between problems and diagnoses; </w:t>
            </w:r>
            <w:r w:rsidRPr="00C91A69">
              <w:rPr>
                <w:rFonts w:cs="Arial"/>
                <w:color w:val="auto"/>
                <w:sz w:val="16"/>
                <w:szCs w:val="16"/>
                <w:lang w:eastAsia="en-GB"/>
              </w:rPr>
              <w:br/>
              <w:t xml:space="preserve">5) Problems may be transient, acute, long term and depend on context; </w:t>
            </w:r>
            <w:r w:rsidRPr="00C91A69">
              <w:rPr>
                <w:rFonts w:cs="Arial"/>
                <w:color w:val="auto"/>
                <w:sz w:val="16"/>
                <w:szCs w:val="16"/>
                <w:lang w:eastAsia="en-GB"/>
              </w:rPr>
              <w:br/>
              <w:t xml:space="preserve">6)  Patient/ service user may have different view of what a problem is; </w:t>
            </w:r>
            <w:r w:rsidRPr="00C91A69">
              <w:rPr>
                <w:rFonts w:cs="Arial"/>
                <w:color w:val="auto"/>
                <w:sz w:val="16"/>
                <w:szCs w:val="16"/>
                <w:lang w:eastAsia="en-GB"/>
              </w:rPr>
              <w:br/>
              <w:t xml:space="preserve">7) Misinterpretation of where to look for a procedure. </w:t>
            </w:r>
            <w:r w:rsidRPr="00C91A69">
              <w:rPr>
                <w:rFonts w:cs="Arial"/>
                <w:color w:val="auto"/>
                <w:sz w:val="16"/>
                <w:szCs w:val="16"/>
                <w:lang w:eastAsia="en-GB"/>
              </w:rPr>
              <w:br/>
              <w:t xml:space="preserve">8) System </w:t>
            </w:r>
            <w:proofErr w:type="spellStart"/>
            <w:r w:rsidRPr="00C91A69">
              <w:rPr>
                <w:rFonts w:cs="Arial"/>
                <w:color w:val="auto"/>
                <w:sz w:val="16"/>
                <w:szCs w:val="16"/>
                <w:lang w:eastAsia="en-GB"/>
              </w:rPr>
              <w:t>supliers</w:t>
            </w:r>
            <w:proofErr w:type="spellEnd"/>
            <w:r w:rsidRPr="00C91A69">
              <w:rPr>
                <w:rFonts w:cs="Arial"/>
                <w:color w:val="auto"/>
                <w:sz w:val="16"/>
                <w:szCs w:val="16"/>
                <w:lang w:eastAsia="en-GB"/>
              </w:rPr>
              <w:t xml:space="preserve"> already have established methods of recording problems and diagnoses </w:t>
            </w:r>
            <w:proofErr w:type="spellStart"/>
            <w:r w:rsidRPr="00C91A69">
              <w:rPr>
                <w:rFonts w:cs="Arial"/>
                <w:color w:val="auto"/>
                <w:sz w:val="16"/>
                <w:szCs w:val="16"/>
                <w:lang w:eastAsia="en-GB"/>
              </w:rPr>
              <w:t>eg.</w:t>
            </w:r>
            <w:proofErr w:type="spellEnd"/>
            <w:r w:rsidRPr="00C91A69">
              <w:rPr>
                <w:rFonts w:cs="Arial"/>
                <w:color w:val="FF0000"/>
                <w:sz w:val="16"/>
                <w:szCs w:val="16"/>
                <w:lang w:eastAsia="en-GB"/>
              </w:rPr>
              <w:t xml:space="preserve"> </w:t>
            </w:r>
            <w:r w:rsidRPr="00C91A69">
              <w:rPr>
                <w:rFonts w:cs="Arial"/>
                <w:color w:val="auto"/>
                <w:sz w:val="16"/>
                <w:szCs w:val="16"/>
                <w:lang w:eastAsia="en-GB"/>
              </w:rPr>
              <w:lastRenderedPageBreak/>
              <w:t>EMIS defaults to making some data entries into problems.</w:t>
            </w:r>
          </w:p>
        </w:tc>
        <w:tc>
          <w:tcPr>
            <w:tcW w:w="1310" w:type="dxa"/>
            <w:tcBorders>
              <w:top w:val="nil"/>
              <w:left w:val="nil"/>
              <w:bottom w:val="single" w:sz="4" w:space="0" w:color="auto"/>
              <w:right w:val="single" w:sz="4" w:space="0" w:color="auto"/>
            </w:tcBorders>
            <w:shd w:val="clear" w:color="auto" w:fill="auto"/>
            <w:hideMark/>
          </w:tcPr>
          <w:p w14:paraId="3E3C4FA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lastRenderedPageBreak/>
              <w:t xml:space="preserve"> Access to current local system data sources retained;</w:t>
            </w:r>
            <w:r w:rsidRPr="00C91A69">
              <w:rPr>
                <w:rFonts w:cs="Arial"/>
                <w:color w:val="000000"/>
                <w:sz w:val="16"/>
                <w:szCs w:val="16"/>
                <w:lang w:eastAsia="en-GB"/>
              </w:rPr>
              <w:br/>
              <w:t xml:space="preserve">Professional responsibility to check relevant significant medical/ psychological/ social history about the patient/ carer at each care encounter -where </w:t>
            </w:r>
            <w:proofErr w:type="spellStart"/>
            <w:r w:rsidRPr="00C91A69">
              <w:rPr>
                <w:rFonts w:cs="Arial"/>
                <w:color w:val="000000"/>
                <w:sz w:val="16"/>
                <w:szCs w:val="16"/>
                <w:lang w:eastAsia="en-GB"/>
              </w:rPr>
              <w:t>relevent</w:t>
            </w:r>
            <w:proofErr w:type="spellEnd"/>
            <w:r w:rsidRPr="00C91A69">
              <w:rPr>
                <w:rFonts w:cs="Arial"/>
                <w:color w:val="000000"/>
                <w:sz w:val="16"/>
                <w:szCs w:val="16"/>
                <w:lang w:eastAsia="en-GB"/>
              </w:rPr>
              <w:t xml:space="preserve"> to the encounter;</w:t>
            </w:r>
          </w:p>
        </w:tc>
        <w:tc>
          <w:tcPr>
            <w:tcW w:w="752" w:type="dxa"/>
            <w:tcBorders>
              <w:top w:val="nil"/>
              <w:left w:val="nil"/>
              <w:bottom w:val="single" w:sz="4" w:space="0" w:color="auto"/>
              <w:right w:val="single" w:sz="4" w:space="0" w:color="auto"/>
            </w:tcBorders>
            <w:shd w:val="clear" w:color="auto" w:fill="auto"/>
            <w:hideMark/>
          </w:tcPr>
          <w:p w14:paraId="2AC8CEC7"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74B16D9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ABF8F"/>
            <w:hideMark/>
          </w:tcPr>
          <w:p w14:paraId="55C68775" w14:textId="77777777" w:rsidR="00C91A69" w:rsidRPr="00C91A69" w:rsidRDefault="00C91A69" w:rsidP="00335409">
            <w:pPr>
              <w:spacing w:after="0"/>
              <w:textboxTightWrap w:val="none"/>
              <w:rPr>
                <w:rFonts w:cs="Arial"/>
                <w:b/>
                <w:bCs/>
                <w:color w:val="000000"/>
                <w:sz w:val="16"/>
                <w:szCs w:val="16"/>
                <w:lang w:eastAsia="en-GB"/>
              </w:rPr>
            </w:pPr>
            <w:r w:rsidRPr="00C91A69">
              <w:rPr>
                <w:rFonts w:cs="Arial"/>
                <w:b/>
                <w:bCs/>
                <w:color w:val="000000"/>
                <w:sz w:val="16"/>
                <w:szCs w:val="16"/>
                <w:lang w:eastAsia="en-GB"/>
              </w:rPr>
              <w:t>3</w:t>
            </w:r>
          </w:p>
        </w:tc>
      </w:tr>
      <w:tr w:rsidR="00C91A69" w:rsidRPr="00C91A69" w14:paraId="4A4FA521" w14:textId="77777777" w:rsidTr="004557BD">
        <w:trPr>
          <w:trHeight w:val="2600"/>
        </w:trPr>
        <w:tc>
          <w:tcPr>
            <w:tcW w:w="786" w:type="dxa"/>
            <w:tcBorders>
              <w:top w:val="nil"/>
              <w:left w:val="single" w:sz="4" w:space="0" w:color="auto"/>
              <w:bottom w:val="single" w:sz="4" w:space="0" w:color="auto"/>
              <w:right w:val="single" w:sz="4" w:space="0" w:color="auto"/>
            </w:tcBorders>
            <w:shd w:val="clear" w:color="000000" w:fill="FFFFFF"/>
            <w:hideMark/>
          </w:tcPr>
          <w:p w14:paraId="1DA77EB5"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15</w:t>
            </w:r>
          </w:p>
        </w:tc>
        <w:tc>
          <w:tcPr>
            <w:tcW w:w="1426" w:type="dxa"/>
            <w:tcBorders>
              <w:top w:val="nil"/>
              <w:left w:val="nil"/>
              <w:bottom w:val="single" w:sz="4" w:space="0" w:color="auto"/>
              <w:right w:val="single" w:sz="4" w:space="0" w:color="auto"/>
            </w:tcBorders>
            <w:shd w:val="clear" w:color="000000" w:fill="FFFFFF"/>
            <w:hideMark/>
          </w:tcPr>
          <w:p w14:paraId="3DB4B75A"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 xml:space="preserve">Care plans are not up to date </w:t>
            </w:r>
          </w:p>
        </w:tc>
        <w:tc>
          <w:tcPr>
            <w:tcW w:w="1649" w:type="dxa"/>
            <w:tcBorders>
              <w:top w:val="nil"/>
              <w:left w:val="nil"/>
              <w:bottom w:val="single" w:sz="4" w:space="0" w:color="auto"/>
              <w:right w:val="single" w:sz="4" w:space="0" w:color="auto"/>
            </w:tcBorders>
            <w:shd w:val="clear" w:color="auto" w:fill="auto"/>
            <w:hideMark/>
          </w:tcPr>
          <w:p w14:paraId="58EACA1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The care plan has been </w:t>
            </w:r>
            <w:proofErr w:type="spellStart"/>
            <w:r w:rsidRPr="00C91A69">
              <w:rPr>
                <w:rFonts w:cs="Arial"/>
                <w:color w:val="auto"/>
                <w:sz w:val="16"/>
                <w:szCs w:val="16"/>
                <w:lang w:eastAsia="en-GB"/>
              </w:rPr>
              <w:t>superceded</w:t>
            </w:r>
            <w:proofErr w:type="spellEnd"/>
            <w:r w:rsidRPr="00C91A69">
              <w:rPr>
                <w:rFonts w:cs="Arial"/>
                <w:color w:val="auto"/>
                <w:sz w:val="16"/>
                <w:szCs w:val="16"/>
                <w:lang w:eastAsia="en-GB"/>
              </w:rPr>
              <w:t xml:space="preserve"> or updated elsewhere and not replicated in CIS</w:t>
            </w:r>
          </w:p>
        </w:tc>
        <w:tc>
          <w:tcPr>
            <w:tcW w:w="1399" w:type="dxa"/>
            <w:tcBorders>
              <w:top w:val="nil"/>
              <w:left w:val="nil"/>
              <w:bottom w:val="single" w:sz="4" w:space="0" w:color="auto"/>
              <w:right w:val="single" w:sz="4" w:space="0" w:color="auto"/>
            </w:tcBorders>
            <w:shd w:val="clear" w:color="auto" w:fill="auto"/>
            <w:hideMark/>
          </w:tcPr>
          <w:p w14:paraId="4258B33F"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Patient doesn’t receive the care they planned.</w:t>
            </w:r>
          </w:p>
        </w:tc>
        <w:tc>
          <w:tcPr>
            <w:tcW w:w="1604" w:type="dxa"/>
            <w:tcBorders>
              <w:top w:val="nil"/>
              <w:left w:val="nil"/>
              <w:bottom w:val="single" w:sz="4" w:space="0" w:color="auto"/>
              <w:right w:val="single" w:sz="4" w:space="0" w:color="auto"/>
            </w:tcBorders>
            <w:shd w:val="clear" w:color="auto" w:fill="auto"/>
            <w:hideMark/>
          </w:tcPr>
          <w:p w14:paraId="5FE14343"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 A new care plan is created and is not shared e.g. advanced treatment decisions, end of life plans etc.</w:t>
            </w:r>
            <w:r w:rsidRPr="00C91A69">
              <w:rPr>
                <w:rFonts w:cs="Arial"/>
                <w:color w:val="auto"/>
                <w:sz w:val="16"/>
                <w:szCs w:val="16"/>
                <w:lang w:eastAsia="en-GB"/>
              </w:rPr>
              <w:br/>
              <w:t>2) A care plan becomes obsolete and is not removed from the system.</w:t>
            </w:r>
            <w:r w:rsidRPr="00C91A69">
              <w:rPr>
                <w:rFonts w:cs="Arial"/>
                <w:color w:val="auto"/>
                <w:sz w:val="16"/>
                <w:szCs w:val="16"/>
                <w:lang w:eastAsia="en-GB"/>
              </w:rPr>
              <w:br/>
              <w:t>3) Patient under the care of multiple organisations.</w:t>
            </w:r>
          </w:p>
        </w:tc>
        <w:tc>
          <w:tcPr>
            <w:tcW w:w="1310" w:type="dxa"/>
            <w:tcBorders>
              <w:top w:val="nil"/>
              <w:left w:val="nil"/>
              <w:bottom w:val="single" w:sz="4" w:space="0" w:color="auto"/>
              <w:right w:val="single" w:sz="4" w:space="0" w:color="auto"/>
            </w:tcBorders>
            <w:shd w:val="clear" w:color="auto" w:fill="auto"/>
            <w:hideMark/>
          </w:tcPr>
          <w:p w14:paraId="5FDE5733"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 xml:space="preserve"> Access to current local system data sources retained;</w:t>
            </w:r>
            <w:r w:rsidRPr="00C91A69">
              <w:rPr>
                <w:rFonts w:cs="Arial"/>
                <w:color w:val="000000"/>
                <w:sz w:val="16"/>
                <w:szCs w:val="16"/>
                <w:lang w:eastAsia="en-GB"/>
              </w:rPr>
              <w:br/>
              <w:t xml:space="preserve">Professional responsibility to check/ elicit relevant significant information about the patient/ carer at each care encounter -where </w:t>
            </w:r>
            <w:proofErr w:type="spellStart"/>
            <w:r w:rsidRPr="00C91A69">
              <w:rPr>
                <w:rFonts w:cs="Arial"/>
                <w:color w:val="000000"/>
                <w:sz w:val="16"/>
                <w:szCs w:val="16"/>
                <w:lang w:eastAsia="en-GB"/>
              </w:rPr>
              <w:t>relevent</w:t>
            </w:r>
            <w:proofErr w:type="spellEnd"/>
            <w:r w:rsidRPr="00C91A69">
              <w:rPr>
                <w:rFonts w:cs="Arial"/>
                <w:color w:val="000000"/>
                <w:sz w:val="16"/>
                <w:szCs w:val="16"/>
                <w:lang w:eastAsia="en-GB"/>
              </w:rPr>
              <w:t xml:space="preserve"> to the encounter;</w:t>
            </w:r>
          </w:p>
        </w:tc>
        <w:tc>
          <w:tcPr>
            <w:tcW w:w="752" w:type="dxa"/>
            <w:tcBorders>
              <w:top w:val="nil"/>
              <w:left w:val="nil"/>
              <w:bottom w:val="single" w:sz="4" w:space="0" w:color="auto"/>
              <w:right w:val="single" w:sz="4" w:space="0" w:color="auto"/>
            </w:tcBorders>
            <w:shd w:val="clear" w:color="auto" w:fill="auto"/>
            <w:hideMark/>
          </w:tcPr>
          <w:p w14:paraId="6FC43503"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Significant</w:t>
            </w:r>
          </w:p>
        </w:tc>
        <w:tc>
          <w:tcPr>
            <w:tcW w:w="850" w:type="dxa"/>
            <w:tcBorders>
              <w:top w:val="nil"/>
              <w:left w:val="nil"/>
              <w:bottom w:val="single" w:sz="4" w:space="0" w:color="auto"/>
              <w:right w:val="single" w:sz="4" w:space="0" w:color="auto"/>
            </w:tcBorders>
            <w:shd w:val="clear" w:color="auto" w:fill="auto"/>
            <w:hideMark/>
          </w:tcPr>
          <w:p w14:paraId="5532AD1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Medium</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14277F6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00CB61CA" w14:textId="77777777" w:rsidTr="004557BD">
        <w:trPr>
          <w:trHeight w:val="2000"/>
        </w:trPr>
        <w:tc>
          <w:tcPr>
            <w:tcW w:w="786" w:type="dxa"/>
            <w:tcBorders>
              <w:top w:val="nil"/>
              <w:left w:val="single" w:sz="4" w:space="0" w:color="auto"/>
              <w:bottom w:val="single" w:sz="4" w:space="0" w:color="auto"/>
              <w:right w:val="single" w:sz="4" w:space="0" w:color="auto"/>
            </w:tcBorders>
            <w:shd w:val="clear" w:color="000000" w:fill="FFFFFF"/>
            <w:hideMark/>
          </w:tcPr>
          <w:p w14:paraId="6C7EAF7D"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16</w:t>
            </w:r>
          </w:p>
        </w:tc>
        <w:tc>
          <w:tcPr>
            <w:tcW w:w="1426" w:type="dxa"/>
            <w:tcBorders>
              <w:top w:val="nil"/>
              <w:left w:val="nil"/>
              <w:bottom w:val="single" w:sz="4" w:space="0" w:color="auto"/>
              <w:right w:val="single" w:sz="4" w:space="0" w:color="auto"/>
            </w:tcBorders>
            <w:shd w:val="clear" w:color="auto" w:fill="auto"/>
            <w:hideMark/>
          </w:tcPr>
          <w:p w14:paraId="531F39B5"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Modification to system and interconnecting system</w:t>
            </w:r>
          </w:p>
        </w:tc>
        <w:tc>
          <w:tcPr>
            <w:tcW w:w="1649" w:type="dxa"/>
            <w:tcBorders>
              <w:top w:val="nil"/>
              <w:left w:val="nil"/>
              <w:bottom w:val="single" w:sz="4" w:space="0" w:color="auto"/>
              <w:right w:val="single" w:sz="4" w:space="0" w:color="auto"/>
            </w:tcBorders>
            <w:shd w:val="clear" w:color="auto" w:fill="auto"/>
            <w:hideMark/>
          </w:tcPr>
          <w:p w14:paraId="6FF5B2C9"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Changes made to systems may introduce unexpected defects in existing System</w:t>
            </w:r>
          </w:p>
        </w:tc>
        <w:tc>
          <w:tcPr>
            <w:tcW w:w="1399" w:type="dxa"/>
            <w:tcBorders>
              <w:top w:val="nil"/>
              <w:left w:val="nil"/>
              <w:bottom w:val="single" w:sz="4" w:space="0" w:color="auto"/>
              <w:right w:val="single" w:sz="4" w:space="0" w:color="auto"/>
            </w:tcBorders>
            <w:shd w:val="clear" w:color="auto" w:fill="auto"/>
            <w:hideMark/>
          </w:tcPr>
          <w:p w14:paraId="3FD8C7A6"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Failure to correctly/fully communicate messages to a health care provider could contribute to a delay in care whilst a health care provider attempts to obtain information via alternative methods.  This could contribute to inappropriate delay in clinical care.</w:t>
            </w:r>
          </w:p>
        </w:tc>
        <w:tc>
          <w:tcPr>
            <w:tcW w:w="1604" w:type="dxa"/>
            <w:tcBorders>
              <w:top w:val="nil"/>
              <w:left w:val="nil"/>
              <w:bottom w:val="single" w:sz="4" w:space="0" w:color="auto"/>
              <w:right w:val="single" w:sz="4" w:space="0" w:color="auto"/>
            </w:tcBorders>
            <w:shd w:val="clear" w:color="auto" w:fill="auto"/>
            <w:hideMark/>
          </w:tcPr>
          <w:p w14:paraId="7A70043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 xml:space="preserve">1) System configuration changes, upgrades, bug fixes or maintenance releases. </w:t>
            </w:r>
            <w:r w:rsidRPr="00C91A69">
              <w:rPr>
                <w:rFonts w:cs="Arial"/>
                <w:color w:val="auto"/>
                <w:sz w:val="16"/>
                <w:szCs w:val="16"/>
                <w:lang w:eastAsia="en-GB"/>
              </w:rPr>
              <w:br/>
              <w:t>2) Interconnecting system configuration changes, upgrades, bug fixes or maintenance releases.</w:t>
            </w:r>
            <w:r w:rsidRPr="00C91A69">
              <w:rPr>
                <w:rFonts w:cs="Arial"/>
                <w:color w:val="auto"/>
                <w:sz w:val="16"/>
                <w:szCs w:val="16"/>
                <w:lang w:eastAsia="en-GB"/>
              </w:rPr>
              <w:br/>
              <w:t xml:space="preserve">3) </w:t>
            </w:r>
          </w:p>
        </w:tc>
        <w:tc>
          <w:tcPr>
            <w:tcW w:w="1310" w:type="dxa"/>
            <w:tcBorders>
              <w:top w:val="nil"/>
              <w:left w:val="nil"/>
              <w:bottom w:val="single" w:sz="4" w:space="0" w:color="auto"/>
              <w:right w:val="single" w:sz="4" w:space="0" w:color="auto"/>
            </w:tcBorders>
            <w:shd w:val="clear" w:color="auto" w:fill="auto"/>
            <w:hideMark/>
          </w:tcPr>
          <w:p w14:paraId="365FAFAB"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None</w:t>
            </w:r>
          </w:p>
        </w:tc>
        <w:tc>
          <w:tcPr>
            <w:tcW w:w="752" w:type="dxa"/>
            <w:tcBorders>
              <w:top w:val="nil"/>
              <w:left w:val="nil"/>
              <w:bottom w:val="single" w:sz="4" w:space="0" w:color="auto"/>
              <w:right w:val="single" w:sz="4" w:space="0" w:color="auto"/>
            </w:tcBorders>
            <w:shd w:val="clear" w:color="auto" w:fill="auto"/>
            <w:hideMark/>
          </w:tcPr>
          <w:p w14:paraId="0FE2F16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10533AA2"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63FD2042"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r w:rsidR="00C91A69" w:rsidRPr="00C91A69" w14:paraId="3F23546B" w14:textId="77777777" w:rsidTr="004557BD">
        <w:trPr>
          <w:trHeight w:val="3400"/>
        </w:trPr>
        <w:tc>
          <w:tcPr>
            <w:tcW w:w="786" w:type="dxa"/>
            <w:tcBorders>
              <w:top w:val="nil"/>
              <w:left w:val="single" w:sz="4" w:space="0" w:color="auto"/>
              <w:bottom w:val="single" w:sz="4" w:space="0" w:color="auto"/>
              <w:right w:val="single" w:sz="4" w:space="0" w:color="auto"/>
            </w:tcBorders>
            <w:shd w:val="clear" w:color="000000" w:fill="FFFFFF"/>
            <w:hideMark/>
          </w:tcPr>
          <w:p w14:paraId="157345BF"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17</w:t>
            </w:r>
          </w:p>
        </w:tc>
        <w:tc>
          <w:tcPr>
            <w:tcW w:w="1426" w:type="dxa"/>
            <w:tcBorders>
              <w:top w:val="nil"/>
              <w:left w:val="nil"/>
              <w:bottom w:val="single" w:sz="4" w:space="0" w:color="auto"/>
              <w:right w:val="single" w:sz="4" w:space="0" w:color="auto"/>
            </w:tcBorders>
            <w:shd w:val="clear" w:color="auto" w:fill="auto"/>
            <w:hideMark/>
          </w:tcPr>
          <w:p w14:paraId="02476F2F" w14:textId="77777777" w:rsidR="00C91A69" w:rsidRPr="00C91A69" w:rsidRDefault="00C91A69" w:rsidP="00335409">
            <w:pPr>
              <w:spacing w:after="0"/>
              <w:textboxTightWrap w:val="none"/>
              <w:rPr>
                <w:rFonts w:cs="Arial"/>
                <w:b/>
                <w:bCs/>
                <w:color w:val="auto"/>
                <w:sz w:val="16"/>
                <w:szCs w:val="16"/>
                <w:lang w:eastAsia="en-GB"/>
              </w:rPr>
            </w:pPr>
            <w:r w:rsidRPr="00C91A69">
              <w:rPr>
                <w:rFonts w:cs="Arial"/>
                <w:b/>
                <w:bCs/>
                <w:color w:val="auto"/>
                <w:sz w:val="16"/>
                <w:szCs w:val="16"/>
                <w:lang w:eastAsia="en-GB"/>
              </w:rPr>
              <w:t>Patient data error in interconnecting systems (Out of scope for Middleware Manufacturer noted here for Health Organisation only)</w:t>
            </w:r>
          </w:p>
        </w:tc>
        <w:tc>
          <w:tcPr>
            <w:tcW w:w="1649" w:type="dxa"/>
            <w:tcBorders>
              <w:top w:val="nil"/>
              <w:left w:val="nil"/>
              <w:bottom w:val="single" w:sz="4" w:space="0" w:color="auto"/>
              <w:right w:val="single" w:sz="4" w:space="0" w:color="auto"/>
            </w:tcBorders>
            <w:shd w:val="clear" w:color="auto" w:fill="auto"/>
            <w:hideMark/>
          </w:tcPr>
          <w:p w14:paraId="0980FEEF"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t>Local or National (e.g. Patient Administration System [PAS] or national Patient Demographic Service [PDS]) data may be missing, incorrect, incomplete, out of date or corrupt.</w:t>
            </w:r>
          </w:p>
        </w:tc>
        <w:tc>
          <w:tcPr>
            <w:tcW w:w="1399" w:type="dxa"/>
            <w:tcBorders>
              <w:top w:val="nil"/>
              <w:left w:val="nil"/>
              <w:bottom w:val="single" w:sz="4" w:space="0" w:color="auto"/>
              <w:right w:val="single" w:sz="4" w:space="0" w:color="auto"/>
            </w:tcBorders>
            <w:shd w:val="clear" w:color="auto" w:fill="auto"/>
            <w:hideMark/>
          </w:tcPr>
          <w:p w14:paraId="34C0D00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A Health Organisation may act on inaccurate information. If not detected, this may lead to a patient experiencing a delay in clinical care, delay in contacting a patient requiring clinical care or clinical decisions being made on incorrect information.</w:t>
            </w:r>
            <w:r w:rsidRPr="00C91A69">
              <w:rPr>
                <w:rFonts w:cs="Arial"/>
                <w:color w:val="000000"/>
                <w:sz w:val="16"/>
                <w:szCs w:val="16"/>
                <w:lang w:eastAsia="en-GB"/>
              </w:rPr>
              <w:br/>
            </w:r>
            <w:r w:rsidRPr="00C91A69">
              <w:rPr>
                <w:rFonts w:cs="Arial"/>
                <w:color w:val="000000"/>
                <w:sz w:val="16"/>
                <w:szCs w:val="16"/>
                <w:lang w:eastAsia="en-GB"/>
              </w:rPr>
              <w:br/>
              <w:t xml:space="preserve">Duplicate patient records may be created if the national </w:t>
            </w:r>
            <w:r w:rsidRPr="00C91A69">
              <w:rPr>
                <w:rFonts w:cs="Arial"/>
                <w:color w:val="000000"/>
                <w:sz w:val="16"/>
                <w:szCs w:val="16"/>
                <w:lang w:eastAsia="en-GB"/>
              </w:rPr>
              <w:lastRenderedPageBreak/>
              <w:t>equivalent of a local record cannot be found.</w:t>
            </w:r>
          </w:p>
        </w:tc>
        <w:tc>
          <w:tcPr>
            <w:tcW w:w="1604" w:type="dxa"/>
            <w:tcBorders>
              <w:top w:val="nil"/>
              <w:left w:val="nil"/>
              <w:bottom w:val="single" w:sz="4" w:space="0" w:color="auto"/>
              <w:right w:val="single" w:sz="4" w:space="0" w:color="auto"/>
            </w:tcBorders>
            <w:shd w:val="clear" w:color="auto" w:fill="auto"/>
            <w:hideMark/>
          </w:tcPr>
          <w:p w14:paraId="63F9BABE" w14:textId="77777777" w:rsidR="00C91A69" w:rsidRPr="00C91A69" w:rsidRDefault="00C91A69" w:rsidP="00335409">
            <w:pPr>
              <w:spacing w:after="0"/>
              <w:textboxTightWrap w:val="none"/>
              <w:rPr>
                <w:rFonts w:cs="Arial"/>
                <w:color w:val="auto"/>
                <w:sz w:val="16"/>
                <w:szCs w:val="16"/>
                <w:lang w:eastAsia="en-GB"/>
              </w:rPr>
            </w:pPr>
            <w:r w:rsidRPr="00C91A69">
              <w:rPr>
                <w:rFonts w:cs="Arial"/>
                <w:color w:val="auto"/>
                <w:sz w:val="16"/>
                <w:szCs w:val="16"/>
                <w:lang w:eastAsia="en-GB"/>
              </w:rPr>
              <w:lastRenderedPageBreak/>
              <w:t xml:space="preserve">1) Failure to identify duplicates of patients in local master patient Index. </w:t>
            </w:r>
            <w:r w:rsidRPr="00C91A69">
              <w:rPr>
                <w:rFonts w:cs="Arial"/>
                <w:color w:val="auto"/>
                <w:sz w:val="16"/>
                <w:szCs w:val="16"/>
                <w:lang w:eastAsia="en-GB"/>
              </w:rPr>
              <w:br/>
              <w:t>2) Missing, incorrect, incomplete, out of date or corrupt local data resulting in inability to identify patient or misidentification.</w:t>
            </w:r>
            <w:r w:rsidRPr="00C91A69">
              <w:rPr>
                <w:rFonts w:cs="Arial"/>
                <w:color w:val="auto"/>
                <w:sz w:val="16"/>
                <w:szCs w:val="16"/>
                <w:lang w:eastAsia="en-GB"/>
              </w:rPr>
              <w:br/>
              <w:t>3) Inconsistency of patient record identifiers between interconnecting systems.</w:t>
            </w:r>
            <w:r w:rsidRPr="00C91A69">
              <w:rPr>
                <w:rFonts w:cs="Arial"/>
                <w:color w:val="auto"/>
                <w:sz w:val="16"/>
                <w:szCs w:val="16"/>
                <w:lang w:eastAsia="en-GB"/>
              </w:rPr>
              <w:br/>
              <w:t>4) Data incorrectly entered into national records e.g. PDS multiple active (non end-</w:t>
            </w:r>
            <w:r w:rsidRPr="00C91A69">
              <w:rPr>
                <w:rFonts w:cs="Arial"/>
                <w:color w:val="auto"/>
                <w:sz w:val="16"/>
                <w:szCs w:val="16"/>
                <w:lang w:eastAsia="en-GB"/>
              </w:rPr>
              <w:lastRenderedPageBreak/>
              <w:t>dated) address records exist.</w:t>
            </w:r>
          </w:p>
        </w:tc>
        <w:tc>
          <w:tcPr>
            <w:tcW w:w="1310" w:type="dxa"/>
            <w:tcBorders>
              <w:top w:val="nil"/>
              <w:left w:val="nil"/>
              <w:bottom w:val="single" w:sz="4" w:space="0" w:color="auto"/>
              <w:right w:val="single" w:sz="4" w:space="0" w:color="auto"/>
            </w:tcBorders>
            <w:shd w:val="clear" w:color="auto" w:fill="auto"/>
            <w:hideMark/>
          </w:tcPr>
          <w:p w14:paraId="7E7DFD49"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lastRenderedPageBreak/>
              <w:t>None</w:t>
            </w:r>
          </w:p>
        </w:tc>
        <w:tc>
          <w:tcPr>
            <w:tcW w:w="752" w:type="dxa"/>
            <w:tcBorders>
              <w:top w:val="nil"/>
              <w:left w:val="nil"/>
              <w:bottom w:val="single" w:sz="4" w:space="0" w:color="auto"/>
              <w:right w:val="single" w:sz="4" w:space="0" w:color="auto"/>
            </w:tcBorders>
            <w:shd w:val="clear" w:color="auto" w:fill="auto"/>
            <w:hideMark/>
          </w:tcPr>
          <w:p w14:paraId="426AD9CC"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Considerable</w:t>
            </w:r>
          </w:p>
        </w:tc>
        <w:tc>
          <w:tcPr>
            <w:tcW w:w="850" w:type="dxa"/>
            <w:tcBorders>
              <w:top w:val="nil"/>
              <w:left w:val="nil"/>
              <w:bottom w:val="single" w:sz="4" w:space="0" w:color="auto"/>
              <w:right w:val="single" w:sz="4" w:space="0" w:color="auto"/>
            </w:tcBorders>
            <w:shd w:val="clear" w:color="auto" w:fill="auto"/>
            <w:hideMark/>
          </w:tcPr>
          <w:p w14:paraId="18323FC1"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Low</w:t>
            </w:r>
          </w:p>
        </w:tc>
        <w:tc>
          <w:tcPr>
            <w:tcW w:w="567" w:type="dxa"/>
            <w:tcBorders>
              <w:top w:val="single" w:sz="4" w:space="0" w:color="auto"/>
              <w:left w:val="single" w:sz="4" w:space="0" w:color="auto"/>
              <w:bottom w:val="single" w:sz="4" w:space="0" w:color="auto"/>
              <w:right w:val="single" w:sz="4" w:space="0" w:color="auto"/>
            </w:tcBorders>
            <w:shd w:val="clear" w:color="000000" w:fill="FFFF99"/>
            <w:hideMark/>
          </w:tcPr>
          <w:p w14:paraId="5AC47E04" w14:textId="77777777" w:rsidR="00C91A69" w:rsidRPr="00C91A69" w:rsidRDefault="00C91A69" w:rsidP="00335409">
            <w:pPr>
              <w:spacing w:after="0"/>
              <w:textboxTightWrap w:val="none"/>
              <w:rPr>
                <w:rFonts w:cs="Arial"/>
                <w:color w:val="000000"/>
                <w:sz w:val="16"/>
                <w:szCs w:val="16"/>
                <w:lang w:eastAsia="en-GB"/>
              </w:rPr>
            </w:pPr>
            <w:r w:rsidRPr="00C91A69">
              <w:rPr>
                <w:rFonts w:cs="Arial"/>
                <w:color w:val="000000"/>
                <w:sz w:val="16"/>
                <w:szCs w:val="16"/>
                <w:lang w:eastAsia="en-GB"/>
              </w:rPr>
              <w:t>2</w:t>
            </w:r>
          </w:p>
        </w:tc>
      </w:tr>
    </w:tbl>
    <w:p w14:paraId="5E2D08DE" w14:textId="330387A1" w:rsidR="0097665C" w:rsidRDefault="0097665C" w:rsidP="00335409"/>
    <w:p w14:paraId="29770554" w14:textId="1F0BE731" w:rsidR="00795607" w:rsidRDefault="00795607" w:rsidP="00335409">
      <w:pPr>
        <w:pStyle w:val="Heading4"/>
      </w:pPr>
      <w:r w:rsidRPr="002B68BE">
        <w:t xml:space="preserve">Table </w:t>
      </w:r>
      <w:r w:rsidR="006D0E5B">
        <w:t>4</w:t>
      </w:r>
      <w:r w:rsidRPr="002B68BE">
        <w:t xml:space="preserve"> </w:t>
      </w:r>
      <w:r w:rsidR="00252FDA" w:rsidRPr="002B68BE">
        <w:t>–</w:t>
      </w:r>
      <w:r w:rsidRPr="002B68BE">
        <w:t xml:space="preserve"> </w:t>
      </w:r>
      <w:r w:rsidR="006D0E5B">
        <w:t>R</w:t>
      </w:r>
      <w:r w:rsidR="007711F2" w:rsidRPr="002B68BE">
        <w:t>esidual risks</w:t>
      </w:r>
      <w:r w:rsidR="00501043" w:rsidRPr="002B68BE">
        <w:t xml:space="preserve"> with mitigation design</w:t>
      </w:r>
      <w:r w:rsidR="002B68BE" w:rsidRPr="002B68BE">
        <w:t xml:space="preserve"> and residual hazard risk rating</w:t>
      </w:r>
    </w:p>
    <w:tbl>
      <w:tblPr>
        <w:tblW w:w="9854" w:type="dxa"/>
        <w:tblLayout w:type="fixed"/>
        <w:tblLook w:val="04A0" w:firstRow="1" w:lastRow="0" w:firstColumn="1" w:lastColumn="0" w:noHBand="0" w:noVBand="1"/>
      </w:tblPr>
      <w:tblGrid>
        <w:gridCol w:w="759"/>
        <w:gridCol w:w="1371"/>
        <w:gridCol w:w="1260"/>
        <w:gridCol w:w="963"/>
        <w:gridCol w:w="1209"/>
        <w:gridCol w:w="530"/>
        <w:gridCol w:w="849"/>
        <w:gridCol w:w="992"/>
        <w:gridCol w:w="736"/>
        <w:gridCol w:w="1185"/>
      </w:tblGrid>
      <w:tr w:rsidR="007C7C8C" w:rsidRPr="007C7C8C" w14:paraId="7B3BE622" w14:textId="77777777" w:rsidTr="004557BD">
        <w:trPr>
          <w:trHeight w:val="800"/>
        </w:trPr>
        <w:tc>
          <w:tcPr>
            <w:tcW w:w="759" w:type="dxa"/>
            <w:tcBorders>
              <w:top w:val="nil"/>
              <w:left w:val="single" w:sz="4" w:space="0" w:color="auto"/>
              <w:bottom w:val="single" w:sz="4" w:space="0" w:color="auto"/>
              <w:right w:val="single" w:sz="4" w:space="0" w:color="auto"/>
            </w:tcBorders>
            <w:shd w:val="clear" w:color="000000" w:fill="FFFF99"/>
            <w:hideMark/>
          </w:tcPr>
          <w:p w14:paraId="010AE7C6"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Hazard Number</w:t>
            </w:r>
          </w:p>
        </w:tc>
        <w:tc>
          <w:tcPr>
            <w:tcW w:w="1371" w:type="dxa"/>
            <w:tcBorders>
              <w:top w:val="single" w:sz="4" w:space="0" w:color="auto"/>
              <w:left w:val="nil"/>
              <w:bottom w:val="single" w:sz="4" w:space="0" w:color="auto"/>
              <w:right w:val="single" w:sz="4" w:space="0" w:color="auto"/>
            </w:tcBorders>
            <w:shd w:val="clear" w:color="000000" w:fill="FFFF99"/>
            <w:hideMark/>
          </w:tcPr>
          <w:p w14:paraId="1A6A38BA"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Hazard Name</w:t>
            </w:r>
          </w:p>
        </w:tc>
        <w:tc>
          <w:tcPr>
            <w:tcW w:w="1260" w:type="dxa"/>
            <w:tcBorders>
              <w:top w:val="nil"/>
              <w:left w:val="nil"/>
              <w:bottom w:val="single" w:sz="4" w:space="0" w:color="auto"/>
              <w:right w:val="single" w:sz="4" w:space="0" w:color="auto"/>
            </w:tcBorders>
            <w:shd w:val="clear" w:color="000000" w:fill="FFFF99"/>
            <w:hideMark/>
          </w:tcPr>
          <w:p w14:paraId="780EE7F9"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Design</w:t>
            </w:r>
          </w:p>
        </w:tc>
        <w:tc>
          <w:tcPr>
            <w:tcW w:w="963" w:type="dxa"/>
            <w:tcBorders>
              <w:top w:val="nil"/>
              <w:left w:val="nil"/>
              <w:bottom w:val="single" w:sz="4" w:space="0" w:color="auto"/>
              <w:right w:val="single" w:sz="4" w:space="0" w:color="auto"/>
            </w:tcBorders>
            <w:shd w:val="clear" w:color="000000" w:fill="FFFF99"/>
            <w:hideMark/>
          </w:tcPr>
          <w:p w14:paraId="6EE62DD5"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Test</w:t>
            </w:r>
          </w:p>
        </w:tc>
        <w:tc>
          <w:tcPr>
            <w:tcW w:w="1209" w:type="dxa"/>
            <w:tcBorders>
              <w:top w:val="nil"/>
              <w:left w:val="nil"/>
              <w:bottom w:val="single" w:sz="4" w:space="0" w:color="auto"/>
              <w:right w:val="single" w:sz="4" w:space="0" w:color="auto"/>
            </w:tcBorders>
            <w:shd w:val="clear" w:color="000000" w:fill="FFFF99"/>
            <w:hideMark/>
          </w:tcPr>
          <w:p w14:paraId="0F793C0B"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Training</w:t>
            </w:r>
          </w:p>
        </w:tc>
        <w:tc>
          <w:tcPr>
            <w:tcW w:w="530" w:type="dxa"/>
            <w:tcBorders>
              <w:top w:val="nil"/>
              <w:left w:val="nil"/>
              <w:bottom w:val="single" w:sz="4" w:space="0" w:color="auto"/>
              <w:right w:val="single" w:sz="4" w:space="0" w:color="auto"/>
            </w:tcBorders>
            <w:shd w:val="clear" w:color="000000" w:fill="FFFF99"/>
            <w:hideMark/>
          </w:tcPr>
          <w:p w14:paraId="3901289F"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BPC</w:t>
            </w:r>
          </w:p>
        </w:tc>
        <w:tc>
          <w:tcPr>
            <w:tcW w:w="849" w:type="dxa"/>
            <w:tcBorders>
              <w:top w:val="single" w:sz="4" w:space="0" w:color="auto"/>
              <w:left w:val="nil"/>
              <w:bottom w:val="single" w:sz="4" w:space="0" w:color="auto"/>
              <w:right w:val="single" w:sz="4" w:space="0" w:color="auto"/>
            </w:tcBorders>
            <w:shd w:val="clear" w:color="000000" w:fill="FFFF99"/>
            <w:hideMark/>
          </w:tcPr>
          <w:p w14:paraId="7C801F32"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Consequence</w:t>
            </w:r>
          </w:p>
        </w:tc>
        <w:tc>
          <w:tcPr>
            <w:tcW w:w="992" w:type="dxa"/>
            <w:tcBorders>
              <w:top w:val="single" w:sz="4" w:space="0" w:color="auto"/>
              <w:left w:val="nil"/>
              <w:bottom w:val="single" w:sz="4" w:space="0" w:color="auto"/>
              <w:right w:val="single" w:sz="4" w:space="0" w:color="auto"/>
            </w:tcBorders>
            <w:shd w:val="clear" w:color="000000" w:fill="FFFF99"/>
            <w:hideMark/>
          </w:tcPr>
          <w:p w14:paraId="5A39AD49"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Likelihood</w:t>
            </w:r>
          </w:p>
        </w:tc>
        <w:tc>
          <w:tcPr>
            <w:tcW w:w="736" w:type="dxa"/>
            <w:tcBorders>
              <w:top w:val="single" w:sz="4" w:space="0" w:color="auto"/>
              <w:left w:val="nil"/>
              <w:bottom w:val="single" w:sz="4" w:space="0" w:color="auto"/>
              <w:right w:val="single" w:sz="4" w:space="0" w:color="auto"/>
            </w:tcBorders>
            <w:shd w:val="clear" w:color="000000" w:fill="FFFF99"/>
            <w:hideMark/>
          </w:tcPr>
          <w:p w14:paraId="71B9A78D"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Risk</w:t>
            </w:r>
          </w:p>
        </w:tc>
        <w:tc>
          <w:tcPr>
            <w:tcW w:w="1185" w:type="dxa"/>
            <w:tcBorders>
              <w:top w:val="single" w:sz="4" w:space="0" w:color="auto"/>
              <w:left w:val="nil"/>
              <w:bottom w:val="nil"/>
              <w:right w:val="single" w:sz="4" w:space="0" w:color="auto"/>
            </w:tcBorders>
            <w:shd w:val="clear" w:color="000000" w:fill="FFFF99"/>
            <w:hideMark/>
          </w:tcPr>
          <w:p w14:paraId="7A5DCAD9"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Summary of Actions/Notes</w:t>
            </w:r>
          </w:p>
        </w:tc>
      </w:tr>
      <w:tr w:rsidR="007C7C8C" w:rsidRPr="007C7C8C" w14:paraId="2DC6A854" w14:textId="77777777" w:rsidTr="004557BD">
        <w:trPr>
          <w:trHeight w:val="1470"/>
        </w:trPr>
        <w:tc>
          <w:tcPr>
            <w:tcW w:w="759" w:type="dxa"/>
            <w:tcBorders>
              <w:top w:val="nil"/>
              <w:left w:val="single" w:sz="4" w:space="0" w:color="auto"/>
              <w:bottom w:val="single" w:sz="4" w:space="0" w:color="auto"/>
              <w:right w:val="single" w:sz="4" w:space="0" w:color="auto"/>
            </w:tcBorders>
            <w:shd w:val="clear" w:color="000000" w:fill="FFFFFF"/>
            <w:hideMark/>
          </w:tcPr>
          <w:p w14:paraId="43F89791"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w:t>
            </w:r>
          </w:p>
        </w:tc>
        <w:tc>
          <w:tcPr>
            <w:tcW w:w="1371" w:type="dxa"/>
            <w:tcBorders>
              <w:top w:val="nil"/>
              <w:left w:val="nil"/>
              <w:bottom w:val="nil"/>
              <w:right w:val="single" w:sz="4" w:space="0" w:color="auto"/>
            </w:tcBorders>
            <w:shd w:val="clear" w:color="auto" w:fill="auto"/>
            <w:hideMark/>
          </w:tcPr>
          <w:p w14:paraId="32DB8133"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Significant data not shared in record</w:t>
            </w:r>
          </w:p>
        </w:tc>
        <w:tc>
          <w:tcPr>
            <w:tcW w:w="1260" w:type="dxa"/>
            <w:tcBorders>
              <w:top w:val="nil"/>
              <w:left w:val="nil"/>
              <w:bottom w:val="single" w:sz="4" w:space="0" w:color="auto"/>
              <w:right w:val="single" w:sz="4" w:space="0" w:color="auto"/>
            </w:tcBorders>
            <w:shd w:val="clear" w:color="auto" w:fill="auto"/>
            <w:hideMark/>
          </w:tcPr>
          <w:p w14:paraId="29F84E1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Design of shared care record system and logical data model (out of scope); </w:t>
            </w:r>
          </w:p>
        </w:tc>
        <w:tc>
          <w:tcPr>
            <w:tcW w:w="963" w:type="dxa"/>
            <w:tcBorders>
              <w:top w:val="nil"/>
              <w:left w:val="nil"/>
              <w:bottom w:val="single" w:sz="4" w:space="0" w:color="auto"/>
              <w:right w:val="single" w:sz="4" w:space="0" w:color="auto"/>
            </w:tcBorders>
            <w:shd w:val="clear" w:color="auto" w:fill="auto"/>
            <w:hideMark/>
          </w:tcPr>
          <w:p w14:paraId="35D92DB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67BB790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Training in data entry and sharing in local system.</w:t>
            </w:r>
          </w:p>
        </w:tc>
        <w:tc>
          <w:tcPr>
            <w:tcW w:w="530" w:type="dxa"/>
            <w:tcBorders>
              <w:top w:val="nil"/>
              <w:left w:val="nil"/>
              <w:bottom w:val="single" w:sz="4" w:space="0" w:color="auto"/>
              <w:right w:val="single" w:sz="4" w:space="0" w:color="auto"/>
            </w:tcBorders>
            <w:shd w:val="clear" w:color="auto" w:fill="auto"/>
            <w:hideMark/>
          </w:tcPr>
          <w:p w14:paraId="1E1F008C"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2664D02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0491509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55CD791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single" w:sz="4" w:space="0" w:color="auto"/>
              <w:left w:val="nil"/>
              <w:bottom w:val="single" w:sz="4" w:space="0" w:color="auto"/>
              <w:right w:val="single" w:sz="4" w:space="0" w:color="auto"/>
            </w:tcBorders>
            <w:shd w:val="clear" w:color="auto" w:fill="auto"/>
            <w:hideMark/>
          </w:tcPr>
          <w:p w14:paraId="46AB1EBA"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xml:space="preserve">This is additional to information in local existing systems. </w:t>
            </w:r>
          </w:p>
        </w:tc>
      </w:tr>
      <w:tr w:rsidR="007C7C8C" w:rsidRPr="007C7C8C" w14:paraId="1174E844" w14:textId="77777777" w:rsidTr="004557BD">
        <w:trPr>
          <w:trHeight w:val="3200"/>
        </w:trPr>
        <w:tc>
          <w:tcPr>
            <w:tcW w:w="759" w:type="dxa"/>
            <w:tcBorders>
              <w:top w:val="nil"/>
              <w:left w:val="single" w:sz="4" w:space="0" w:color="auto"/>
              <w:bottom w:val="single" w:sz="4" w:space="0" w:color="auto"/>
              <w:right w:val="single" w:sz="4" w:space="0" w:color="auto"/>
            </w:tcBorders>
            <w:shd w:val="clear" w:color="000000" w:fill="FFFFFF"/>
            <w:hideMark/>
          </w:tcPr>
          <w:p w14:paraId="3934616D"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2</w:t>
            </w:r>
          </w:p>
        </w:tc>
        <w:tc>
          <w:tcPr>
            <w:tcW w:w="1371" w:type="dxa"/>
            <w:tcBorders>
              <w:top w:val="single" w:sz="4" w:space="0" w:color="auto"/>
              <w:left w:val="nil"/>
              <w:bottom w:val="nil"/>
              <w:right w:val="single" w:sz="4" w:space="0" w:color="auto"/>
            </w:tcBorders>
            <w:shd w:val="clear" w:color="auto" w:fill="auto"/>
            <w:hideMark/>
          </w:tcPr>
          <w:p w14:paraId="298A744E"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Incorrect or missing data or data are misinterpreted or represented incorrectly</w:t>
            </w:r>
          </w:p>
        </w:tc>
        <w:tc>
          <w:tcPr>
            <w:tcW w:w="1260" w:type="dxa"/>
            <w:tcBorders>
              <w:top w:val="nil"/>
              <w:left w:val="nil"/>
              <w:bottom w:val="single" w:sz="4" w:space="0" w:color="auto"/>
              <w:right w:val="single" w:sz="4" w:space="0" w:color="auto"/>
            </w:tcBorders>
            <w:shd w:val="clear" w:color="auto" w:fill="auto"/>
            <w:hideMark/>
          </w:tcPr>
          <w:p w14:paraId="3F9CA8C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p>
        </w:tc>
        <w:tc>
          <w:tcPr>
            <w:tcW w:w="963" w:type="dxa"/>
            <w:tcBorders>
              <w:top w:val="nil"/>
              <w:left w:val="nil"/>
              <w:bottom w:val="single" w:sz="4" w:space="0" w:color="auto"/>
              <w:right w:val="single" w:sz="4" w:space="0" w:color="auto"/>
            </w:tcBorders>
            <w:shd w:val="clear" w:color="auto" w:fill="auto"/>
            <w:hideMark/>
          </w:tcPr>
          <w:p w14:paraId="7803CF5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4535BF1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Good professional practice and understanding of shared care record use.</w:t>
            </w:r>
          </w:p>
        </w:tc>
        <w:tc>
          <w:tcPr>
            <w:tcW w:w="530" w:type="dxa"/>
            <w:tcBorders>
              <w:top w:val="nil"/>
              <w:left w:val="nil"/>
              <w:bottom w:val="single" w:sz="4" w:space="0" w:color="auto"/>
              <w:right w:val="single" w:sz="4" w:space="0" w:color="auto"/>
            </w:tcBorders>
            <w:shd w:val="clear" w:color="auto" w:fill="auto"/>
            <w:hideMark/>
          </w:tcPr>
          <w:p w14:paraId="39F03BF5"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5038E9B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326BD94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6E7BDFB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21428F01"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xml:space="preserve">Although out of scope it is important to flag that the shared care record is dependent on data from other sources and it is read only. </w:t>
            </w:r>
            <w:proofErr w:type="gramStart"/>
            <w:r w:rsidRPr="007C7C8C">
              <w:rPr>
                <w:rFonts w:cs="Arial"/>
                <w:color w:val="auto"/>
                <w:sz w:val="16"/>
                <w:szCs w:val="16"/>
                <w:lang w:eastAsia="en-GB"/>
              </w:rPr>
              <w:t>Therefore</w:t>
            </w:r>
            <w:proofErr w:type="gramEnd"/>
            <w:r w:rsidRPr="007C7C8C">
              <w:rPr>
                <w:rFonts w:cs="Arial"/>
                <w:color w:val="auto"/>
                <w:sz w:val="16"/>
                <w:szCs w:val="16"/>
                <w:lang w:eastAsia="en-GB"/>
              </w:rPr>
              <w:t xml:space="preserve"> it cannot be updated or corrected and should not be regarded as the source of the truth. The business process to query and update data needs to be defined.</w:t>
            </w:r>
          </w:p>
        </w:tc>
      </w:tr>
      <w:tr w:rsidR="007C7C8C" w:rsidRPr="007C7C8C" w14:paraId="56260F64" w14:textId="77777777" w:rsidTr="004557BD">
        <w:trPr>
          <w:trHeight w:val="3200"/>
        </w:trPr>
        <w:tc>
          <w:tcPr>
            <w:tcW w:w="759" w:type="dxa"/>
            <w:tcBorders>
              <w:top w:val="nil"/>
              <w:left w:val="single" w:sz="4" w:space="0" w:color="auto"/>
              <w:bottom w:val="single" w:sz="4" w:space="0" w:color="auto"/>
              <w:right w:val="single" w:sz="4" w:space="0" w:color="auto"/>
            </w:tcBorders>
            <w:shd w:val="clear" w:color="000000" w:fill="FFFFFF"/>
            <w:hideMark/>
          </w:tcPr>
          <w:p w14:paraId="4CFF3672"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lastRenderedPageBreak/>
              <w:t>3</w:t>
            </w:r>
          </w:p>
        </w:tc>
        <w:tc>
          <w:tcPr>
            <w:tcW w:w="1371" w:type="dxa"/>
            <w:tcBorders>
              <w:top w:val="single" w:sz="4" w:space="0" w:color="auto"/>
              <w:left w:val="nil"/>
              <w:bottom w:val="nil"/>
              <w:right w:val="single" w:sz="4" w:space="0" w:color="auto"/>
            </w:tcBorders>
            <w:shd w:val="clear" w:color="auto" w:fill="auto"/>
            <w:hideMark/>
          </w:tcPr>
          <w:p w14:paraId="75D880AA"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Conflicting / contradictory information</w:t>
            </w:r>
          </w:p>
        </w:tc>
        <w:tc>
          <w:tcPr>
            <w:tcW w:w="1260" w:type="dxa"/>
            <w:tcBorders>
              <w:top w:val="nil"/>
              <w:left w:val="nil"/>
              <w:bottom w:val="single" w:sz="4" w:space="0" w:color="auto"/>
              <w:right w:val="single" w:sz="4" w:space="0" w:color="auto"/>
            </w:tcBorders>
            <w:shd w:val="clear" w:color="auto" w:fill="auto"/>
            <w:hideMark/>
          </w:tcPr>
          <w:p w14:paraId="0DCCDE0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p>
        </w:tc>
        <w:tc>
          <w:tcPr>
            <w:tcW w:w="963" w:type="dxa"/>
            <w:tcBorders>
              <w:top w:val="nil"/>
              <w:left w:val="nil"/>
              <w:bottom w:val="single" w:sz="4" w:space="0" w:color="auto"/>
              <w:right w:val="single" w:sz="4" w:space="0" w:color="auto"/>
            </w:tcBorders>
            <w:shd w:val="clear" w:color="auto" w:fill="auto"/>
            <w:hideMark/>
          </w:tcPr>
          <w:p w14:paraId="076DF46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2046E38C"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Good professional practice and understanding of shared care record use.</w:t>
            </w:r>
          </w:p>
        </w:tc>
        <w:tc>
          <w:tcPr>
            <w:tcW w:w="530" w:type="dxa"/>
            <w:tcBorders>
              <w:top w:val="nil"/>
              <w:left w:val="nil"/>
              <w:bottom w:val="single" w:sz="4" w:space="0" w:color="auto"/>
              <w:right w:val="single" w:sz="4" w:space="0" w:color="auto"/>
            </w:tcBorders>
            <w:shd w:val="clear" w:color="auto" w:fill="auto"/>
            <w:hideMark/>
          </w:tcPr>
          <w:p w14:paraId="5A94458E"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53D2E4F"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17263863"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304DDD7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3636249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Although out of scope it is important to flag that the shared care record is dependent on data from other sources and it is read only. </w:t>
            </w:r>
            <w:proofErr w:type="gramStart"/>
            <w:r w:rsidRPr="007C7C8C">
              <w:rPr>
                <w:rFonts w:cs="Arial"/>
                <w:color w:val="000000"/>
                <w:sz w:val="16"/>
                <w:szCs w:val="16"/>
                <w:lang w:eastAsia="en-GB"/>
              </w:rPr>
              <w:t>Therefore</w:t>
            </w:r>
            <w:proofErr w:type="gramEnd"/>
            <w:r w:rsidRPr="007C7C8C">
              <w:rPr>
                <w:rFonts w:cs="Arial"/>
                <w:color w:val="000000"/>
                <w:sz w:val="16"/>
                <w:szCs w:val="16"/>
                <w:lang w:eastAsia="en-GB"/>
              </w:rPr>
              <w:t xml:space="preserve"> it cannot be updated or corrected and should not be regarded as the source of the truth. The business process to query and update data needs to be defined.</w:t>
            </w:r>
          </w:p>
        </w:tc>
      </w:tr>
      <w:tr w:rsidR="007C7C8C" w:rsidRPr="007C7C8C" w14:paraId="3B749369" w14:textId="77777777" w:rsidTr="004557BD">
        <w:trPr>
          <w:trHeight w:val="1200"/>
        </w:trPr>
        <w:tc>
          <w:tcPr>
            <w:tcW w:w="759" w:type="dxa"/>
            <w:tcBorders>
              <w:top w:val="nil"/>
              <w:left w:val="single" w:sz="4" w:space="0" w:color="auto"/>
              <w:bottom w:val="single" w:sz="4" w:space="0" w:color="auto"/>
              <w:right w:val="single" w:sz="4" w:space="0" w:color="auto"/>
            </w:tcBorders>
            <w:shd w:val="clear" w:color="000000" w:fill="FFFFFF"/>
            <w:hideMark/>
          </w:tcPr>
          <w:p w14:paraId="0D295010"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4</w:t>
            </w:r>
          </w:p>
        </w:tc>
        <w:tc>
          <w:tcPr>
            <w:tcW w:w="1371" w:type="dxa"/>
            <w:tcBorders>
              <w:top w:val="single" w:sz="4" w:space="0" w:color="auto"/>
              <w:left w:val="nil"/>
              <w:bottom w:val="nil"/>
              <w:right w:val="single" w:sz="4" w:space="0" w:color="auto"/>
            </w:tcBorders>
            <w:shd w:val="clear" w:color="auto" w:fill="auto"/>
            <w:hideMark/>
          </w:tcPr>
          <w:p w14:paraId="04F13C66"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Poor quality data</w:t>
            </w:r>
          </w:p>
        </w:tc>
        <w:tc>
          <w:tcPr>
            <w:tcW w:w="1260" w:type="dxa"/>
            <w:tcBorders>
              <w:top w:val="nil"/>
              <w:left w:val="nil"/>
              <w:bottom w:val="single" w:sz="4" w:space="0" w:color="auto"/>
              <w:right w:val="single" w:sz="4" w:space="0" w:color="auto"/>
            </w:tcBorders>
            <w:shd w:val="clear" w:color="auto" w:fill="auto"/>
            <w:hideMark/>
          </w:tcPr>
          <w:p w14:paraId="35A6CC9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p>
        </w:tc>
        <w:tc>
          <w:tcPr>
            <w:tcW w:w="963" w:type="dxa"/>
            <w:tcBorders>
              <w:top w:val="nil"/>
              <w:left w:val="nil"/>
              <w:bottom w:val="single" w:sz="4" w:space="0" w:color="auto"/>
              <w:right w:val="single" w:sz="4" w:space="0" w:color="auto"/>
            </w:tcBorders>
            <w:shd w:val="clear" w:color="auto" w:fill="auto"/>
            <w:hideMark/>
          </w:tcPr>
          <w:p w14:paraId="5B03141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2026BDC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Good professional practice and understanding of shared care record use.</w:t>
            </w:r>
          </w:p>
        </w:tc>
        <w:tc>
          <w:tcPr>
            <w:tcW w:w="530" w:type="dxa"/>
            <w:tcBorders>
              <w:top w:val="nil"/>
              <w:left w:val="nil"/>
              <w:bottom w:val="single" w:sz="4" w:space="0" w:color="auto"/>
              <w:right w:val="single" w:sz="4" w:space="0" w:color="auto"/>
            </w:tcBorders>
            <w:shd w:val="clear" w:color="auto" w:fill="auto"/>
            <w:hideMark/>
          </w:tcPr>
          <w:p w14:paraId="094A5136"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31A2BA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1E0997DC"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7113A5D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19CF296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6E533D80" w14:textId="77777777" w:rsidTr="004557BD">
        <w:trPr>
          <w:trHeight w:val="1600"/>
        </w:trPr>
        <w:tc>
          <w:tcPr>
            <w:tcW w:w="759" w:type="dxa"/>
            <w:tcBorders>
              <w:top w:val="nil"/>
              <w:left w:val="single" w:sz="4" w:space="0" w:color="auto"/>
              <w:bottom w:val="single" w:sz="4" w:space="0" w:color="auto"/>
              <w:right w:val="single" w:sz="4" w:space="0" w:color="auto"/>
            </w:tcBorders>
            <w:shd w:val="clear" w:color="000000" w:fill="FFFFFF"/>
            <w:hideMark/>
          </w:tcPr>
          <w:p w14:paraId="0247FD10"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5</w:t>
            </w:r>
          </w:p>
        </w:tc>
        <w:tc>
          <w:tcPr>
            <w:tcW w:w="1371" w:type="dxa"/>
            <w:tcBorders>
              <w:top w:val="single" w:sz="4" w:space="0" w:color="auto"/>
              <w:left w:val="nil"/>
              <w:bottom w:val="nil"/>
              <w:right w:val="single" w:sz="4" w:space="0" w:color="auto"/>
            </w:tcBorders>
            <w:shd w:val="clear" w:color="auto" w:fill="auto"/>
            <w:hideMark/>
          </w:tcPr>
          <w:p w14:paraId="1EC40117"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User cannot find data they need</w:t>
            </w:r>
          </w:p>
        </w:tc>
        <w:tc>
          <w:tcPr>
            <w:tcW w:w="1260" w:type="dxa"/>
            <w:tcBorders>
              <w:top w:val="nil"/>
              <w:left w:val="nil"/>
              <w:bottom w:val="single" w:sz="4" w:space="0" w:color="auto"/>
              <w:right w:val="single" w:sz="4" w:space="0" w:color="auto"/>
            </w:tcBorders>
            <w:shd w:val="clear" w:color="auto" w:fill="auto"/>
            <w:hideMark/>
          </w:tcPr>
          <w:p w14:paraId="606AA4A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End user engagement in design (out of scope)</w:t>
            </w:r>
          </w:p>
        </w:tc>
        <w:tc>
          <w:tcPr>
            <w:tcW w:w="963" w:type="dxa"/>
            <w:tcBorders>
              <w:top w:val="nil"/>
              <w:left w:val="nil"/>
              <w:bottom w:val="single" w:sz="4" w:space="0" w:color="auto"/>
              <w:right w:val="single" w:sz="4" w:space="0" w:color="auto"/>
            </w:tcBorders>
            <w:shd w:val="clear" w:color="auto" w:fill="auto"/>
            <w:hideMark/>
          </w:tcPr>
          <w:p w14:paraId="763A73B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3B768C1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Good professional practice and understanding of and training/ education in shared care record use.</w:t>
            </w:r>
          </w:p>
        </w:tc>
        <w:tc>
          <w:tcPr>
            <w:tcW w:w="530" w:type="dxa"/>
            <w:tcBorders>
              <w:top w:val="nil"/>
              <w:left w:val="nil"/>
              <w:bottom w:val="single" w:sz="4" w:space="0" w:color="auto"/>
              <w:right w:val="single" w:sz="4" w:space="0" w:color="auto"/>
            </w:tcBorders>
            <w:shd w:val="clear" w:color="auto" w:fill="auto"/>
            <w:hideMark/>
          </w:tcPr>
          <w:p w14:paraId="4DE979B7"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10EF4B22"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47220F2C"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00ACF13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05AD8EF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All mitigations - System design, workflow training; prof </w:t>
            </w:r>
            <w:proofErr w:type="spellStart"/>
            <w:r w:rsidRPr="007C7C8C">
              <w:rPr>
                <w:rFonts w:cs="Arial"/>
                <w:color w:val="000000"/>
                <w:sz w:val="16"/>
                <w:szCs w:val="16"/>
                <w:lang w:eastAsia="en-GB"/>
              </w:rPr>
              <w:t>accountibility</w:t>
            </w:r>
            <w:proofErr w:type="spellEnd"/>
            <w:r w:rsidRPr="007C7C8C">
              <w:rPr>
                <w:rFonts w:cs="Arial"/>
                <w:color w:val="000000"/>
                <w:sz w:val="16"/>
                <w:szCs w:val="16"/>
                <w:lang w:eastAsia="en-GB"/>
              </w:rPr>
              <w:t xml:space="preserve">; comm and </w:t>
            </w:r>
            <w:proofErr w:type="spellStart"/>
            <w:r w:rsidRPr="007C7C8C">
              <w:rPr>
                <w:rFonts w:cs="Arial"/>
                <w:color w:val="000000"/>
                <w:sz w:val="16"/>
                <w:szCs w:val="16"/>
                <w:lang w:eastAsia="en-GB"/>
              </w:rPr>
              <w:t>engagment</w:t>
            </w:r>
            <w:proofErr w:type="spellEnd"/>
            <w:r w:rsidRPr="007C7C8C">
              <w:rPr>
                <w:rFonts w:cs="Arial"/>
                <w:color w:val="000000"/>
                <w:sz w:val="16"/>
                <w:szCs w:val="16"/>
                <w:lang w:eastAsia="en-GB"/>
              </w:rPr>
              <w:t xml:space="preserve">; audit; exception </w:t>
            </w:r>
            <w:proofErr w:type="spellStart"/>
            <w:r w:rsidRPr="007C7C8C">
              <w:rPr>
                <w:rFonts w:cs="Arial"/>
                <w:color w:val="000000"/>
                <w:sz w:val="16"/>
                <w:szCs w:val="16"/>
                <w:lang w:eastAsia="en-GB"/>
              </w:rPr>
              <w:t>mgt</w:t>
            </w:r>
            <w:proofErr w:type="spellEnd"/>
            <w:r w:rsidRPr="007C7C8C">
              <w:rPr>
                <w:rFonts w:cs="Arial"/>
                <w:color w:val="000000"/>
                <w:sz w:val="16"/>
                <w:szCs w:val="16"/>
                <w:lang w:eastAsia="en-GB"/>
              </w:rPr>
              <w:t xml:space="preserve"> - record curation</w:t>
            </w:r>
          </w:p>
        </w:tc>
      </w:tr>
      <w:tr w:rsidR="007C7C8C" w:rsidRPr="007C7C8C" w14:paraId="06B030D3" w14:textId="77777777" w:rsidTr="004557BD">
        <w:trPr>
          <w:trHeight w:val="3200"/>
        </w:trPr>
        <w:tc>
          <w:tcPr>
            <w:tcW w:w="759" w:type="dxa"/>
            <w:tcBorders>
              <w:top w:val="nil"/>
              <w:left w:val="single" w:sz="4" w:space="0" w:color="auto"/>
              <w:bottom w:val="single" w:sz="4" w:space="0" w:color="auto"/>
              <w:right w:val="single" w:sz="4" w:space="0" w:color="auto"/>
            </w:tcBorders>
            <w:shd w:val="clear" w:color="000000" w:fill="FFFFFF"/>
            <w:hideMark/>
          </w:tcPr>
          <w:p w14:paraId="0A6B48AE"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6</w:t>
            </w:r>
          </w:p>
        </w:tc>
        <w:tc>
          <w:tcPr>
            <w:tcW w:w="1371" w:type="dxa"/>
            <w:tcBorders>
              <w:top w:val="single" w:sz="4" w:space="0" w:color="auto"/>
              <w:left w:val="nil"/>
              <w:bottom w:val="single" w:sz="4" w:space="0" w:color="auto"/>
              <w:right w:val="single" w:sz="4" w:space="0" w:color="auto"/>
            </w:tcBorders>
            <w:shd w:val="clear" w:color="auto" w:fill="auto"/>
            <w:hideMark/>
          </w:tcPr>
          <w:p w14:paraId="50CFE219"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 xml:space="preserve">The context of the information is lost </w:t>
            </w:r>
          </w:p>
        </w:tc>
        <w:tc>
          <w:tcPr>
            <w:tcW w:w="1260" w:type="dxa"/>
            <w:tcBorders>
              <w:top w:val="nil"/>
              <w:left w:val="nil"/>
              <w:bottom w:val="single" w:sz="4" w:space="0" w:color="auto"/>
              <w:right w:val="single" w:sz="4" w:space="0" w:color="auto"/>
            </w:tcBorders>
            <w:shd w:val="clear" w:color="auto" w:fill="auto"/>
            <w:hideMark/>
          </w:tcPr>
          <w:p w14:paraId="5221BD5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End user engagement in design (out of scope)</w:t>
            </w:r>
          </w:p>
        </w:tc>
        <w:tc>
          <w:tcPr>
            <w:tcW w:w="963" w:type="dxa"/>
            <w:tcBorders>
              <w:top w:val="nil"/>
              <w:left w:val="nil"/>
              <w:bottom w:val="single" w:sz="4" w:space="0" w:color="auto"/>
              <w:right w:val="single" w:sz="4" w:space="0" w:color="auto"/>
            </w:tcBorders>
            <w:shd w:val="clear" w:color="auto" w:fill="auto"/>
            <w:hideMark/>
          </w:tcPr>
          <w:p w14:paraId="7369676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2DB1C2F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None</w:t>
            </w:r>
          </w:p>
        </w:tc>
        <w:tc>
          <w:tcPr>
            <w:tcW w:w="530" w:type="dxa"/>
            <w:tcBorders>
              <w:top w:val="nil"/>
              <w:left w:val="nil"/>
              <w:bottom w:val="single" w:sz="4" w:space="0" w:color="auto"/>
              <w:right w:val="single" w:sz="4" w:space="0" w:color="auto"/>
            </w:tcBorders>
            <w:shd w:val="clear" w:color="auto" w:fill="auto"/>
            <w:hideMark/>
          </w:tcPr>
          <w:p w14:paraId="1791A66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49A945A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7DE23D7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Medium</w:t>
            </w:r>
          </w:p>
        </w:tc>
        <w:tc>
          <w:tcPr>
            <w:tcW w:w="736" w:type="dxa"/>
            <w:tcBorders>
              <w:top w:val="single" w:sz="4" w:space="0" w:color="auto"/>
              <w:left w:val="single" w:sz="4" w:space="0" w:color="auto"/>
              <w:bottom w:val="single" w:sz="4" w:space="0" w:color="auto"/>
              <w:right w:val="single" w:sz="4" w:space="0" w:color="auto"/>
            </w:tcBorders>
            <w:shd w:val="clear" w:color="000000" w:fill="FABF8F"/>
            <w:hideMark/>
          </w:tcPr>
          <w:p w14:paraId="6B5D96C2" w14:textId="77777777" w:rsidR="007C7C8C" w:rsidRPr="007C7C8C" w:rsidRDefault="007C7C8C" w:rsidP="00335409">
            <w:pPr>
              <w:spacing w:after="0"/>
              <w:textboxTightWrap w:val="none"/>
              <w:rPr>
                <w:rFonts w:cs="Arial"/>
                <w:b/>
                <w:bCs/>
                <w:color w:val="000000"/>
                <w:sz w:val="16"/>
                <w:szCs w:val="16"/>
                <w:lang w:eastAsia="en-GB"/>
              </w:rPr>
            </w:pPr>
            <w:r w:rsidRPr="007C7C8C">
              <w:rPr>
                <w:rFonts w:cs="Arial"/>
                <w:b/>
                <w:bCs/>
                <w:color w:val="000000"/>
                <w:sz w:val="16"/>
                <w:szCs w:val="16"/>
                <w:lang w:eastAsia="en-GB"/>
              </w:rPr>
              <w:t>3</w:t>
            </w:r>
          </w:p>
        </w:tc>
        <w:tc>
          <w:tcPr>
            <w:tcW w:w="1185" w:type="dxa"/>
            <w:tcBorders>
              <w:top w:val="nil"/>
              <w:left w:val="nil"/>
              <w:bottom w:val="single" w:sz="4" w:space="0" w:color="auto"/>
              <w:right w:val="single" w:sz="4" w:space="0" w:color="auto"/>
            </w:tcBorders>
            <w:shd w:val="clear" w:color="auto" w:fill="auto"/>
            <w:hideMark/>
          </w:tcPr>
          <w:p w14:paraId="006D9315" w14:textId="77777777" w:rsidR="007C7C8C" w:rsidRPr="007C7C8C" w:rsidRDefault="007C7C8C" w:rsidP="00335409">
            <w:pPr>
              <w:spacing w:after="240"/>
              <w:textboxTightWrap w:val="none"/>
              <w:rPr>
                <w:rFonts w:cs="Arial"/>
                <w:color w:val="000000"/>
                <w:sz w:val="16"/>
                <w:szCs w:val="16"/>
                <w:lang w:eastAsia="en-GB"/>
              </w:rPr>
            </w:pPr>
            <w:r w:rsidRPr="007C7C8C">
              <w:rPr>
                <w:rFonts w:cs="Arial"/>
                <w:color w:val="000000"/>
                <w:sz w:val="16"/>
                <w:szCs w:val="16"/>
                <w:lang w:eastAsia="en-GB"/>
              </w:rPr>
              <w:t xml:space="preserve">There is an expectation that shared care records will develop </w:t>
            </w:r>
            <w:proofErr w:type="gramStart"/>
            <w:r w:rsidRPr="007C7C8C">
              <w:rPr>
                <w:rFonts w:cs="Arial"/>
                <w:color w:val="000000"/>
                <w:sz w:val="16"/>
                <w:szCs w:val="16"/>
                <w:lang w:eastAsia="en-GB"/>
              </w:rPr>
              <w:t>other  views</w:t>
            </w:r>
            <w:proofErr w:type="gramEnd"/>
            <w:r w:rsidRPr="007C7C8C">
              <w:rPr>
                <w:rFonts w:cs="Arial"/>
                <w:color w:val="000000"/>
                <w:sz w:val="16"/>
                <w:szCs w:val="16"/>
                <w:lang w:eastAsia="en-GB"/>
              </w:rPr>
              <w:t xml:space="preserve"> of the data to enable better understanding of the context and provenance of the information.</w:t>
            </w:r>
            <w:r w:rsidRPr="007C7C8C">
              <w:rPr>
                <w:rFonts w:cs="Arial"/>
                <w:color w:val="000000"/>
                <w:sz w:val="16"/>
                <w:szCs w:val="16"/>
                <w:lang w:eastAsia="en-GB"/>
              </w:rPr>
              <w:br/>
              <w:t>Transfer responsibility to shared care record owners.</w:t>
            </w:r>
          </w:p>
        </w:tc>
      </w:tr>
      <w:tr w:rsidR="007C7C8C" w:rsidRPr="007C7C8C" w14:paraId="4709BACB" w14:textId="77777777" w:rsidTr="004557BD">
        <w:trPr>
          <w:trHeight w:val="2800"/>
        </w:trPr>
        <w:tc>
          <w:tcPr>
            <w:tcW w:w="759" w:type="dxa"/>
            <w:tcBorders>
              <w:top w:val="nil"/>
              <w:left w:val="single" w:sz="4" w:space="0" w:color="auto"/>
              <w:bottom w:val="single" w:sz="4" w:space="0" w:color="auto"/>
              <w:right w:val="single" w:sz="4" w:space="0" w:color="auto"/>
            </w:tcBorders>
            <w:shd w:val="clear" w:color="000000" w:fill="FFFFFF"/>
            <w:hideMark/>
          </w:tcPr>
          <w:p w14:paraId="304DB7DE"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lastRenderedPageBreak/>
              <w:t>7</w:t>
            </w:r>
          </w:p>
        </w:tc>
        <w:tc>
          <w:tcPr>
            <w:tcW w:w="1371" w:type="dxa"/>
            <w:tcBorders>
              <w:top w:val="nil"/>
              <w:left w:val="nil"/>
              <w:bottom w:val="nil"/>
              <w:right w:val="single" w:sz="4" w:space="0" w:color="auto"/>
            </w:tcBorders>
            <w:shd w:val="clear" w:color="auto" w:fill="auto"/>
            <w:hideMark/>
          </w:tcPr>
          <w:p w14:paraId="30937AE1"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 xml:space="preserve">Risk of sharing confidential information inappropriately; </w:t>
            </w:r>
          </w:p>
        </w:tc>
        <w:tc>
          <w:tcPr>
            <w:tcW w:w="1260" w:type="dxa"/>
            <w:tcBorders>
              <w:top w:val="nil"/>
              <w:left w:val="nil"/>
              <w:bottom w:val="single" w:sz="4" w:space="0" w:color="auto"/>
              <w:right w:val="single" w:sz="4" w:space="0" w:color="auto"/>
            </w:tcBorders>
            <w:shd w:val="clear" w:color="auto" w:fill="auto"/>
            <w:hideMark/>
          </w:tcPr>
          <w:p w14:paraId="24DDE6E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IG strategy built into LCR programme</w:t>
            </w:r>
          </w:p>
        </w:tc>
        <w:tc>
          <w:tcPr>
            <w:tcW w:w="963" w:type="dxa"/>
            <w:tcBorders>
              <w:top w:val="nil"/>
              <w:left w:val="nil"/>
              <w:bottom w:val="single" w:sz="4" w:space="0" w:color="auto"/>
              <w:right w:val="single" w:sz="4" w:space="0" w:color="auto"/>
            </w:tcBorders>
            <w:shd w:val="clear" w:color="auto" w:fill="auto"/>
            <w:hideMark/>
          </w:tcPr>
          <w:p w14:paraId="6FF060A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73B9E83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a) Adequate training so staff are competent users of the </w:t>
            </w:r>
            <w:proofErr w:type="gramStart"/>
            <w:r w:rsidRPr="007C7C8C">
              <w:rPr>
                <w:rFonts w:cs="Arial"/>
                <w:color w:val="000000"/>
                <w:sz w:val="16"/>
                <w:szCs w:val="16"/>
                <w:lang w:eastAsia="en-GB"/>
              </w:rPr>
              <w:t xml:space="preserve">system;   </w:t>
            </w:r>
            <w:proofErr w:type="gramEnd"/>
            <w:r w:rsidRPr="007C7C8C">
              <w:rPr>
                <w:rFonts w:cs="Arial"/>
                <w:color w:val="000000"/>
                <w:sz w:val="16"/>
                <w:szCs w:val="16"/>
                <w:lang w:eastAsia="en-GB"/>
              </w:rPr>
              <w:t xml:space="preserve">                                                                          b) IG training;                                                                    c) Staff vigilance and audits </w:t>
            </w:r>
            <w:r w:rsidRPr="007C7C8C">
              <w:rPr>
                <w:rFonts w:cs="Arial"/>
                <w:color w:val="000000"/>
                <w:sz w:val="16"/>
                <w:szCs w:val="16"/>
                <w:lang w:eastAsia="en-GB"/>
              </w:rPr>
              <w:br/>
              <w:t>d) Public engagement with development of local shared care records</w:t>
            </w:r>
            <w:r w:rsidRPr="007C7C8C">
              <w:rPr>
                <w:rFonts w:cs="Arial"/>
                <w:color w:val="000000"/>
                <w:sz w:val="16"/>
                <w:szCs w:val="16"/>
                <w:lang w:eastAsia="en-GB"/>
              </w:rPr>
              <w:br/>
              <w:t xml:space="preserve">                                     </w:t>
            </w:r>
          </w:p>
        </w:tc>
        <w:tc>
          <w:tcPr>
            <w:tcW w:w="530" w:type="dxa"/>
            <w:tcBorders>
              <w:top w:val="nil"/>
              <w:left w:val="nil"/>
              <w:bottom w:val="single" w:sz="4" w:space="0" w:color="auto"/>
              <w:right w:val="single" w:sz="4" w:space="0" w:color="auto"/>
            </w:tcBorders>
            <w:shd w:val="clear" w:color="auto" w:fill="auto"/>
            <w:hideMark/>
          </w:tcPr>
          <w:p w14:paraId="3E0E3E8D"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4382867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016D0B2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4F527A9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2A34CF8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5839DC78" w14:textId="77777777" w:rsidTr="004557BD">
        <w:trPr>
          <w:trHeight w:val="3600"/>
        </w:trPr>
        <w:tc>
          <w:tcPr>
            <w:tcW w:w="759" w:type="dxa"/>
            <w:tcBorders>
              <w:top w:val="nil"/>
              <w:left w:val="single" w:sz="4" w:space="0" w:color="auto"/>
              <w:bottom w:val="single" w:sz="4" w:space="0" w:color="auto"/>
              <w:right w:val="single" w:sz="4" w:space="0" w:color="auto"/>
            </w:tcBorders>
            <w:shd w:val="clear" w:color="000000" w:fill="FFFFFF"/>
            <w:hideMark/>
          </w:tcPr>
          <w:p w14:paraId="5B4FCE4B"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8</w:t>
            </w:r>
          </w:p>
        </w:tc>
        <w:tc>
          <w:tcPr>
            <w:tcW w:w="1371" w:type="dxa"/>
            <w:tcBorders>
              <w:top w:val="single" w:sz="4" w:space="0" w:color="auto"/>
              <w:left w:val="nil"/>
              <w:bottom w:val="nil"/>
              <w:right w:val="single" w:sz="4" w:space="0" w:color="auto"/>
            </w:tcBorders>
            <w:shd w:val="clear" w:color="auto" w:fill="auto"/>
            <w:hideMark/>
          </w:tcPr>
          <w:p w14:paraId="1FA9F734"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Patient sees information that they were not aware existed and might be sensitive</w:t>
            </w:r>
          </w:p>
        </w:tc>
        <w:tc>
          <w:tcPr>
            <w:tcW w:w="1260" w:type="dxa"/>
            <w:tcBorders>
              <w:top w:val="nil"/>
              <w:left w:val="nil"/>
              <w:bottom w:val="single" w:sz="4" w:space="0" w:color="auto"/>
              <w:right w:val="single" w:sz="4" w:space="0" w:color="auto"/>
            </w:tcBorders>
            <w:shd w:val="clear" w:color="auto" w:fill="auto"/>
            <w:hideMark/>
          </w:tcPr>
          <w:p w14:paraId="567D4534" w14:textId="77777777" w:rsidR="007C7C8C" w:rsidRPr="007C7C8C" w:rsidRDefault="007C7C8C" w:rsidP="00335409">
            <w:pPr>
              <w:spacing w:after="24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 xml:space="preserve">Only posting data when it is reviewed; </w:t>
            </w:r>
            <w:r w:rsidRPr="007C7C8C">
              <w:rPr>
                <w:rFonts w:cs="Arial"/>
                <w:color w:val="000000"/>
                <w:sz w:val="16"/>
                <w:szCs w:val="16"/>
                <w:lang w:eastAsia="en-GB"/>
              </w:rPr>
              <w:br/>
              <w:t xml:space="preserve">Mechanisms for patients to know who and how to make contact for support. </w:t>
            </w:r>
            <w:r w:rsidRPr="007C7C8C">
              <w:rPr>
                <w:rFonts w:cs="Arial"/>
                <w:color w:val="000000"/>
                <w:sz w:val="16"/>
                <w:szCs w:val="16"/>
                <w:lang w:eastAsia="en-GB"/>
              </w:rPr>
              <w:br/>
            </w:r>
          </w:p>
        </w:tc>
        <w:tc>
          <w:tcPr>
            <w:tcW w:w="963" w:type="dxa"/>
            <w:tcBorders>
              <w:top w:val="nil"/>
              <w:left w:val="nil"/>
              <w:bottom w:val="single" w:sz="4" w:space="0" w:color="auto"/>
              <w:right w:val="single" w:sz="4" w:space="0" w:color="auto"/>
            </w:tcBorders>
            <w:shd w:val="clear" w:color="auto" w:fill="auto"/>
            <w:hideMark/>
          </w:tcPr>
          <w:p w14:paraId="1ED4C86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6418586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Understanding of and training/ education in shared care record use; For example importance </w:t>
            </w:r>
            <w:proofErr w:type="gramStart"/>
            <w:r w:rsidRPr="007C7C8C">
              <w:rPr>
                <w:rFonts w:cs="Arial"/>
                <w:color w:val="000000"/>
                <w:sz w:val="16"/>
                <w:szCs w:val="16"/>
                <w:lang w:eastAsia="en-GB"/>
              </w:rPr>
              <w:t>of  making</w:t>
            </w:r>
            <w:proofErr w:type="gramEnd"/>
            <w:r w:rsidRPr="007C7C8C">
              <w:rPr>
                <w:rFonts w:cs="Arial"/>
                <w:color w:val="000000"/>
                <w:sz w:val="16"/>
                <w:szCs w:val="16"/>
                <w:lang w:eastAsia="en-GB"/>
              </w:rPr>
              <w:t xml:space="preserve"> sure the patient knows what is on the system - e.g.  diagnosis of cancer;</w:t>
            </w:r>
            <w:r w:rsidRPr="007C7C8C">
              <w:rPr>
                <w:rFonts w:cs="Arial"/>
                <w:color w:val="000000"/>
                <w:sz w:val="16"/>
                <w:szCs w:val="16"/>
                <w:lang w:eastAsia="en-GB"/>
              </w:rPr>
              <w:br/>
              <w:t>Education and training to use appropriate language in record keeping;</w:t>
            </w:r>
          </w:p>
        </w:tc>
        <w:tc>
          <w:tcPr>
            <w:tcW w:w="530" w:type="dxa"/>
            <w:tcBorders>
              <w:top w:val="nil"/>
              <w:left w:val="nil"/>
              <w:bottom w:val="single" w:sz="4" w:space="0" w:color="auto"/>
              <w:right w:val="single" w:sz="4" w:space="0" w:color="auto"/>
            </w:tcBorders>
            <w:shd w:val="clear" w:color="auto" w:fill="auto"/>
            <w:hideMark/>
          </w:tcPr>
          <w:p w14:paraId="15044A7A"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60A9E2B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706C643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094E9AD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27969E0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5ED3456B" w14:textId="77777777" w:rsidTr="004557BD">
        <w:trPr>
          <w:trHeight w:val="3360"/>
        </w:trPr>
        <w:tc>
          <w:tcPr>
            <w:tcW w:w="759" w:type="dxa"/>
            <w:tcBorders>
              <w:top w:val="nil"/>
              <w:left w:val="single" w:sz="4" w:space="0" w:color="auto"/>
              <w:bottom w:val="single" w:sz="4" w:space="0" w:color="auto"/>
              <w:right w:val="single" w:sz="4" w:space="0" w:color="auto"/>
            </w:tcBorders>
            <w:shd w:val="clear" w:color="000000" w:fill="FFFFFF"/>
            <w:hideMark/>
          </w:tcPr>
          <w:p w14:paraId="3ECBC495"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9</w:t>
            </w:r>
          </w:p>
        </w:tc>
        <w:tc>
          <w:tcPr>
            <w:tcW w:w="1371" w:type="dxa"/>
            <w:tcBorders>
              <w:top w:val="single" w:sz="4" w:space="0" w:color="auto"/>
              <w:left w:val="nil"/>
              <w:bottom w:val="single" w:sz="4" w:space="0" w:color="auto"/>
              <w:right w:val="single" w:sz="4" w:space="0" w:color="auto"/>
            </w:tcBorders>
            <w:shd w:val="clear" w:color="auto" w:fill="auto"/>
            <w:hideMark/>
          </w:tcPr>
          <w:p w14:paraId="2A414B91"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Competent patient or their carer unable to understand information recorded in headings</w:t>
            </w:r>
          </w:p>
        </w:tc>
        <w:tc>
          <w:tcPr>
            <w:tcW w:w="1260" w:type="dxa"/>
            <w:tcBorders>
              <w:top w:val="nil"/>
              <w:left w:val="nil"/>
              <w:bottom w:val="single" w:sz="4" w:space="0" w:color="auto"/>
              <w:right w:val="single" w:sz="4" w:space="0" w:color="auto"/>
            </w:tcBorders>
            <w:shd w:val="clear" w:color="auto" w:fill="auto"/>
            <w:hideMark/>
          </w:tcPr>
          <w:p w14:paraId="25FCBF7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Provide links to reliable resources for patients to consult.</w:t>
            </w:r>
          </w:p>
        </w:tc>
        <w:tc>
          <w:tcPr>
            <w:tcW w:w="963" w:type="dxa"/>
            <w:tcBorders>
              <w:top w:val="nil"/>
              <w:left w:val="nil"/>
              <w:bottom w:val="single" w:sz="4" w:space="0" w:color="auto"/>
              <w:right w:val="single" w:sz="4" w:space="0" w:color="auto"/>
            </w:tcBorders>
            <w:shd w:val="clear" w:color="auto" w:fill="auto"/>
            <w:hideMark/>
          </w:tcPr>
          <w:p w14:paraId="6C48E34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434438D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Provide training and guidance for clinicians in good recording practise and use of shared care records;</w:t>
            </w:r>
            <w:r w:rsidRPr="007C7C8C">
              <w:rPr>
                <w:rFonts w:cs="Arial"/>
                <w:color w:val="000000"/>
                <w:sz w:val="16"/>
                <w:szCs w:val="16"/>
                <w:lang w:eastAsia="en-GB"/>
              </w:rPr>
              <w:br/>
              <w:t>Training and education in using 'plain English';</w:t>
            </w:r>
          </w:p>
        </w:tc>
        <w:tc>
          <w:tcPr>
            <w:tcW w:w="530" w:type="dxa"/>
            <w:tcBorders>
              <w:top w:val="nil"/>
              <w:left w:val="nil"/>
              <w:bottom w:val="single" w:sz="4" w:space="0" w:color="auto"/>
              <w:right w:val="single" w:sz="4" w:space="0" w:color="auto"/>
            </w:tcBorders>
            <w:shd w:val="clear" w:color="auto" w:fill="auto"/>
            <w:hideMark/>
          </w:tcPr>
          <w:p w14:paraId="2B4486EA"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7EF8827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Significant</w:t>
            </w:r>
          </w:p>
        </w:tc>
        <w:tc>
          <w:tcPr>
            <w:tcW w:w="992" w:type="dxa"/>
            <w:tcBorders>
              <w:top w:val="nil"/>
              <w:left w:val="nil"/>
              <w:bottom w:val="single" w:sz="4" w:space="0" w:color="auto"/>
              <w:right w:val="single" w:sz="4" w:space="0" w:color="auto"/>
            </w:tcBorders>
            <w:shd w:val="clear" w:color="auto" w:fill="auto"/>
            <w:hideMark/>
          </w:tcPr>
          <w:p w14:paraId="1EB1152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0A86170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552DF31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69297840" w14:textId="77777777" w:rsidTr="004557BD">
        <w:trPr>
          <w:trHeight w:val="1400"/>
        </w:trPr>
        <w:tc>
          <w:tcPr>
            <w:tcW w:w="759" w:type="dxa"/>
            <w:tcBorders>
              <w:top w:val="nil"/>
              <w:left w:val="single" w:sz="4" w:space="0" w:color="auto"/>
              <w:bottom w:val="single" w:sz="4" w:space="0" w:color="auto"/>
              <w:right w:val="single" w:sz="4" w:space="0" w:color="auto"/>
            </w:tcBorders>
            <w:shd w:val="clear" w:color="000000" w:fill="FFFFFF"/>
            <w:hideMark/>
          </w:tcPr>
          <w:p w14:paraId="6A1AFD13"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10</w:t>
            </w:r>
          </w:p>
        </w:tc>
        <w:tc>
          <w:tcPr>
            <w:tcW w:w="1371" w:type="dxa"/>
            <w:tcBorders>
              <w:top w:val="nil"/>
              <w:left w:val="nil"/>
              <w:bottom w:val="single" w:sz="4" w:space="0" w:color="auto"/>
              <w:right w:val="single" w:sz="4" w:space="0" w:color="auto"/>
            </w:tcBorders>
            <w:shd w:val="clear" w:color="auto" w:fill="auto"/>
            <w:hideMark/>
          </w:tcPr>
          <w:p w14:paraId="286BAEA0"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PCSP used out of scope.</w:t>
            </w:r>
          </w:p>
        </w:tc>
        <w:tc>
          <w:tcPr>
            <w:tcW w:w="1260" w:type="dxa"/>
            <w:tcBorders>
              <w:top w:val="nil"/>
              <w:left w:val="nil"/>
              <w:bottom w:val="single" w:sz="4" w:space="0" w:color="auto"/>
              <w:right w:val="single" w:sz="4" w:space="0" w:color="auto"/>
            </w:tcBorders>
            <w:shd w:val="clear" w:color="auto" w:fill="auto"/>
            <w:hideMark/>
          </w:tcPr>
          <w:p w14:paraId="4616F91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Follow implementation guidance</w:t>
            </w:r>
          </w:p>
        </w:tc>
        <w:tc>
          <w:tcPr>
            <w:tcW w:w="963" w:type="dxa"/>
            <w:tcBorders>
              <w:top w:val="nil"/>
              <w:left w:val="nil"/>
              <w:bottom w:val="single" w:sz="4" w:space="0" w:color="auto"/>
              <w:right w:val="single" w:sz="4" w:space="0" w:color="auto"/>
            </w:tcBorders>
            <w:shd w:val="clear" w:color="auto" w:fill="auto"/>
            <w:hideMark/>
          </w:tcPr>
          <w:p w14:paraId="7A5F577F"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36ACA96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Understanding of and training/ education in shared care record use.</w:t>
            </w:r>
          </w:p>
        </w:tc>
        <w:tc>
          <w:tcPr>
            <w:tcW w:w="530" w:type="dxa"/>
            <w:tcBorders>
              <w:top w:val="nil"/>
              <w:left w:val="nil"/>
              <w:bottom w:val="single" w:sz="4" w:space="0" w:color="auto"/>
              <w:right w:val="single" w:sz="4" w:space="0" w:color="auto"/>
            </w:tcBorders>
            <w:shd w:val="clear" w:color="auto" w:fill="auto"/>
            <w:hideMark/>
          </w:tcPr>
          <w:p w14:paraId="18EBE7C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2D28885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0702C4B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Medium</w:t>
            </w:r>
          </w:p>
        </w:tc>
        <w:tc>
          <w:tcPr>
            <w:tcW w:w="736" w:type="dxa"/>
            <w:tcBorders>
              <w:top w:val="single" w:sz="4" w:space="0" w:color="auto"/>
              <w:left w:val="single" w:sz="4" w:space="0" w:color="auto"/>
              <w:bottom w:val="single" w:sz="4" w:space="0" w:color="auto"/>
              <w:right w:val="single" w:sz="4" w:space="0" w:color="auto"/>
            </w:tcBorders>
            <w:shd w:val="clear" w:color="000000" w:fill="FABF8F"/>
            <w:hideMark/>
          </w:tcPr>
          <w:p w14:paraId="1041CE9E" w14:textId="77777777" w:rsidR="007C7C8C" w:rsidRPr="007C7C8C" w:rsidRDefault="007C7C8C" w:rsidP="00335409">
            <w:pPr>
              <w:spacing w:after="0"/>
              <w:textboxTightWrap w:val="none"/>
              <w:rPr>
                <w:rFonts w:cs="Arial"/>
                <w:b/>
                <w:bCs/>
                <w:color w:val="000000"/>
                <w:sz w:val="16"/>
                <w:szCs w:val="16"/>
                <w:lang w:eastAsia="en-GB"/>
              </w:rPr>
            </w:pPr>
            <w:r w:rsidRPr="007C7C8C">
              <w:rPr>
                <w:rFonts w:cs="Arial"/>
                <w:b/>
                <w:bCs/>
                <w:color w:val="000000"/>
                <w:sz w:val="16"/>
                <w:szCs w:val="16"/>
                <w:lang w:eastAsia="en-GB"/>
              </w:rPr>
              <w:t>3</w:t>
            </w:r>
          </w:p>
        </w:tc>
        <w:tc>
          <w:tcPr>
            <w:tcW w:w="1185" w:type="dxa"/>
            <w:tcBorders>
              <w:top w:val="nil"/>
              <w:left w:val="nil"/>
              <w:bottom w:val="single" w:sz="4" w:space="0" w:color="auto"/>
              <w:right w:val="single" w:sz="4" w:space="0" w:color="auto"/>
            </w:tcBorders>
            <w:shd w:val="clear" w:color="auto" w:fill="auto"/>
            <w:hideMark/>
          </w:tcPr>
          <w:p w14:paraId="47A03BF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Transfer responsibility to shared care record owners</w:t>
            </w:r>
          </w:p>
        </w:tc>
      </w:tr>
      <w:tr w:rsidR="007C7C8C" w:rsidRPr="007C7C8C" w14:paraId="34ED9A3F" w14:textId="77777777" w:rsidTr="004557BD">
        <w:trPr>
          <w:trHeight w:val="3600"/>
        </w:trPr>
        <w:tc>
          <w:tcPr>
            <w:tcW w:w="759" w:type="dxa"/>
            <w:tcBorders>
              <w:top w:val="nil"/>
              <w:left w:val="single" w:sz="4" w:space="0" w:color="auto"/>
              <w:bottom w:val="single" w:sz="4" w:space="0" w:color="auto"/>
              <w:right w:val="single" w:sz="4" w:space="0" w:color="auto"/>
            </w:tcBorders>
            <w:shd w:val="clear" w:color="000000" w:fill="FFFFFF"/>
            <w:hideMark/>
          </w:tcPr>
          <w:p w14:paraId="76F72350"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lastRenderedPageBreak/>
              <w:t>11</w:t>
            </w:r>
          </w:p>
        </w:tc>
        <w:tc>
          <w:tcPr>
            <w:tcW w:w="1371" w:type="dxa"/>
            <w:tcBorders>
              <w:top w:val="nil"/>
              <w:left w:val="nil"/>
              <w:bottom w:val="single" w:sz="4" w:space="0" w:color="auto"/>
              <w:right w:val="single" w:sz="4" w:space="0" w:color="auto"/>
            </w:tcBorders>
            <w:shd w:val="clear" w:color="auto" w:fill="auto"/>
            <w:hideMark/>
          </w:tcPr>
          <w:p w14:paraId="02129BC4"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Using locally developed codes</w:t>
            </w:r>
          </w:p>
        </w:tc>
        <w:tc>
          <w:tcPr>
            <w:tcW w:w="1260" w:type="dxa"/>
            <w:tcBorders>
              <w:top w:val="nil"/>
              <w:left w:val="nil"/>
              <w:bottom w:val="single" w:sz="4" w:space="0" w:color="auto"/>
              <w:right w:val="single" w:sz="4" w:space="0" w:color="auto"/>
            </w:tcBorders>
            <w:shd w:val="clear" w:color="auto" w:fill="auto"/>
            <w:hideMark/>
          </w:tcPr>
          <w:p w14:paraId="1EEE70A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r w:rsidRPr="007C7C8C">
              <w:rPr>
                <w:rFonts w:cs="Arial"/>
                <w:color w:val="000000"/>
                <w:sz w:val="16"/>
                <w:szCs w:val="16"/>
                <w:lang w:eastAsia="en-GB"/>
              </w:rPr>
              <w:br/>
              <w:t>Implementation of national levers and incentives to adapt national coding system;</w:t>
            </w:r>
            <w:r w:rsidRPr="007C7C8C">
              <w:rPr>
                <w:rFonts w:cs="Arial"/>
                <w:color w:val="000000"/>
                <w:sz w:val="16"/>
                <w:szCs w:val="16"/>
                <w:lang w:eastAsia="en-GB"/>
              </w:rPr>
              <w:br/>
              <w:t>Ensure code development and maintenance is effective and responsive to care provider and IT system supplier needs;</w:t>
            </w:r>
            <w:r w:rsidRPr="007C7C8C">
              <w:rPr>
                <w:rFonts w:cs="Arial"/>
                <w:color w:val="000000"/>
                <w:sz w:val="16"/>
                <w:szCs w:val="16"/>
                <w:lang w:eastAsia="en-GB"/>
              </w:rPr>
              <w:br/>
              <w:t xml:space="preserve"> </w:t>
            </w:r>
          </w:p>
        </w:tc>
        <w:tc>
          <w:tcPr>
            <w:tcW w:w="963" w:type="dxa"/>
            <w:tcBorders>
              <w:top w:val="nil"/>
              <w:left w:val="nil"/>
              <w:bottom w:val="single" w:sz="4" w:space="0" w:color="auto"/>
              <w:right w:val="single" w:sz="4" w:space="0" w:color="auto"/>
            </w:tcBorders>
            <w:shd w:val="clear" w:color="auto" w:fill="auto"/>
            <w:hideMark/>
          </w:tcPr>
          <w:p w14:paraId="3C65080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nil"/>
              <w:right w:val="nil"/>
            </w:tcBorders>
            <w:shd w:val="clear" w:color="auto" w:fill="auto"/>
            <w:hideMark/>
          </w:tcPr>
          <w:p w14:paraId="0AF185A1"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Education and training in coding best practice;</w:t>
            </w:r>
            <w:r w:rsidRPr="007C7C8C">
              <w:rPr>
                <w:rFonts w:cs="Arial"/>
                <w:color w:val="000000"/>
                <w:sz w:val="16"/>
                <w:szCs w:val="16"/>
                <w:lang w:eastAsia="en-GB"/>
              </w:rPr>
              <w:br/>
              <w:t xml:space="preserve">Provide opportunities for clinicians and others (e.g. clinical coders) to train as SNOMED- CT </w:t>
            </w:r>
            <w:proofErr w:type="spellStart"/>
            <w:r w:rsidRPr="007C7C8C">
              <w:rPr>
                <w:rFonts w:cs="Arial"/>
                <w:color w:val="000000"/>
                <w:sz w:val="16"/>
                <w:szCs w:val="16"/>
                <w:lang w:eastAsia="en-GB"/>
              </w:rPr>
              <w:t>termiologists</w:t>
            </w:r>
            <w:proofErr w:type="spellEnd"/>
            <w:r w:rsidRPr="007C7C8C">
              <w:rPr>
                <w:rFonts w:cs="Arial"/>
                <w:color w:val="000000"/>
                <w:sz w:val="16"/>
                <w:szCs w:val="16"/>
                <w:lang w:eastAsia="en-GB"/>
              </w:rPr>
              <w:t xml:space="preserve"> in their specialities;</w:t>
            </w:r>
          </w:p>
        </w:tc>
        <w:tc>
          <w:tcPr>
            <w:tcW w:w="530" w:type="dxa"/>
            <w:tcBorders>
              <w:top w:val="nil"/>
              <w:left w:val="single" w:sz="4" w:space="0" w:color="auto"/>
              <w:bottom w:val="single" w:sz="4" w:space="0" w:color="auto"/>
              <w:right w:val="single" w:sz="4" w:space="0" w:color="auto"/>
            </w:tcBorders>
            <w:shd w:val="clear" w:color="auto" w:fill="auto"/>
            <w:hideMark/>
          </w:tcPr>
          <w:p w14:paraId="6EA034D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13184DF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Significant</w:t>
            </w:r>
          </w:p>
        </w:tc>
        <w:tc>
          <w:tcPr>
            <w:tcW w:w="992" w:type="dxa"/>
            <w:tcBorders>
              <w:top w:val="nil"/>
              <w:left w:val="nil"/>
              <w:bottom w:val="single" w:sz="4" w:space="0" w:color="auto"/>
              <w:right w:val="single" w:sz="4" w:space="0" w:color="auto"/>
            </w:tcBorders>
            <w:shd w:val="clear" w:color="auto" w:fill="auto"/>
            <w:hideMark/>
          </w:tcPr>
          <w:p w14:paraId="26749EC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62FC172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7C110B5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22B45317" w14:textId="77777777" w:rsidTr="004557BD">
        <w:trPr>
          <w:trHeight w:val="2600"/>
        </w:trPr>
        <w:tc>
          <w:tcPr>
            <w:tcW w:w="759" w:type="dxa"/>
            <w:tcBorders>
              <w:top w:val="nil"/>
              <w:left w:val="single" w:sz="4" w:space="0" w:color="auto"/>
              <w:bottom w:val="single" w:sz="4" w:space="0" w:color="auto"/>
              <w:right w:val="single" w:sz="4" w:space="0" w:color="auto"/>
            </w:tcBorders>
            <w:shd w:val="clear" w:color="000000" w:fill="FFFFFF"/>
            <w:hideMark/>
          </w:tcPr>
          <w:p w14:paraId="1A4323DA"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12</w:t>
            </w:r>
          </w:p>
        </w:tc>
        <w:tc>
          <w:tcPr>
            <w:tcW w:w="1371" w:type="dxa"/>
            <w:tcBorders>
              <w:top w:val="nil"/>
              <w:left w:val="nil"/>
              <w:bottom w:val="single" w:sz="4" w:space="0" w:color="auto"/>
              <w:right w:val="single" w:sz="4" w:space="0" w:color="auto"/>
            </w:tcBorders>
            <w:shd w:val="clear" w:color="auto" w:fill="auto"/>
            <w:hideMark/>
          </w:tcPr>
          <w:p w14:paraId="1CC3282E"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Unstructured data may not be reviewed in a timely manner</w:t>
            </w:r>
          </w:p>
        </w:tc>
        <w:tc>
          <w:tcPr>
            <w:tcW w:w="1260" w:type="dxa"/>
            <w:tcBorders>
              <w:top w:val="nil"/>
              <w:left w:val="nil"/>
              <w:bottom w:val="single" w:sz="4" w:space="0" w:color="auto"/>
              <w:right w:val="single" w:sz="4" w:space="0" w:color="auto"/>
            </w:tcBorders>
            <w:shd w:val="clear" w:color="auto" w:fill="auto"/>
            <w:hideMark/>
          </w:tcPr>
          <w:p w14:paraId="05E9393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p>
        </w:tc>
        <w:tc>
          <w:tcPr>
            <w:tcW w:w="963" w:type="dxa"/>
            <w:tcBorders>
              <w:top w:val="nil"/>
              <w:left w:val="nil"/>
              <w:bottom w:val="single" w:sz="4" w:space="0" w:color="auto"/>
              <w:right w:val="single" w:sz="4" w:space="0" w:color="auto"/>
            </w:tcBorders>
            <w:shd w:val="clear" w:color="auto" w:fill="auto"/>
            <w:hideMark/>
          </w:tcPr>
          <w:p w14:paraId="5F44B7E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single" w:sz="4" w:space="0" w:color="auto"/>
              <w:left w:val="nil"/>
              <w:bottom w:val="single" w:sz="4" w:space="0" w:color="auto"/>
              <w:right w:val="single" w:sz="4" w:space="0" w:color="auto"/>
            </w:tcBorders>
            <w:shd w:val="clear" w:color="auto" w:fill="auto"/>
            <w:hideMark/>
          </w:tcPr>
          <w:p w14:paraId="6A506A0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Professional interaction; </w:t>
            </w:r>
            <w:r w:rsidRPr="007C7C8C">
              <w:rPr>
                <w:rFonts w:cs="Arial"/>
                <w:color w:val="000000"/>
                <w:sz w:val="16"/>
                <w:szCs w:val="16"/>
                <w:lang w:eastAsia="en-GB"/>
              </w:rPr>
              <w:br/>
            </w:r>
            <w:proofErr w:type="spellStart"/>
            <w:r w:rsidRPr="007C7C8C">
              <w:rPr>
                <w:rFonts w:cs="Arial"/>
                <w:color w:val="000000"/>
                <w:sz w:val="16"/>
                <w:szCs w:val="16"/>
                <w:lang w:eastAsia="en-GB"/>
              </w:rPr>
              <w:t>Eduaction</w:t>
            </w:r>
            <w:proofErr w:type="spellEnd"/>
            <w:r w:rsidRPr="007C7C8C">
              <w:rPr>
                <w:rFonts w:cs="Arial"/>
                <w:color w:val="000000"/>
                <w:sz w:val="16"/>
                <w:szCs w:val="16"/>
                <w:lang w:eastAsia="en-GB"/>
              </w:rPr>
              <w:t xml:space="preserve"> </w:t>
            </w:r>
            <w:proofErr w:type="gramStart"/>
            <w:r w:rsidRPr="007C7C8C">
              <w:rPr>
                <w:rFonts w:cs="Arial"/>
                <w:color w:val="000000"/>
                <w:sz w:val="16"/>
                <w:szCs w:val="16"/>
                <w:lang w:eastAsia="en-GB"/>
              </w:rPr>
              <w:t>in  understanding</w:t>
            </w:r>
            <w:proofErr w:type="gramEnd"/>
            <w:r w:rsidRPr="007C7C8C">
              <w:rPr>
                <w:rFonts w:cs="Arial"/>
                <w:color w:val="000000"/>
                <w:sz w:val="16"/>
                <w:szCs w:val="16"/>
                <w:lang w:eastAsia="en-GB"/>
              </w:rPr>
              <w:t xml:space="preserve"> of the different professions roles and language semantics; </w:t>
            </w:r>
            <w:r w:rsidRPr="007C7C8C">
              <w:rPr>
                <w:rFonts w:cs="Arial"/>
                <w:color w:val="000000"/>
                <w:sz w:val="16"/>
                <w:szCs w:val="16"/>
                <w:lang w:eastAsia="en-GB"/>
              </w:rPr>
              <w:br/>
              <w:t>Understanding of and training/ education in shared care record use.</w:t>
            </w:r>
          </w:p>
        </w:tc>
        <w:tc>
          <w:tcPr>
            <w:tcW w:w="530" w:type="dxa"/>
            <w:tcBorders>
              <w:top w:val="nil"/>
              <w:left w:val="nil"/>
              <w:bottom w:val="single" w:sz="4" w:space="0" w:color="auto"/>
              <w:right w:val="single" w:sz="4" w:space="0" w:color="auto"/>
            </w:tcBorders>
            <w:shd w:val="clear" w:color="auto" w:fill="auto"/>
            <w:hideMark/>
          </w:tcPr>
          <w:p w14:paraId="2A010043"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373E322"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0FDD4C32"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37C0E08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7D723DA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382699FB" w14:textId="77777777" w:rsidTr="004557BD">
        <w:trPr>
          <w:trHeight w:val="1890"/>
        </w:trPr>
        <w:tc>
          <w:tcPr>
            <w:tcW w:w="759" w:type="dxa"/>
            <w:tcBorders>
              <w:top w:val="nil"/>
              <w:left w:val="single" w:sz="4" w:space="0" w:color="auto"/>
              <w:bottom w:val="single" w:sz="4" w:space="0" w:color="auto"/>
              <w:right w:val="single" w:sz="4" w:space="0" w:color="auto"/>
            </w:tcBorders>
            <w:shd w:val="clear" w:color="000000" w:fill="FFFFFF"/>
            <w:hideMark/>
          </w:tcPr>
          <w:p w14:paraId="7AE452F9"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13</w:t>
            </w:r>
          </w:p>
        </w:tc>
        <w:tc>
          <w:tcPr>
            <w:tcW w:w="1371" w:type="dxa"/>
            <w:tcBorders>
              <w:top w:val="nil"/>
              <w:left w:val="nil"/>
              <w:bottom w:val="single" w:sz="4" w:space="0" w:color="auto"/>
              <w:right w:val="single" w:sz="4" w:space="0" w:color="auto"/>
            </w:tcBorders>
            <w:shd w:val="clear" w:color="auto" w:fill="auto"/>
            <w:hideMark/>
          </w:tcPr>
          <w:p w14:paraId="24500E73"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Assumption that data will replace human interaction</w:t>
            </w:r>
          </w:p>
        </w:tc>
        <w:tc>
          <w:tcPr>
            <w:tcW w:w="1260" w:type="dxa"/>
            <w:tcBorders>
              <w:top w:val="nil"/>
              <w:left w:val="nil"/>
              <w:bottom w:val="single" w:sz="4" w:space="0" w:color="auto"/>
              <w:right w:val="single" w:sz="4" w:space="0" w:color="auto"/>
            </w:tcBorders>
            <w:shd w:val="clear" w:color="auto" w:fill="auto"/>
            <w:hideMark/>
          </w:tcPr>
          <w:p w14:paraId="2E470C2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of shared care record system and logical data model (out of scope)</w:t>
            </w:r>
          </w:p>
        </w:tc>
        <w:tc>
          <w:tcPr>
            <w:tcW w:w="963" w:type="dxa"/>
            <w:tcBorders>
              <w:top w:val="nil"/>
              <w:left w:val="nil"/>
              <w:bottom w:val="single" w:sz="4" w:space="0" w:color="auto"/>
              <w:right w:val="single" w:sz="4" w:space="0" w:color="auto"/>
            </w:tcBorders>
            <w:shd w:val="clear" w:color="auto" w:fill="auto"/>
            <w:hideMark/>
          </w:tcPr>
          <w:p w14:paraId="76A9D462"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End to end clinical testing</w:t>
            </w:r>
          </w:p>
        </w:tc>
        <w:tc>
          <w:tcPr>
            <w:tcW w:w="1209" w:type="dxa"/>
            <w:tcBorders>
              <w:top w:val="nil"/>
              <w:left w:val="nil"/>
              <w:bottom w:val="single" w:sz="4" w:space="0" w:color="auto"/>
              <w:right w:val="single" w:sz="4" w:space="0" w:color="auto"/>
            </w:tcBorders>
            <w:shd w:val="clear" w:color="auto" w:fill="auto"/>
            <w:hideMark/>
          </w:tcPr>
          <w:p w14:paraId="6C45B7D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Professional accountability:</w:t>
            </w:r>
            <w:r w:rsidRPr="007C7C8C">
              <w:rPr>
                <w:rFonts w:cs="Arial"/>
                <w:color w:val="000000"/>
                <w:sz w:val="16"/>
                <w:szCs w:val="16"/>
                <w:lang w:eastAsia="en-GB"/>
              </w:rPr>
              <w:br/>
              <w:t>Understanding of and training/ education in shared care record use.</w:t>
            </w:r>
          </w:p>
        </w:tc>
        <w:tc>
          <w:tcPr>
            <w:tcW w:w="530" w:type="dxa"/>
            <w:tcBorders>
              <w:top w:val="nil"/>
              <w:left w:val="nil"/>
              <w:bottom w:val="single" w:sz="4" w:space="0" w:color="auto"/>
              <w:right w:val="single" w:sz="4" w:space="0" w:color="auto"/>
            </w:tcBorders>
            <w:shd w:val="clear" w:color="auto" w:fill="auto"/>
            <w:hideMark/>
          </w:tcPr>
          <w:p w14:paraId="49AAF09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3DDD05A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632EE355"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18D423E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1D71F73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0B8E6660" w14:textId="77777777" w:rsidTr="004557BD">
        <w:trPr>
          <w:trHeight w:val="3360"/>
        </w:trPr>
        <w:tc>
          <w:tcPr>
            <w:tcW w:w="759" w:type="dxa"/>
            <w:tcBorders>
              <w:top w:val="nil"/>
              <w:left w:val="single" w:sz="4" w:space="0" w:color="auto"/>
              <w:bottom w:val="single" w:sz="4" w:space="0" w:color="auto"/>
              <w:right w:val="single" w:sz="4" w:space="0" w:color="auto"/>
            </w:tcBorders>
            <w:shd w:val="clear" w:color="000000" w:fill="FFFFFF"/>
            <w:hideMark/>
          </w:tcPr>
          <w:p w14:paraId="3BEDFC37"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14</w:t>
            </w:r>
          </w:p>
        </w:tc>
        <w:tc>
          <w:tcPr>
            <w:tcW w:w="1371" w:type="dxa"/>
            <w:tcBorders>
              <w:top w:val="nil"/>
              <w:left w:val="nil"/>
              <w:bottom w:val="single" w:sz="4" w:space="0" w:color="auto"/>
              <w:right w:val="single" w:sz="4" w:space="0" w:color="auto"/>
            </w:tcBorders>
            <w:shd w:val="clear" w:color="000000" w:fill="FFFFFF"/>
            <w:hideMark/>
          </w:tcPr>
          <w:p w14:paraId="33F18F24"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Significant problems, diagnoses, conditions or procedures are not visible to healthcare user.</w:t>
            </w:r>
          </w:p>
        </w:tc>
        <w:tc>
          <w:tcPr>
            <w:tcW w:w="1260" w:type="dxa"/>
            <w:tcBorders>
              <w:top w:val="nil"/>
              <w:left w:val="nil"/>
              <w:bottom w:val="single" w:sz="4" w:space="0" w:color="auto"/>
              <w:right w:val="single" w:sz="4" w:space="0" w:color="auto"/>
            </w:tcBorders>
            <w:shd w:val="clear" w:color="auto" w:fill="auto"/>
            <w:hideMark/>
          </w:tcPr>
          <w:p w14:paraId="550D24A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Design needs to take account of the user role and views of data that they wish to see;</w:t>
            </w:r>
            <w:r w:rsidRPr="007C7C8C">
              <w:rPr>
                <w:rFonts w:cs="Arial"/>
                <w:color w:val="000000"/>
                <w:sz w:val="16"/>
                <w:szCs w:val="16"/>
                <w:lang w:eastAsia="en-GB"/>
              </w:rPr>
              <w:br/>
              <w:t xml:space="preserve">Further work needs to be done on what should be shared in this view. There is ongoing work in this area. </w:t>
            </w:r>
          </w:p>
        </w:tc>
        <w:tc>
          <w:tcPr>
            <w:tcW w:w="963" w:type="dxa"/>
            <w:tcBorders>
              <w:top w:val="nil"/>
              <w:left w:val="nil"/>
              <w:bottom w:val="single" w:sz="4" w:space="0" w:color="auto"/>
              <w:right w:val="single" w:sz="4" w:space="0" w:color="auto"/>
            </w:tcBorders>
            <w:shd w:val="clear" w:color="auto" w:fill="auto"/>
            <w:hideMark/>
          </w:tcPr>
          <w:p w14:paraId="74440CE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End to end clinical testing and overall clinical safety assurance. </w:t>
            </w:r>
          </w:p>
        </w:tc>
        <w:tc>
          <w:tcPr>
            <w:tcW w:w="1209" w:type="dxa"/>
            <w:tcBorders>
              <w:top w:val="nil"/>
              <w:left w:val="nil"/>
              <w:bottom w:val="single" w:sz="4" w:space="0" w:color="auto"/>
              <w:right w:val="single" w:sz="4" w:space="0" w:color="auto"/>
            </w:tcBorders>
            <w:shd w:val="clear" w:color="auto" w:fill="auto"/>
            <w:hideMark/>
          </w:tcPr>
          <w:p w14:paraId="71B106BC"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Educate professionals about the differences in professionals use of language;</w:t>
            </w:r>
          </w:p>
        </w:tc>
        <w:tc>
          <w:tcPr>
            <w:tcW w:w="530" w:type="dxa"/>
            <w:tcBorders>
              <w:top w:val="nil"/>
              <w:left w:val="nil"/>
              <w:bottom w:val="single" w:sz="4" w:space="0" w:color="auto"/>
              <w:right w:val="single" w:sz="4" w:space="0" w:color="auto"/>
            </w:tcBorders>
            <w:shd w:val="clear" w:color="auto" w:fill="auto"/>
            <w:hideMark/>
          </w:tcPr>
          <w:p w14:paraId="2F5C594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4DAB452"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55445CF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Medium</w:t>
            </w:r>
          </w:p>
        </w:tc>
        <w:tc>
          <w:tcPr>
            <w:tcW w:w="736" w:type="dxa"/>
            <w:tcBorders>
              <w:top w:val="single" w:sz="4" w:space="0" w:color="auto"/>
              <w:left w:val="single" w:sz="4" w:space="0" w:color="auto"/>
              <w:bottom w:val="single" w:sz="4" w:space="0" w:color="auto"/>
              <w:right w:val="single" w:sz="4" w:space="0" w:color="auto"/>
            </w:tcBorders>
            <w:shd w:val="clear" w:color="000000" w:fill="FABF8F"/>
            <w:hideMark/>
          </w:tcPr>
          <w:p w14:paraId="3AB066BF" w14:textId="77777777" w:rsidR="007C7C8C" w:rsidRPr="007C7C8C" w:rsidRDefault="007C7C8C" w:rsidP="00335409">
            <w:pPr>
              <w:spacing w:after="0"/>
              <w:textboxTightWrap w:val="none"/>
              <w:rPr>
                <w:rFonts w:cs="Arial"/>
                <w:b/>
                <w:bCs/>
                <w:color w:val="000000"/>
                <w:sz w:val="16"/>
                <w:szCs w:val="16"/>
                <w:lang w:eastAsia="en-GB"/>
              </w:rPr>
            </w:pPr>
            <w:r w:rsidRPr="007C7C8C">
              <w:rPr>
                <w:rFonts w:cs="Arial"/>
                <w:b/>
                <w:bCs/>
                <w:color w:val="000000"/>
                <w:sz w:val="16"/>
                <w:szCs w:val="16"/>
                <w:lang w:eastAsia="en-GB"/>
              </w:rPr>
              <w:t>3</w:t>
            </w:r>
          </w:p>
        </w:tc>
        <w:tc>
          <w:tcPr>
            <w:tcW w:w="1185" w:type="dxa"/>
            <w:tcBorders>
              <w:top w:val="nil"/>
              <w:left w:val="nil"/>
              <w:bottom w:val="single" w:sz="4" w:space="0" w:color="auto"/>
              <w:right w:val="single" w:sz="4" w:space="0" w:color="auto"/>
            </w:tcBorders>
            <w:shd w:val="clear" w:color="auto" w:fill="auto"/>
            <w:hideMark/>
          </w:tcPr>
          <w:p w14:paraId="1C628B8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Semantics of </w:t>
            </w:r>
            <w:proofErr w:type="gramStart"/>
            <w:r w:rsidRPr="007C7C8C">
              <w:rPr>
                <w:rFonts w:cs="Arial"/>
                <w:color w:val="000000"/>
                <w:sz w:val="16"/>
                <w:szCs w:val="16"/>
                <w:lang w:eastAsia="en-GB"/>
              </w:rPr>
              <w:t>language  -</w:t>
            </w:r>
            <w:proofErr w:type="gramEnd"/>
            <w:r w:rsidRPr="007C7C8C">
              <w:rPr>
                <w:rFonts w:cs="Arial"/>
                <w:color w:val="000000"/>
                <w:sz w:val="16"/>
                <w:szCs w:val="16"/>
                <w:lang w:eastAsia="en-GB"/>
              </w:rPr>
              <w:t xml:space="preserve"> agree and publish </w:t>
            </w:r>
            <w:r w:rsidRPr="007C7C8C">
              <w:rPr>
                <w:rFonts w:cs="Arial"/>
                <w:color w:val="000000"/>
                <w:sz w:val="16"/>
                <w:szCs w:val="16"/>
                <w:lang w:eastAsia="en-GB"/>
              </w:rPr>
              <w:br/>
              <w:t>There is still significant work to agree what this section will contain and how it is updated and curated.</w:t>
            </w:r>
            <w:r w:rsidRPr="007C7C8C">
              <w:rPr>
                <w:rFonts w:cs="Arial"/>
                <w:color w:val="000000"/>
                <w:sz w:val="16"/>
                <w:szCs w:val="16"/>
                <w:lang w:eastAsia="en-GB"/>
              </w:rPr>
              <w:br/>
              <w:t>Transfer responsibility to shared care record owners</w:t>
            </w:r>
          </w:p>
        </w:tc>
      </w:tr>
      <w:tr w:rsidR="007C7C8C" w:rsidRPr="007C7C8C" w14:paraId="16B66A13" w14:textId="77777777" w:rsidTr="004557BD">
        <w:trPr>
          <w:trHeight w:val="1400"/>
        </w:trPr>
        <w:tc>
          <w:tcPr>
            <w:tcW w:w="759" w:type="dxa"/>
            <w:tcBorders>
              <w:top w:val="nil"/>
              <w:left w:val="single" w:sz="4" w:space="0" w:color="auto"/>
              <w:bottom w:val="single" w:sz="4" w:space="0" w:color="auto"/>
              <w:right w:val="single" w:sz="4" w:space="0" w:color="auto"/>
            </w:tcBorders>
            <w:shd w:val="clear" w:color="000000" w:fill="FFFFFF"/>
            <w:hideMark/>
          </w:tcPr>
          <w:p w14:paraId="70FA1F2E"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15</w:t>
            </w:r>
          </w:p>
        </w:tc>
        <w:tc>
          <w:tcPr>
            <w:tcW w:w="1371" w:type="dxa"/>
            <w:tcBorders>
              <w:top w:val="nil"/>
              <w:left w:val="nil"/>
              <w:bottom w:val="single" w:sz="4" w:space="0" w:color="auto"/>
              <w:right w:val="single" w:sz="4" w:space="0" w:color="auto"/>
            </w:tcBorders>
            <w:shd w:val="clear" w:color="000000" w:fill="FFFFFF"/>
            <w:hideMark/>
          </w:tcPr>
          <w:p w14:paraId="468B0B4A"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 xml:space="preserve">Care plans are not up to date </w:t>
            </w:r>
          </w:p>
        </w:tc>
        <w:tc>
          <w:tcPr>
            <w:tcW w:w="1260" w:type="dxa"/>
            <w:tcBorders>
              <w:top w:val="nil"/>
              <w:left w:val="nil"/>
              <w:bottom w:val="single" w:sz="4" w:space="0" w:color="auto"/>
              <w:right w:val="single" w:sz="4" w:space="0" w:color="auto"/>
            </w:tcBorders>
            <w:shd w:val="clear" w:color="auto" w:fill="auto"/>
            <w:hideMark/>
          </w:tcPr>
          <w:p w14:paraId="5F3CFF2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Design of shared care record system and logical data model (out of scope); </w:t>
            </w:r>
          </w:p>
        </w:tc>
        <w:tc>
          <w:tcPr>
            <w:tcW w:w="963" w:type="dxa"/>
            <w:tcBorders>
              <w:top w:val="nil"/>
              <w:left w:val="nil"/>
              <w:bottom w:val="single" w:sz="4" w:space="0" w:color="auto"/>
              <w:right w:val="single" w:sz="4" w:space="0" w:color="auto"/>
            </w:tcBorders>
            <w:shd w:val="clear" w:color="auto" w:fill="auto"/>
            <w:hideMark/>
          </w:tcPr>
          <w:p w14:paraId="4215833D"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xml:space="preserve">End to end clinical testing. </w:t>
            </w:r>
          </w:p>
        </w:tc>
        <w:tc>
          <w:tcPr>
            <w:tcW w:w="1209" w:type="dxa"/>
            <w:tcBorders>
              <w:top w:val="nil"/>
              <w:left w:val="nil"/>
              <w:bottom w:val="single" w:sz="4" w:space="0" w:color="auto"/>
              <w:right w:val="single" w:sz="4" w:space="0" w:color="auto"/>
            </w:tcBorders>
            <w:shd w:val="clear" w:color="auto" w:fill="auto"/>
            <w:hideMark/>
          </w:tcPr>
          <w:p w14:paraId="4E588F9B"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Professional responsibility;</w:t>
            </w:r>
            <w:r w:rsidRPr="007C7C8C">
              <w:rPr>
                <w:rFonts w:cs="Arial"/>
                <w:color w:val="000000"/>
                <w:sz w:val="16"/>
                <w:szCs w:val="16"/>
                <w:lang w:eastAsia="en-GB"/>
              </w:rPr>
              <w:br/>
              <w:t>Understanding of and training/ education in shared care record use.</w:t>
            </w:r>
          </w:p>
        </w:tc>
        <w:tc>
          <w:tcPr>
            <w:tcW w:w="530" w:type="dxa"/>
            <w:tcBorders>
              <w:top w:val="nil"/>
              <w:left w:val="nil"/>
              <w:bottom w:val="single" w:sz="4" w:space="0" w:color="auto"/>
              <w:right w:val="single" w:sz="4" w:space="0" w:color="auto"/>
            </w:tcBorders>
            <w:shd w:val="clear" w:color="auto" w:fill="auto"/>
            <w:hideMark/>
          </w:tcPr>
          <w:p w14:paraId="3689FBFC"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6694C1B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Significant</w:t>
            </w:r>
          </w:p>
        </w:tc>
        <w:tc>
          <w:tcPr>
            <w:tcW w:w="992" w:type="dxa"/>
            <w:tcBorders>
              <w:top w:val="nil"/>
              <w:left w:val="nil"/>
              <w:bottom w:val="single" w:sz="4" w:space="0" w:color="auto"/>
              <w:right w:val="single" w:sz="4" w:space="0" w:color="auto"/>
            </w:tcBorders>
            <w:shd w:val="clear" w:color="auto" w:fill="auto"/>
            <w:hideMark/>
          </w:tcPr>
          <w:p w14:paraId="73D9960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7D5C612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5C0714D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4006085D" w14:textId="77777777" w:rsidTr="004557BD">
        <w:trPr>
          <w:trHeight w:val="1680"/>
        </w:trPr>
        <w:tc>
          <w:tcPr>
            <w:tcW w:w="759" w:type="dxa"/>
            <w:tcBorders>
              <w:top w:val="nil"/>
              <w:left w:val="single" w:sz="4" w:space="0" w:color="auto"/>
              <w:bottom w:val="single" w:sz="4" w:space="0" w:color="auto"/>
              <w:right w:val="single" w:sz="4" w:space="0" w:color="auto"/>
            </w:tcBorders>
            <w:shd w:val="clear" w:color="000000" w:fill="FFFFFF"/>
            <w:hideMark/>
          </w:tcPr>
          <w:p w14:paraId="6F100DB4"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lastRenderedPageBreak/>
              <w:t>16</w:t>
            </w:r>
          </w:p>
        </w:tc>
        <w:tc>
          <w:tcPr>
            <w:tcW w:w="1371" w:type="dxa"/>
            <w:tcBorders>
              <w:top w:val="nil"/>
              <w:left w:val="nil"/>
              <w:bottom w:val="single" w:sz="4" w:space="0" w:color="auto"/>
              <w:right w:val="single" w:sz="4" w:space="0" w:color="auto"/>
            </w:tcBorders>
            <w:shd w:val="clear" w:color="auto" w:fill="auto"/>
            <w:hideMark/>
          </w:tcPr>
          <w:p w14:paraId="55EA9213"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Modification to system and interconnecting system</w:t>
            </w:r>
          </w:p>
        </w:tc>
        <w:tc>
          <w:tcPr>
            <w:tcW w:w="1260" w:type="dxa"/>
            <w:tcBorders>
              <w:top w:val="nil"/>
              <w:left w:val="nil"/>
              <w:bottom w:val="single" w:sz="4" w:space="0" w:color="auto"/>
              <w:right w:val="single" w:sz="4" w:space="0" w:color="auto"/>
            </w:tcBorders>
            <w:shd w:val="clear" w:color="auto" w:fill="auto"/>
            <w:hideMark/>
          </w:tcPr>
          <w:p w14:paraId="22F2BB18"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System design and maintenance:</w:t>
            </w:r>
          </w:p>
        </w:tc>
        <w:tc>
          <w:tcPr>
            <w:tcW w:w="963" w:type="dxa"/>
            <w:tcBorders>
              <w:top w:val="nil"/>
              <w:left w:val="nil"/>
              <w:bottom w:val="single" w:sz="4" w:space="0" w:color="auto"/>
              <w:right w:val="single" w:sz="4" w:space="0" w:color="auto"/>
            </w:tcBorders>
            <w:shd w:val="clear" w:color="auto" w:fill="auto"/>
            <w:hideMark/>
          </w:tcPr>
          <w:p w14:paraId="5500598A"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1209" w:type="dxa"/>
            <w:tcBorders>
              <w:top w:val="nil"/>
              <w:left w:val="nil"/>
              <w:bottom w:val="single" w:sz="4" w:space="0" w:color="auto"/>
              <w:right w:val="single" w:sz="4" w:space="0" w:color="auto"/>
            </w:tcBorders>
            <w:shd w:val="clear" w:color="auto" w:fill="auto"/>
            <w:hideMark/>
          </w:tcPr>
          <w:p w14:paraId="0977EA7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None</w:t>
            </w:r>
          </w:p>
        </w:tc>
        <w:tc>
          <w:tcPr>
            <w:tcW w:w="530" w:type="dxa"/>
            <w:tcBorders>
              <w:top w:val="nil"/>
              <w:left w:val="nil"/>
              <w:bottom w:val="single" w:sz="4" w:space="0" w:color="auto"/>
              <w:right w:val="single" w:sz="4" w:space="0" w:color="auto"/>
            </w:tcBorders>
            <w:shd w:val="clear" w:color="auto" w:fill="auto"/>
            <w:hideMark/>
          </w:tcPr>
          <w:p w14:paraId="586A76D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75E55B3"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490A78F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31CF536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79BF6EAE"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r w:rsidR="007C7C8C" w:rsidRPr="007C7C8C" w14:paraId="2D3FD43D" w14:textId="77777777" w:rsidTr="004557BD">
        <w:trPr>
          <w:trHeight w:val="4410"/>
        </w:trPr>
        <w:tc>
          <w:tcPr>
            <w:tcW w:w="759" w:type="dxa"/>
            <w:tcBorders>
              <w:top w:val="nil"/>
              <w:left w:val="single" w:sz="4" w:space="0" w:color="auto"/>
              <w:bottom w:val="single" w:sz="4" w:space="0" w:color="auto"/>
              <w:right w:val="single" w:sz="4" w:space="0" w:color="auto"/>
            </w:tcBorders>
            <w:shd w:val="clear" w:color="000000" w:fill="FFFFFF"/>
            <w:hideMark/>
          </w:tcPr>
          <w:p w14:paraId="427BBB11" w14:textId="77777777" w:rsidR="007C7C8C" w:rsidRPr="007C7C8C" w:rsidRDefault="007C7C8C" w:rsidP="00335409">
            <w:pPr>
              <w:spacing w:after="0"/>
              <w:textboxTightWrap w:val="none"/>
              <w:rPr>
                <w:rFonts w:cs="Arial"/>
                <w:color w:val="auto"/>
                <w:sz w:val="16"/>
                <w:szCs w:val="16"/>
                <w:lang w:eastAsia="en-GB"/>
              </w:rPr>
            </w:pPr>
            <w:r w:rsidRPr="007C7C8C">
              <w:rPr>
                <w:rFonts w:cs="Arial"/>
                <w:color w:val="auto"/>
                <w:sz w:val="16"/>
                <w:szCs w:val="16"/>
                <w:lang w:eastAsia="en-GB"/>
              </w:rPr>
              <w:t>17</w:t>
            </w:r>
          </w:p>
        </w:tc>
        <w:tc>
          <w:tcPr>
            <w:tcW w:w="1371" w:type="dxa"/>
            <w:tcBorders>
              <w:top w:val="nil"/>
              <w:left w:val="nil"/>
              <w:bottom w:val="single" w:sz="4" w:space="0" w:color="auto"/>
              <w:right w:val="single" w:sz="4" w:space="0" w:color="auto"/>
            </w:tcBorders>
            <w:shd w:val="clear" w:color="auto" w:fill="auto"/>
            <w:hideMark/>
          </w:tcPr>
          <w:p w14:paraId="1FC44881" w14:textId="77777777" w:rsidR="007C7C8C" w:rsidRPr="007C7C8C" w:rsidRDefault="007C7C8C" w:rsidP="00335409">
            <w:pPr>
              <w:spacing w:after="0"/>
              <w:textboxTightWrap w:val="none"/>
              <w:rPr>
                <w:rFonts w:cs="Arial"/>
                <w:b/>
                <w:bCs/>
                <w:color w:val="auto"/>
                <w:sz w:val="16"/>
                <w:szCs w:val="16"/>
                <w:lang w:eastAsia="en-GB"/>
              </w:rPr>
            </w:pPr>
            <w:r w:rsidRPr="007C7C8C">
              <w:rPr>
                <w:rFonts w:cs="Arial"/>
                <w:b/>
                <w:bCs/>
                <w:color w:val="auto"/>
                <w:sz w:val="16"/>
                <w:szCs w:val="16"/>
                <w:lang w:eastAsia="en-GB"/>
              </w:rPr>
              <w:t>Patient data error in interconnecting systems (Out of scope for Middleware Manufacturer noted here for Health Organisation only)</w:t>
            </w:r>
          </w:p>
        </w:tc>
        <w:tc>
          <w:tcPr>
            <w:tcW w:w="1260" w:type="dxa"/>
            <w:tcBorders>
              <w:top w:val="nil"/>
              <w:left w:val="nil"/>
              <w:bottom w:val="single" w:sz="4" w:space="0" w:color="auto"/>
              <w:right w:val="single" w:sz="4" w:space="0" w:color="auto"/>
            </w:tcBorders>
            <w:shd w:val="clear" w:color="auto" w:fill="auto"/>
            <w:hideMark/>
          </w:tcPr>
          <w:p w14:paraId="481E41B9"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System design and maintenance:</w:t>
            </w:r>
          </w:p>
        </w:tc>
        <w:tc>
          <w:tcPr>
            <w:tcW w:w="963" w:type="dxa"/>
            <w:tcBorders>
              <w:top w:val="nil"/>
              <w:left w:val="nil"/>
              <w:bottom w:val="single" w:sz="4" w:space="0" w:color="auto"/>
              <w:right w:val="single" w:sz="4" w:space="0" w:color="auto"/>
            </w:tcBorders>
            <w:shd w:val="clear" w:color="auto" w:fill="auto"/>
            <w:hideMark/>
          </w:tcPr>
          <w:p w14:paraId="4BCC2D4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1209" w:type="dxa"/>
            <w:tcBorders>
              <w:top w:val="nil"/>
              <w:left w:val="nil"/>
              <w:bottom w:val="single" w:sz="4" w:space="0" w:color="auto"/>
              <w:right w:val="single" w:sz="4" w:space="0" w:color="auto"/>
            </w:tcBorders>
            <w:shd w:val="clear" w:color="auto" w:fill="auto"/>
            <w:hideMark/>
          </w:tcPr>
          <w:p w14:paraId="72F1B2D0"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None</w:t>
            </w:r>
          </w:p>
        </w:tc>
        <w:tc>
          <w:tcPr>
            <w:tcW w:w="530" w:type="dxa"/>
            <w:tcBorders>
              <w:top w:val="nil"/>
              <w:left w:val="nil"/>
              <w:bottom w:val="single" w:sz="4" w:space="0" w:color="auto"/>
              <w:right w:val="single" w:sz="4" w:space="0" w:color="auto"/>
            </w:tcBorders>
            <w:shd w:val="clear" w:color="auto" w:fill="auto"/>
            <w:hideMark/>
          </w:tcPr>
          <w:p w14:paraId="3D65D45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hideMark/>
          </w:tcPr>
          <w:p w14:paraId="068FF456"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Considerable</w:t>
            </w:r>
          </w:p>
        </w:tc>
        <w:tc>
          <w:tcPr>
            <w:tcW w:w="992" w:type="dxa"/>
            <w:tcBorders>
              <w:top w:val="nil"/>
              <w:left w:val="nil"/>
              <w:bottom w:val="single" w:sz="4" w:space="0" w:color="auto"/>
              <w:right w:val="single" w:sz="4" w:space="0" w:color="auto"/>
            </w:tcBorders>
            <w:shd w:val="clear" w:color="auto" w:fill="auto"/>
            <w:hideMark/>
          </w:tcPr>
          <w:p w14:paraId="5B9D3BD7"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Low</w:t>
            </w:r>
          </w:p>
        </w:tc>
        <w:tc>
          <w:tcPr>
            <w:tcW w:w="736" w:type="dxa"/>
            <w:tcBorders>
              <w:top w:val="single" w:sz="4" w:space="0" w:color="auto"/>
              <w:left w:val="single" w:sz="4" w:space="0" w:color="auto"/>
              <w:bottom w:val="single" w:sz="4" w:space="0" w:color="auto"/>
              <w:right w:val="single" w:sz="4" w:space="0" w:color="auto"/>
            </w:tcBorders>
            <w:shd w:val="clear" w:color="000000" w:fill="FFFF99"/>
            <w:hideMark/>
          </w:tcPr>
          <w:p w14:paraId="3A0D949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2</w:t>
            </w:r>
          </w:p>
        </w:tc>
        <w:tc>
          <w:tcPr>
            <w:tcW w:w="1185" w:type="dxa"/>
            <w:tcBorders>
              <w:top w:val="nil"/>
              <w:left w:val="nil"/>
              <w:bottom w:val="single" w:sz="4" w:space="0" w:color="auto"/>
              <w:right w:val="single" w:sz="4" w:space="0" w:color="auto"/>
            </w:tcBorders>
            <w:shd w:val="clear" w:color="auto" w:fill="auto"/>
            <w:hideMark/>
          </w:tcPr>
          <w:p w14:paraId="3609B3B4" w14:textId="77777777" w:rsidR="007C7C8C" w:rsidRPr="007C7C8C" w:rsidRDefault="007C7C8C" w:rsidP="00335409">
            <w:pPr>
              <w:spacing w:after="0"/>
              <w:textboxTightWrap w:val="none"/>
              <w:rPr>
                <w:rFonts w:cs="Arial"/>
                <w:color w:val="000000"/>
                <w:sz w:val="16"/>
                <w:szCs w:val="16"/>
                <w:lang w:eastAsia="en-GB"/>
              </w:rPr>
            </w:pPr>
            <w:r w:rsidRPr="007C7C8C">
              <w:rPr>
                <w:rFonts w:cs="Arial"/>
                <w:color w:val="000000"/>
                <w:sz w:val="16"/>
                <w:szCs w:val="16"/>
                <w:lang w:eastAsia="en-GB"/>
              </w:rPr>
              <w:t> </w:t>
            </w:r>
          </w:p>
        </w:tc>
      </w:tr>
    </w:tbl>
    <w:p w14:paraId="26B0F72D" w14:textId="77777777" w:rsidR="009F5DBA" w:rsidRPr="009F5DBA" w:rsidRDefault="009F5DBA" w:rsidP="00335409"/>
    <w:p w14:paraId="17AA0E00" w14:textId="76E4739F" w:rsidR="00DB7FE3" w:rsidRDefault="00DB7FE3" w:rsidP="00335409">
      <w:pPr>
        <w:pStyle w:val="Heading1"/>
      </w:pPr>
      <w:bookmarkStart w:id="12" w:name="_Toc73098301"/>
      <w:r>
        <w:t>Test Issues</w:t>
      </w:r>
      <w:bookmarkEnd w:id="12"/>
    </w:p>
    <w:p w14:paraId="71E7DD2E" w14:textId="6103C370" w:rsidR="00DB7FE3" w:rsidRDefault="009F5DBA" w:rsidP="00335409">
      <w:r>
        <w:t>As this Clinical Safety Case report pertains to an information standard rather than a clinical IT system</w:t>
      </w:r>
      <w:r w:rsidR="0035180B">
        <w:t>,</w:t>
      </w:r>
      <w:r>
        <w:t xml:space="preserve"> </w:t>
      </w:r>
      <w:r w:rsidR="006E771A">
        <w:t xml:space="preserve">live testing was not undertaken. </w:t>
      </w:r>
      <w:r w:rsidR="002B68BE">
        <w:t xml:space="preserve"> </w:t>
      </w:r>
    </w:p>
    <w:p w14:paraId="671D1CFA" w14:textId="301E757E" w:rsidR="00DB7FE3" w:rsidRDefault="00DB7FE3" w:rsidP="00335409">
      <w:pPr>
        <w:pStyle w:val="Heading1"/>
      </w:pPr>
      <w:bookmarkStart w:id="13" w:name="_Toc73098302"/>
      <w:r>
        <w:t>Summary Safety Statement</w:t>
      </w:r>
      <w:bookmarkEnd w:id="13"/>
    </w:p>
    <w:p w14:paraId="6A9FBC3F" w14:textId="465F9FF6" w:rsidR="00E72D2D" w:rsidRDefault="000E7E49" w:rsidP="00335409">
      <w:r>
        <w:t xml:space="preserve">The </w:t>
      </w:r>
      <w:r w:rsidR="00BF3CA9">
        <w:t xml:space="preserve">Personalised Care and Support Plan standard </w:t>
      </w:r>
      <w:r w:rsidR="0021029A">
        <w:t xml:space="preserve">has been scrutinised by </w:t>
      </w:r>
      <w:r w:rsidR="005B4014">
        <w:t xml:space="preserve">experienced </w:t>
      </w:r>
      <w:r w:rsidR="0021029A">
        <w:t xml:space="preserve">groups of </w:t>
      </w:r>
      <w:r w:rsidR="000175B5">
        <w:t xml:space="preserve">clinicians </w:t>
      </w:r>
      <w:r w:rsidR="00BF3CA9">
        <w:t>&amp;</w:t>
      </w:r>
      <w:r w:rsidR="00331D0E">
        <w:t xml:space="preserve"> specialists in the field of healthcare informatics</w:t>
      </w:r>
      <w:r w:rsidR="00017775">
        <w:t xml:space="preserve">. </w:t>
      </w:r>
    </w:p>
    <w:p w14:paraId="5D887DBA" w14:textId="7692F162" w:rsidR="0031681E" w:rsidRPr="0031681E" w:rsidRDefault="0031681E" w:rsidP="00335409">
      <w:pPr>
        <w:autoSpaceDE w:val="0"/>
        <w:autoSpaceDN w:val="0"/>
        <w:adjustRightInd w:val="0"/>
        <w:spacing w:after="200"/>
        <w:textboxTightWrap w:val="none"/>
        <w:rPr>
          <w:rFonts w:cs="Arial"/>
          <w:color w:val="auto"/>
          <w:lang w:val="en"/>
        </w:rPr>
      </w:pPr>
      <w:r>
        <w:rPr>
          <w:rFonts w:cs="Arial"/>
          <w:color w:val="auto"/>
          <w:lang w:val="en"/>
        </w:rPr>
        <w:t>H</w:t>
      </w:r>
      <w:r w:rsidRPr="00EB30CB">
        <w:rPr>
          <w:rFonts w:cs="Arial"/>
          <w:color w:val="auto"/>
          <w:lang w:val="en"/>
        </w:rPr>
        <w:t>azards were identified through the consultation steps carried out to</w:t>
      </w:r>
      <w:r w:rsidRPr="00EB30CB">
        <w:rPr>
          <w:rFonts w:cs="Arial"/>
          <w:color w:val="auto"/>
          <w:lang w:val="en-US"/>
        </w:rPr>
        <w:t xml:space="preserve"> </w:t>
      </w:r>
      <w:r w:rsidRPr="00EB30CB">
        <w:rPr>
          <w:rFonts w:cs="Arial"/>
          <w:color w:val="auto"/>
          <w:lang w:val="en"/>
        </w:rPr>
        <w:t>develop these standards</w:t>
      </w:r>
      <w:r>
        <w:rPr>
          <w:rFonts w:cs="Arial"/>
          <w:color w:val="auto"/>
          <w:lang w:val="en"/>
        </w:rPr>
        <w:t xml:space="preserve"> and the hazard workshop</w:t>
      </w:r>
      <w:r w:rsidRPr="00EB30CB">
        <w:rPr>
          <w:rFonts w:cs="Arial"/>
          <w:color w:val="auto"/>
          <w:lang w:val="en"/>
        </w:rPr>
        <w:t>. The consultations consisted of a multidisciplinary workshop,</w:t>
      </w:r>
      <w:r w:rsidRPr="00EB30CB">
        <w:rPr>
          <w:rFonts w:cs="Arial"/>
          <w:color w:val="auto"/>
          <w:lang w:val="en-US"/>
        </w:rPr>
        <w:t xml:space="preserve"> </w:t>
      </w:r>
      <w:r w:rsidRPr="00EB30CB">
        <w:rPr>
          <w:rFonts w:cs="Arial"/>
          <w:color w:val="auto"/>
          <w:lang w:val="en"/>
        </w:rPr>
        <w:t xml:space="preserve">online </w:t>
      </w:r>
      <w:proofErr w:type="gramStart"/>
      <w:r w:rsidRPr="00EB30CB">
        <w:rPr>
          <w:rFonts w:cs="Arial"/>
          <w:color w:val="auto"/>
          <w:lang w:val="en"/>
        </w:rPr>
        <w:t>survey</w:t>
      </w:r>
      <w:proofErr w:type="gramEnd"/>
      <w:r w:rsidRPr="00EB30CB">
        <w:rPr>
          <w:rFonts w:cs="Arial"/>
          <w:color w:val="auto"/>
          <w:lang w:val="en"/>
        </w:rPr>
        <w:t xml:space="preserve"> and an expert user group meeting. These workshops, surveys and</w:t>
      </w:r>
      <w:r w:rsidRPr="00EB30CB">
        <w:rPr>
          <w:rFonts w:cs="Arial"/>
          <w:color w:val="auto"/>
          <w:lang w:val="en-US"/>
        </w:rPr>
        <w:t xml:space="preserve"> </w:t>
      </w:r>
      <w:r w:rsidRPr="00EB30CB">
        <w:rPr>
          <w:rFonts w:cs="Arial"/>
          <w:color w:val="auto"/>
          <w:lang w:val="en"/>
        </w:rPr>
        <w:t>communications included patient representatives as well as professionals from Royal</w:t>
      </w:r>
      <w:r w:rsidRPr="00EB30CB">
        <w:rPr>
          <w:rFonts w:cs="Arial"/>
          <w:color w:val="auto"/>
          <w:lang w:val="en-US"/>
        </w:rPr>
        <w:t xml:space="preserve"> </w:t>
      </w:r>
      <w:r w:rsidRPr="00EB30CB">
        <w:rPr>
          <w:rFonts w:cs="Arial"/>
          <w:color w:val="auto"/>
          <w:lang w:val="en"/>
        </w:rPr>
        <w:t>Colleges, specialist societies, nursing, midwifery, social care, allied health professions,</w:t>
      </w:r>
      <w:r w:rsidRPr="00EB30CB">
        <w:rPr>
          <w:rFonts w:cs="Arial"/>
          <w:color w:val="auto"/>
          <w:lang w:val="en-US"/>
        </w:rPr>
        <w:t xml:space="preserve"> </w:t>
      </w:r>
      <w:r w:rsidRPr="00EB30CB">
        <w:rPr>
          <w:rFonts w:cs="Arial"/>
          <w:color w:val="auto"/>
          <w:lang w:val="en"/>
        </w:rPr>
        <w:t>health informatics professionals and vendors.</w:t>
      </w:r>
    </w:p>
    <w:p w14:paraId="031F7CF3" w14:textId="77777777" w:rsidR="00905E64" w:rsidRDefault="0083747E" w:rsidP="00335409">
      <w:r>
        <w:t xml:space="preserve">A total of 17 hazards were identified. None of these scored above 3 on the Risk Matrix, (see table 1, </w:t>
      </w:r>
      <w:r w:rsidR="00EF03F7">
        <w:t>above</w:t>
      </w:r>
      <w:r>
        <w:t xml:space="preserve">) with 13 of them scoring 2, an acceptable level of risk, </w:t>
      </w:r>
      <w:r w:rsidR="00EF03F7">
        <w:t>with</w:t>
      </w:r>
      <w:r>
        <w:t xml:space="preserve"> existing controls and 14 scoring 2 following those existing controls. </w:t>
      </w:r>
    </w:p>
    <w:p w14:paraId="7778CC18" w14:textId="6709EEEA" w:rsidR="00335409" w:rsidRDefault="0083747E" w:rsidP="00335409">
      <w:r>
        <w:t>Those 3 items remaining at a score of 3 – an u</w:t>
      </w:r>
      <w:r w:rsidRPr="00B50396">
        <w:t>ndesirable level of risk for which 'attempts should be made to eliminate the hazard or implement control measures to reduce risk to an acceptable level'</w:t>
      </w:r>
      <w:r>
        <w:t xml:space="preserve"> – are beyond the scope of this standard as relate to system ‘known unknowns’ </w:t>
      </w:r>
      <w:proofErr w:type="gramStart"/>
      <w:r>
        <w:t>e.g.</w:t>
      </w:r>
      <w:proofErr w:type="gramEnd"/>
      <w:r>
        <w:t xml:space="preserve"> eventual system design not testable in the standard.</w:t>
      </w:r>
    </w:p>
    <w:p w14:paraId="5AF2C966" w14:textId="21348902" w:rsidR="00E72D2D" w:rsidRDefault="00017775" w:rsidP="00335409">
      <w:r>
        <w:t xml:space="preserve">Vendors developing clinical IT systems and healthcare organisations </w:t>
      </w:r>
      <w:r w:rsidR="00D23B52">
        <w:t>deploying</w:t>
      </w:r>
      <w:r w:rsidR="00BF3CA9">
        <w:t xml:space="preserve"> </w:t>
      </w:r>
      <w:r w:rsidR="00D23B52">
        <w:t xml:space="preserve">such systems will need to undertake their own hazard analysis </w:t>
      </w:r>
      <w:r w:rsidR="00965EE1">
        <w:t xml:space="preserve">and documentation to comply with the DCB0129 and DCB0160 respectively. This Clinical Safety Case report pertains to the standard only not any </w:t>
      </w:r>
      <w:r w:rsidR="00847A29">
        <w:t>such clinical IT systems.</w:t>
      </w:r>
    </w:p>
    <w:p w14:paraId="5012C02E" w14:textId="775DE305" w:rsidR="00DB7FE3" w:rsidRDefault="00DB7FE3" w:rsidP="00335409">
      <w:pPr>
        <w:pStyle w:val="Heading1"/>
      </w:pPr>
      <w:bookmarkStart w:id="14" w:name="_Toc73098303"/>
      <w:r>
        <w:lastRenderedPageBreak/>
        <w:t>Quality Assurance and Document Approval</w:t>
      </w:r>
      <w:bookmarkEnd w:id="14"/>
    </w:p>
    <w:p w14:paraId="7A638D3C" w14:textId="298445E9" w:rsidR="00DB7FE3" w:rsidRDefault="00483E0F" w:rsidP="00335409">
      <w:r>
        <w:t xml:space="preserve">This document is as approved as dated on the front cover. </w:t>
      </w:r>
      <w:r w:rsidR="008F2B5C">
        <w:t>F</w:t>
      </w:r>
      <w:r w:rsidR="00B521FB">
        <w:t>uture c</w:t>
      </w:r>
      <w:r w:rsidR="0035048E">
        <w:t>hanges to the s</w:t>
      </w:r>
      <w:r w:rsidR="00597015">
        <w:t>tandard</w:t>
      </w:r>
      <w:r w:rsidR="00B521FB">
        <w:t xml:space="preserve"> will </w:t>
      </w:r>
      <w:r w:rsidR="00895DD6">
        <w:t>n</w:t>
      </w:r>
      <w:r w:rsidR="00F64891">
        <w:t>eed to be followed through in respect of reviewing the hazards and updating th</w:t>
      </w:r>
      <w:r w:rsidR="004704A6">
        <w:t>is clinical</w:t>
      </w:r>
      <w:r w:rsidR="00F64891">
        <w:t xml:space="preserve"> </w:t>
      </w:r>
      <w:r w:rsidR="004704A6">
        <w:t>safety case report.</w:t>
      </w:r>
    </w:p>
    <w:bookmarkEnd w:id="3"/>
    <w:p w14:paraId="509873FD" w14:textId="03A68968" w:rsidR="00D07551" w:rsidRDefault="00D07551" w:rsidP="00335409"/>
    <w:p w14:paraId="26F1FBC0" w14:textId="3E250465" w:rsidR="00D07551" w:rsidRDefault="00F74F4E" w:rsidP="00335409">
      <w:pPr>
        <w:jc w:val="center"/>
      </w:pPr>
      <w:r>
        <w:t>END</w:t>
      </w:r>
    </w:p>
    <w:sectPr w:rsidR="00D07551" w:rsidSect="00694FC4">
      <w:headerReference w:type="default" r:id="rId18"/>
      <w:pgSz w:w="11906" w:h="16838"/>
      <w:pgMar w:top="1021" w:right="1021" w:bottom="1021" w:left="1021"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DA1CA" w14:textId="77777777" w:rsidR="00707BEB" w:rsidRDefault="00707BEB" w:rsidP="000C24AF">
      <w:pPr>
        <w:spacing w:after="0"/>
      </w:pPr>
      <w:r>
        <w:separator/>
      </w:r>
    </w:p>
  </w:endnote>
  <w:endnote w:type="continuationSeparator" w:id="0">
    <w:p w14:paraId="629789EE" w14:textId="77777777" w:rsidR="00707BEB" w:rsidRDefault="00707BEB"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954C" w14:textId="1A0CD949" w:rsidR="00E31F01" w:rsidRPr="007A106E" w:rsidRDefault="00E31F01" w:rsidP="007A106E">
    <w:pPr>
      <w:pStyle w:val="Footer"/>
      <w:tabs>
        <w:tab w:val="clear" w:pos="9866"/>
        <w:tab w:val="left" w:pos="5330"/>
      </w:tabs>
      <w:rPr>
        <w:lang w:val="en-US"/>
      </w:rPr>
    </w:pPr>
    <w:r w:rsidRPr="000C24AF">
      <w:fldChar w:fldCharType="begin"/>
    </w:r>
    <w:r w:rsidRPr="000C24AF">
      <w:instrText xml:space="preserve"> PAGE   \* MERGEFORMAT </w:instrText>
    </w:r>
    <w:r w:rsidRPr="000C24AF">
      <w:fldChar w:fldCharType="separate"/>
    </w:r>
    <w:r>
      <w:rPr>
        <w:noProof/>
      </w:rPr>
      <w:t>4</w:t>
    </w:r>
    <w:r w:rsidRPr="000C24AF">
      <w:fldChar w:fldCharType="end"/>
    </w:r>
    <w:r>
      <w:t xml:space="preserve"> </w:t>
    </w:r>
    <w:r>
      <w:rPr>
        <w:lang w:val="en-US"/>
      </w:rPr>
      <w:t>Professional Records Standards Body</w:t>
    </w:r>
  </w:p>
  <w:p w14:paraId="684F5DAF" w14:textId="37987527" w:rsidR="00E31F01" w:rsidRDefault="00E31F01" w:rsidP="00004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109D" w14:textId="3B82944C" w:rsidR="00E31F01" w:rsidRPr="007A106E" w:rsidRDefault="00E31F01" w:rsidP="007A106E">
    <w:pPr>
      <w:pStyle w:val="Footer"/>
      <w:tabs>
        <w:tab w:val="clear" w:pos="9866"/>
        <w:tab w:val="left" w:pos="5330"/>
      </w:tabs>
      <w:rPr>
        <w:lang w:val="en-US"/>
      </w:rPr>
    </w:pPr>
    <w:r>
      <w:rPr>
        <w:lang w:val="en-US"/>
      </w:rPr>
      <w:t>Professional Records Standards Body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AF18" w14:textId="77777777" w:rsidR="00707BEB" w:rsidRDefault="00707BEB" w:rsidP="000C24AF">
      <w:pPr>
        <w:spacing w:after="0"/>
      </w:pPr>
      <w:r>
        <w:separator/>
      </w:r>
    </w:p>
  </w:footnote>
  <w:footnote w:type="continuationSeparator" w:id="0">
    <w:p w14:paraId="48AB84B9" w14:textId="77777777" w:rsidR="00707BEB" w:rsidRDefault="00707BEB" w:rsidP="000C24AF">
      <w:pPr>
        <w:spacing w:after="0"/>
      </w:pPr>
      <w:r>
        <w:continuationSeparator/>
      </w:r>
    </w:p>
  </w:footnote>
  <w:footnote w:id="1">
    <w:p w14:paraId="12784E26" w14:textId="50C32B8B" w:rsidR="00537D6F" w:rsidRDefault="00537D6F">
      <w:pPr>
        <w:pStyle w:val="FootnoteText"/>
      </w:pPr>
      <w:r>
        <w:rPr>
          <w:rStyle w:val="FootnoteReference"/>
        </w:rPr>
        <w:footnoteRef/>
      </w:r>
      <w:r>
        <w:t xml:space="preserve"> </w:t>
      </w:r>
      <w:hyperlink r:id="rId1" w:history="1">
        <w:r w:rsidRPr="00670D8B">
          <w:rPr>
            <w:rStyle w:val="Hyperlink"/>
            <w:rFonts w:ascii="Arial" w:hAnsi="Arial"/>
          </w:rPr>
          <w:t>https://www.asems.mod.uk/printpdf/toolkit/swift</w:t>
        </w:r>
      </w:hyperlink>
      <w:r>
        <w:t xml:space="preserve"> </w:t>
      </w:r>
    </w:p>
  </w:footnote>
  <w:footnote w:id="2">
    <w:p w14:paraId="3DBCD103" w14:textId="6AAC2E81" w:rsidR="003F332A" w:rsidRDefault="003F332A">
      <w:pPr>
        <w:pStyle w:val="FootnoteText"/>
      </w:pPr>
      <w:r>
        <w:rPr>
          <w:rStyle w:val="FootnoteReference"/>
        </w:rPr>
        <w:footnoteRef/>
      </w:r>
      <w:r>
        <w:t xml:space="preserve"> </w:t>
      </w:r>
      <w:hyperlink r:id="rId2" w:history="1">
        <w:r w:rsidRPr="00670D8B">
          <w:rPr>
            <w:rStyle w:val="Hyperlink"/>
            <w:rFonts w:ascii="Arial" w:hAnsi="Arial"/>
          </w:rPr>
          <w:t>https://digital.nhs.uk/services/clinical-safety/clinical-risk-management-standards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4C93" w14:textId="77777777" w:rsidR="00E31F01" w:rsidRDefault="00E31F01" w:rsidP="00E5704B">
    <w:r>
      <w:rPr>
        <w:noProof/>
      </w:rPr>
      <w:t>3</w:t>
    </w:r>
  </w:p>
  <w:p w14:paraId="31F49991" w14:textId="77777777" w:rsidR="00E31F01" w:rsidRDefault="00E31F01" w:rsidP="00E5704B"/>
  <w:p w14:paraId="0FB41450" w14:textId="77777777" w:rsidR="00E31F01" w:rsidRDefault="00E31F01" w:rsidP="00E5704B"/>
  <w:p w14:paraId="0A7C033A" w14:textId="77777777" w:rsidR="00E31F01" w:rsidRDefault="00E31F01" w:rsidP="00E5704B"/>
  <w:p w14:paraId="52948A75" w14:textId="77777777" w:rsidR="00E31F01" w:rsidRDefault="00E31F01"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07DE" w14:textId="4A49BF47" w:rsidR="00E31F01" w:rsidRDefault="00E31F01" w:rsidP="00F3097B">
    <w:pPr>
      <w:jc w:val="right"/>
    </w:pPr>
    <w:r>
      <w:rPr>
        <w:noProof/>
      </w:rPr>
      <w:drawing>
        <wp:inline distT="0" distB="0" distL="0" distR="0" wp14:anchorId="759F8283" wp14:editId="09457FF0">
          <wp:extent cx="2552700" cy="1790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790700"/>
                  </a:xfrm>
                  <a:prstGeom prst="rect">
                    <a:avLst/>
                  </a:prstGeom>
                  <a:noFill/>
                  <a:ln>
                    <a:noFill/>
                  </a:ln>
                </pic:spPr>
              </pic:pic>
            </a:graphicData>
          </a:graphic>
        </wp:inline>
      </w:drawing>
    </w:r>
    <w:r>
      <w:rPr>
        <w:noProof/>
      </w:rPr>
      <w:t xml:space="preserve"> </w:t>
    </w:r>
    <w:r>
      <w:rPr>
        <w:rFonts w:asciiTheme="minorHAnsi" w:hAnsiTheme="minorHAnsi"/>
        <w:b/>
        <w:bCs/>
        <w:noProof/>
        <w:lang w:eastAsia="en-GB"/>
      </w:rPr>
      <mc:AlternateContent>
        <mc:Choice Requires="wps">
          <w:drawing>
            <wp:anchor distT="0" distB="0" distL="114300" distR="114300" simplePos="0" relativeHeight="251662336" behindDoc="0" locked="0" layoutInCell="1" allowOverlap="1" wp14:anchorId="2EA7EC6A" wp14:editId="3A2E7073">
              <wp:simplePos x="0" y="0"/>
              <wp:positionH relativeFrom="page">
                <wp:posOffset>0</wp:posOffset>
              </wp:positionH>
              <wp:positionV relativeFrom="page">
                <wp:posOffset>3564255</wp:posOffset>
              </wp:positionV>
              <wp:extent cx="7560000" cy="2916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2916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6CE05" id="Rectangle 1" o:spid="_x0000_s1026" style="position:absolute;margin-left:0;margin-top:280.65pt;width:595.3pt;height:22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" fillcolor="#f2f2f2 [3052]"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title"/>
      <w:id w:val="-644359137"/>
      <w:placeholder>
        <w:docPart w:val="403F7521F1654B5BA47F73440A7738A2"/>
      </w:placeholder>
      <w:dataBinding w:prefixMappings="xmlns:ns0='http://purl.org/dc/elements/1.1/' xmlns:ns1='http://schemas.openxmlformats.org/package/2006/metadata/core-properties' " w:xpath="/ns1:coreProperties[1]/ns0:title[1]" w:storeItemID="{6C3C8BC8-F283-45AE-878A-BAB7291924A1}"/>
      <w:text/>
    </w:sdtPr>
    <w:sdtEndPr/>
    <w:sdtContent>
      <w:p w14:paraId="0FEED723" w14:textId="7F1BF85C" w:rsidR="00E31F01" w:rsidRDefault="00F17D6B" w:rsidP="00DD77F0">
        <w:pPr>
          <w:pStyle w:val="Header"/>
        </w:pPr>
        <w:r>
          <w:t>Clinical Safety Case Report – Personalised Care and Support Plan – DAPB4022</w:t>
        </w:r>
      </w:p>
    </w:sdtContent>
  </w:sdt>
  <w:p w14:paraId="58C003E6" w14:textId="77777777" w:rsidR="00E31F01" w:rsidRPr="001D243C" w:rsidRDefault="00E31F01" w:rsidP="00694FC4">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058A"/>
    <w:multiLevelType w:val="hybridMultilevel"/>
    <w:tmpl w:val="802A5C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1A375C1F"/>
    <w:multiLevelType w:val="hybridMultilevel"/>
    <w:tmpl w:val="C4D6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84A60"/>
    <w:multiLevelType w:val="hybridMultilevel"/>
    <w:tmpl w:val="5EC8A30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4CC976CA"/>
    <w:multiLevelType w:val="hybridMultilevel"/>
    <w:tmpl w:val="F578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6A7052"/>
    <w:multiLevelType w:val="hybridMultilevel"/>
    <w:tmpl w:val="9BB2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76AC5"/>
    <w:multiLevelType w:val="hybridMultilevel"/>
    <w:tmpl w:val="C0E0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4281F"/>
    <w:multiLevelType w:val="hybridMultilevel"/>
    <w:tmpl w:val="D2E2C668"/>
    <w:lvl w:ilvl="0" w:tplc="21F2C93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12A78"/>
    <w:multiLevelType w:val="hybridMultilevel"/>
    <w:tmpl w:val="E9E24BBA"/>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0" w15:restartNumberingAfterBreak="0">
    <w:nsid w:val="714A7879"/>
    <w:multiLevelType w:val="hybridMultilevel"/>
    <w:tmpl w:val="7AB00FE4"/>
    <w:lvl w:ilvl="0" w:tplc="08980BC2">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4527D0"/>
    <w:multiLevelType w:val="hybridMultilevel"/>
    <w:tmpl w:val="039A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B30A1E"/>
    <w:multiLevelType w:val="hybridMultilevel"/>
    <w:tmpl w:val="A58A3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644A3"/>
    <w:multiLevelType w:val="hybridMultilevel"/>
    <w:tmpl w:val="B882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E71CA"/>
    <w:multiLevelType w:val="hybridMultilevel"/>
    <w:tmpl w:val="36D26132"/>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 w:numId="2">
    <w:abstractNumId w:val="0"/>
  </w:num>
  <w:num w:numId="3">
    <w:abstractNumId w:val="5"/>
  </w:num>
  <w:num w:numId="4">
    <w:abstractNumId w:val="10"/>
  </w:num>
  <w:num w:numId="5">
    <w:abstractNumId w:val="14"/>
  </w:num>
  <w:num w:numId="6">
    <w:abstractNumId w:val="9"/>
  </w:num>
  <w:num w:numId="7">
    <w:abstractNumId w:val="3"/>
  </w:num>
  <w:num w:numId="8">
    <w:abstractNumId w:val="4"/>
  </w:num>
  <w:num w:numId="9">
    <w:abstractNumId w:val="12"/>
  </w:num>
  <w:num w:numId="10">
    <w:abstractNumId w:val="6"/>
  </w:num>
  <w:num w:numId="11">
    <w:abstractNumId w:val="2"/>
  </w:num>
  <w:num w:numId="12">
    <w:abstractNumId w:val="1"/>
  </w:num>
  <w:num w:numId="13">
    <w:abstractNumId w:val="8"/>
  </w:num>
  <w:num w:numId="14">
    <w:abstractNumId w:val="11"/>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78A"/>
    <w:rsid w:val="00000071"/>
    <w:rsid w:val="00000197"/>
    <w:rsid w:val="0000416F"/>
    <w:rsid w:val="000128C1"/>
    <w:rsid w:val="000175B5"/>
    <w:rsid w:val="00017775"/>
    <w:rsid w:val="00021195"/>
    <w:rsid w:val="00022367"/>
    <w:rsid w:val="0003078E"/>
    <w:rsid w:val="00033A0D"/>
    <w:rsid w:val="000369F7"/>
    <w:rsid w:val="0004236A"/>
    <w:rsid w:val="00042548"/>
    <w:rsid w:val="00043FD5"/>
    <w:rsid w:val="00046EE2"/>
    <w:rsid w:val="00053053"/>
    <w:rsid w:val="00070D0E"/>
    <w:rsid w:val="00072794"/>
    <w:rsid w:val="00076EA5"/>
    <w:rsid w:val="00084FE5"/>
    <w:rsid w:val="00095621"/>
    <w:rsid w:val="00095721"/>
    <w:rsid w:val="00096CBC"/>
    <w:rsid w:val="000A71DD"/>
    <w:rsid w:val="000B7AEC"/>
    <w:rsid w:val="000C233C"/>
    <w:rsid w:val="000C24AF"/>
    <w:rsid w:val="000C45AF"/>
    <w:rsid w:val="000C6A1A"/>
    <w:rsid w:val="000D5065"/>
    <w:rsid w:val="000E7E49"/>
    <w:rsid w:val="000F1AD3"/>
    <w:rsid w:val="0010192E"/>
    <w:rsid w:val="001023CF"/>
    <w:rsid w:val="00103F4D"/>
    <w:rsid w:val="00106619"/>
    <w:rsid w:val="0011245A"/>
    <w:rsid w:val="00124237"/>
    <w:rsid w:val="00127448"/>
    <w:rsid w:val="00135CBA"/>
    <w:rsid w:val="00136A8F"/>
    <w:rsid w:val="00140901"/>
    <w:rsid w:val="001412B8"/>
    <w:rsid w:val="00143C5A"/>
    <w:rsid w:val="00145B7E"/>
    <w:rsid w:val="001628F6"/>
    <w:rsid w:val="001664A4"/>
    <w:rsid w:val="00171A71"/>
    <w:rsid w:val="001804A4"/>
    <w:rsid w:val="00180B02"/>
    <w:rsid w:val="001949F6"/>
    <w:rsid w:val="001A343A"/>
    <w:rsid w:val="001A589F"/>
    <w:rsid w:val="001B4AD6"/>
    <w:rsid w:val="001B617F"/>
    <w:rsid w:val="001C1270"/>
    <w:rsid w:val="001C3565"/>
    <w:rsid w:val="001C63A7"/>
    <w:rsid w:val="001C6937"/>
    <w:rsid w:val="001D147D"/>
    <w:rsid w:val="001D243C"/>
    <w:rsid w:val="001D44FD"/>
    <w:rsid w:val="001F3126"/>
    <w:rsid w:val="002047A0"/>
    <w:rsid w:val="0021029A"/>
    <w:rsid w:val="00213B20"/>
    <w:rsid w:val="002169DC"/>
    <w:rsid w:val="00220C0B"/>
    <w:rsid w:val="002263EC"/>
    <w:rsid w:val="00227447"/>
    <w:rsid w:val="00227807"/>
    <w:rsid w:val="00232605"/>
    <w:rsid w:val="00234E86"/>
    <w:rsid w:val="00235C72"/>
    <w:rsid w:val="002523FC"/>
    <w:rsid w:val="00252D78"/>
    <w:rsid w:val="00252FDA"/>
    <w:rsid w:val="00257C14"/>
    <w:rsid w:val="002610E3"/>
    <w:rsid w:val="00262A81"/>
    <w:rsid w:val="00284463"/>
    <w:rsid w:val="002857BB"/>
    <w:rsid w:val="0029009A"/>
    <w:rsid w:val="002A32AC"/>
    <w:rsid w:val="002B257E"/>
    <w:rsid w:val="002B349C"/>
    <w:rsid w:val="002B68BE"/>
    <w:rsid w:val="002D2FF9"/>
    <w:rsid w:val="002D3E3E"/>
    <w:rsid w:val="002E58E6"/>
    <w:rsid w:val="00301957"/>
    <w:rsid w:val="00302136"/>
    <w:rsid w:val="00311B46"/>
    <w:rsid w:val="0031681E"/>
    <w:rsid w:val="003227EC"/>
    <w:rsid w:val="003272F7"/>
    <w:rsid w:val="00331D0E"/>
    <w:rsid w:val="00334E08"/>
    <w:rsid w:val="00335409"/>
    <w:rsid w:val="0033715E"/>
    <w:rsid w:val="003408FF"/>
    <w:rsid w:val="00343D97"/>
    <w:rsid w:val="0035048E"/>
    <w:rsid w:val="00350C7E"/>
    <w:rsid w:val="0035180B"/>
    <w:rsid w:val="00363999"/>
    <w:rsid w:val="003719AA"/>
    <w:rsid w:val="003824AD"/>
    <w:rsid w:val="00387537"/>
    <w:rsid w:val="00387C57"/>
    <w:rsid w:val="003D17E2"/>
    <w:rsid w:val="003D1C60"/>
    <w:rsid w:val="003D3A42"/>
    <w:rsid w:val="003E408D"/>
    <w:rsid w:val="003E56F1"/>
    <w:rsid w:val="003F32AE"/>
    <w:rsid w:val="003F332A"/>
    <w:rsid w:val="003F4153"/>
    <w:rsid w:val="00420E7F"/>
    <w:rsid w:val="0042432B"/>
    <w:rsid w:val="00427636"/>
    <w:rsid w:val="00435957"/>
    <w:rsid w:val="00442924"/>
    <w:rsid w:val="004446F6"/>
    <w:rsid w:val="00445AC7"/>
    <w:rsid w:val="00450BC9"/>
    <w:rsid w:val="004557BD"/>
    <w:rsid w:val="004601A7"/>
    <w:rsid w:val="004704A6"/>
    <w:rsid w:val="004755B1"/>
    <w:rsid w:val="004762F0"/>
    <w:rsid w:val="00483645"/>
    <w:rsid w:val="00483E0F"/>
    <w:rsid w:val="00486D99"/>
    <w:rsid w:val="00497DE0"/>
    <w:rsid w:val="004A29E7"/>
    <w:rsid w:val="004B7A1F"/>
    <w:rsid w:val="004D033B"/>
    <w:rsid w:val="004D2010"/>
    <w:rsid w:val="004D2732"/>
    <w:rsid w:val="004E59EF"/>
    <w:rsid w:val="004E636A"/>
    <w:rsid w:val="004F0A67"/>
    <w:rsid w:val="004F788A"/>
    <w:rsid w:val="00501043"/>
    <w:rsid w:val="005106AF"/>
    <w:rsid w:val="005160C7"/>
    <w:rsid w:val="0052232E"/>
    <w:rsid w:val="00530FCC"/>
    <w:rsid w:val="00537D6F"/>
    <w:rsid w:val="00537E81"/>
    <w:rsid w:val="00544C0C"/>
    <w:rsid w:val="00546613"/>
    <w:rsid w:val="00546ACA"/>
    <w:rsid w:val="00550DBE"/>
    <w:rsid w:val="00561966"/>
    <w:rsid w:val="00562845"/>
    <w:rsid w:val="00565007"/>
    <w:rsid w:val="00577A42"/>
    <w:rsid w:val="00585F74"/>
    <w:rsid w:val="00590D21"/>
    <w:rsid w:val="005944BC"/>
    <w:rsid w:val="00597015"/>
    <w:rsid w:val="005A13D6"/>
    <w:rsid w:val="005B4014"/>
    <w:rsid w:val="005F32D6"/>
    <w:rsid w:val="005F50FB"/>
    <w:rsid w:val="00600D4F"/>
    <w:rsid w:val="00602B21"/>
    <w:rsid w:val="00604243"/>
    <w:rsid w:val="00605F95"/>
    <w:rsid w:val="00616632"/>
    <w:rsid w:val="00623BC6"/>
    <w:rsid w:val="00627F42"/>
    <w:rsid w:val="00643017"/>
    <w:rsid w:val="0064404B"/>
    <w:rsid w:val="00652B07"/>
    <w:rsid w:val="006612E8"/>
    <w:rsid w:val="00661971"/>
    <w:rsid w:val="00671B7A"/>
    <w:rsid w:val="00684744"/>
    <w:rsid w:val="00685133"/>
    <w:rsid w:val="00692041"/>
    <w:rsid w:val="00694FC4"/>
    <w:rsid w:val="00695715"/>
    <w:rsid w:val="006A7A01"/>
    <w:rsid w:val="006C162A"/>
    <w:rsid w:val="006C4ADF"/>
    <w:rsid w:val="006C6E82"/>
    <w:rsid w:val="006D05B0"/>
    <w:rsid w:val="006D0E5B"/>
    <w:rsid w:val="006E069D"/>
    <w:rsid w:val="006E771A"/>
    <w:rsid w:val="006F307D"/>
    <w:rsid w:val="006F756D"/>
    <w:rsid w:val="00702B4D"/>
    <w:rsid w:val="007072A1"/>
    <w:rsid w:val="00707BEB"/>
    <w:rsid w:val="00710E40"/>
    <w:rsid w:val="007131ED"/>
    <w:rsid w:val="00713DAB"/>
    <w:rsid w:val="0071497F"/>
    <w:rsid w:val="0071700C"/>
    <w:rsid w:val="00720282"/>
    <w:rsid w:val="0072037A"/>
    <w:rsid w:val="00725738"/>
    <w:rsid w:val="00750916"/>
    <w:rsid w:val="00763FA3"/>
    <w:rsid w:val="00764106"/>
    <w:rsid w:val="007711F2"/>
    <w:rsid w:val="00771D26"/>
    <w:rsid w:val="007837A1"/>
    <w:rsid w:val="00791194"/>
    <w:rsid w:val="00791E30"/>
    <w:rsid w:val="00794667"/>
    <w:rsid w:val="00795607"/>
    <w:rsid w:val="007960E4"/>
    <w:rsid w:val="00796AA3"/>
    <w:rsid w:val="007A106E"/>
    <w:rsid w:val="007A41BD"/>
    <w:rsid w:val="007C3E47"/>
    <w:rsid w:val="007C7C8C"/>
    <w:rsid w:val="007E4138"/>
    <w:rsid w:val="007E4911"/>
    <w:rsid w:val="007E7CF3"/>
    <w:rsid w:val="007F10C4"/>
    <w:rsid w:val="007F5954"/>
    <w:rsid w:val="00801629"/>
    <w:rsid w:val="008030BE"/>
    <w:rsid w:val="00817296"/>
    <w:rsid w:val="0083747E"/>
    <w:rsid w:val="008417B4"/>
    <w:rsid w:val="00844456"/>
    <w:rsid w:val="00845988"/>
    <w:rsid w:val="00847A29"/>
    <w:rsid w:val="00856061"/>
    <w:rsid w:val="00861E49"/>
    <w:rsid w:val="00871192"/>
    <w:rsid w:val="008744B1"/>
    <w:rsid w:val="008779D6"/>
    <w:rsid w:val="00880D4A"/>
    <w:rsid w:val="00880F89"/>
    <w:rsid w:val="00895DD6"/>
    <w:rsid w:val="0089707A"/>
    <w:rsid w:val="008B156D"/>
    <w:rsid w:val="008B714C"/>
    <w:rsid w:val="008C664B"/>
    <w:rsid w:val="008D2816"/>
    <w:rsid w:val="008D5953"/>
    <w:rsid w:val="008E33DB"/>
    <w:rsid w:val="008F2B5C"/>
    <w:rsid w:val="00902A4B"/>
    <w:rsid w:val="009044E9"/>
    <w:rsid w:val="009055CA"/>
    <w:rsid w:val="009059EB"/>
    <w:rsid w:val="00905E64"/>
    <w:rsid w:val="009119A8"/>
    <w:rsid w:val="00912AF7"/>
    <w:rsid w:val="00923C83"/>
    <w:rsid w:val="00937A63"/>
    <w:rsid w:val="00950BE9"/>
    <w:rsid w:val="00956E48"/>
    <w:rsid w:val="00965925"/>
    <w:rsid w:val="00965EE1"/>
    <w:rsid w:val="0097060F"/>
    <w:rsid w:val="0097665C"/>
    <w:rsid w:val="0098044D"/>
    <w:rsid w:val="00982FA3"/>
    <w:rsid w:val="00986ECE"/>
    <w:rsid w:val="00995937"/>
    <w:rsid w:val="00996020"/>
    <w:rsid w:val="009A17F7"/>
    <w:rsid w:val="009A364F"/>
    <w:rsid w:val="009C250F"/>
    <w:rsid w:val="009C27F0"/>
    <w:rsid w:val="009C7EAD"/>
    <w:rsid w:val="009E1050"/>
    <w:rsid w:val="009F5DBA"/>
    <w:rsid w:val="009F71C5"/>
    <w:rsid w:val="009F7412"/>
    <w:rsid w:val="00A02EEF"/>
    <w:rsid w:val="00A03469"/>
    <w:rsid w:val="00A03688"/>
    <w:rsid w:val="00A116E7"/>
    <w:rsid w:val="00A11F2B"/>
    <w:rsid w:val="00A13CAE"/>
    <w:rsid w:val="00A1678E"/>
    <w:rsid w:val="00A24407"/>
    <w:rsid w:val="00A25D22"/>
    <w:rsid w:val="00A268E2"/>
    <w:rsid w:val="00A3239E"/>
    <w:rsid w:val="00A333D0"/>
    <w:rsid w:val="00A62694"/>
    <w:rsid w:val="00A65DF7"/>
    <w:rsid w:val="00A71162"/>
    <w:rsid w:val="00A75B7E"/>
    <w:rsid w:val="00A7648D"/>
    <w:rsid w:val="00AA0C0C"/>
    <w:rsid w:val="00AA686A"/>
    <w:rsid w:val="00AB095B"/>
    <w:rsid w:val="00AB2C1A"/>
    <w:rsid w:val="00AB3164"/>
    <w:rsid w:val="00AC6AC4"/>
    <w:rsid w:val="00AD5D65"/>
    <w:rsid w:val="00AE44AE"/>
    <w:rsid w:val="00B00C84"/>
    <w:rsid w:val="00B051B5"/>
    <w:rsid w:val="00B20661"/>
    <w:rsid w:val="00B25BDF"/>
    <w:rsid w:val="00B27A61"/>
    <w:rsid w:val="00B4378A"/>
    <w:rsid w:val="00B50396"/>
    <w:rsid w:val="00B521FB"/>
    <w:rsid w:val="00B61066"/>
    <w:rsid w:val="00B629C6"/>
    <w:rsid w:val="00B65784"/>
    <w:rsid w:val="00B74F53"/>
    <w:rsid w:val="00B77C41"/>
    <w:rsid w:val="00B81669"/>
    <w:rsid w:val="00B901DB"/>
    <w:rsid w:val="00B92443"/>
    <w:rsid w:val="00B943DA"/>
    <w:rsid w:val="00B9529A"/>
    <w:rsid w:val="00B96597"/>
    <w:rsid w:val="00BA3568"/>
    <w:rsid w:val="00BA6888"/>
    <w:rsid w:val="00BB1924"/>
    <w:rsid w:val="00BB4506"/>
    <w:rsid w:val="00BB68FA"/>
    <w:rsid w:val="00BB7B37"/>
    <w:rsid w:val="00BC1214"/>
    <w:rsid w:val="00BE1C32"/>
    <w:rsid w:val="00BE6447"/>
    <w:rsid w:val="00BF3CA9"/>
    <w:rsid w:val="00BF4F00"/>
    <w:rsid w:val="00C021AB"/>
    <w:rsid w:val="00C04A50"/>
    <w:rsid w:val="00C06030"/>
    <w:rsid w:val="00C062AD"/>
    <w:rsid w:val="00C14769"/>
    <w:rsid w:val="00C427AF"/>
    <w:rsid w:val="00C42B4B"/>
    <w:rsid w:val="00C50B9B"/>
    <w:rsid w:val="00C53ABD"/>
    <w:rsid w:val="00C566E6"/>
    <w:rsid w:val="00C70A41"/>
    <w:rsid w:val="00C846FE"/>
    <w:rsid w:val="00C91A69"/>
    <w:rsid w:val="00CA0FAC"/>
    <w:rsid w:val="00CA501F"/>
    <w:rsid w:val="00CE2A98"/>
    <w:rsid w:val="00CF0719"/>
    <w:rsid w:val="00CF2D2F"/>
    <w:rsid w:val="00D02C79"/>
    <w:rsid w:val="00D05D63"/>
    <w:rsid w:val="00D07551"/>
    <w:rsid w:val="00D17FEB"/>
    <w:rsid w:val="00D23B52"/>
    <w:rsid w:val="00D3306E"/>
    <w:rsid w:val="00D443E3"/>
    <w:rsid w:val="00D455DF"/>
    <w:rsid w:val="00D50FF0"/>
    <w:rsid w:val="00D5471B"/>
    <w:rsid w:val="00D6453F"/>
    <w:rsid w:val="00D66537"/>
    <w:rsid w:val="00D70B84"/>
    <w:rsid w:val="00D71605"/>
    <w:rsid w:val="00D76D37"/>
    <w:rsid w:val="00D81816"/>
    <w:rsid w:val="00D81DF0"/>
    <w:rsid w:val="00D82614"/>
    <w:rsid w:val="00D82C99"/>
    <w:rsid w:val="00D9189B"/>
    <w:rsid w:val="00D93D0D"/>
    <w:rsid w:val="00DB7FE3"/>
    <w:rsid w:val="00DD1729"/>
    <w:rsid w:val="00DD77F0"/>
    <w:rsid w:val="00DD790A"/>
    <w:rsid w:val="00DD7C30"/>
    <w:rsid w:val="00DE7429"/>
    <w:rsid w:val="00DF1D4A"/>
    <w:rsid w:val="00DF3C50"/>
    <w:rsid w:val="00E03D49"/>
    <w:rsid w:val="00E10EFB"/>
    <w:rsid w:val="00E21BDD"/>
    <w:rsid w:val="00E27F11"/>
    <w:rsid w:val="00E30D61"/>
    <w:rsid w:val="00E31F01"/>
    <w:rsid w:val="00E32141"/>
    <w:rsid w:val="00E418F5"/>
    <w:rsid w:val="00E45C31"/>
    <w:rsid w:val="00E5122E"/>
    <w:rsid w:val="00E5704B"/>
    <w:rsid w:val="00E72A3F"/>
    <w:rsid w:val="00E72D2D"/>
    <w:rsid w:val="00E76142"/>
    <w:rsid w:val="00E81A8C"/>
    <w:rsid w:val="00E93545"/>
    <w:rsid w:val="00E96716"/>
    <w:rsid w:val="00EA28CE"/>
    <w:rsid w:val="00EA5311"/>
    <w:rsid w:val="00EA6C90"/>
    <w:rsid w:val="00EB0799"/>
    <w:rsid w:val="00EB1195"/>
    <w:rsid w:val="00EB30CB"/>
    <w:rsid w:val="00EB6372"/>
    <w:rsid w:val="00EB7ACA"/>
    <w:rsid w:val="00EC221A"/>
    <w:rsid w:val="00EC4E02"/>
    <w:rsid w:val="00ED3649"/>
    <w:rsid w:val="00ED7081"/>
    <w:rsid w:val="00EE39CB"/>
    <w:rsid w:val="00EE76B5"/>
    <w:rsid w:val="00EF03F7"/>
    <w:rsid w:val="00EF1F22"/>
    <w:rsid w:val="00F04C7A"/>
    <w:rsid w:val="00F1155A"/>
    <w:rsid w:val="00F13204"/>
    <w:rsid w:val="00F13D85"/>
    <w:rsid w:val="00F17D6B"/>
    <w:rsid w:val="00F228CD"/>
    <w:rsid w:val="00F25CC7"/>
    <w:rsid w:val="00F3097B"/>
    <w:rsid w:val="00F36C10"/>
    <w:rsid w:val="00F42EB9"/>
    <w:rsid w:val="00F5718C"/>
    <w:rsid w:val="00F640DC"/>
    <w:rsid w:val="00F64891"/>
    <w:rsid w:val="00F71B94"/>
    <w:rsid w:val="00F73D9C"/>
    <w:rsid w:val="00F74F4E"/>
    <w:rsid w:val="00F751BE"/>
    <w:rsid w:val="00F77575"/>
    <w:rsid w:val="00F878D6"/>
    <w:rsid w:val="00F95795"/>
    <w:rsid w:val="00F97970"/>
    <w:rsid w:val="00FA173D"/>
    <w:rsid w:val="00FA1947"/>
    <w:rsid w:val="00FA4212"/>
    <w:rsid w:val="00FC73A5"/>
    <w:rsid w:val="00FD29BB"/>
    <w:rsid w:val="00FD49BC"/>
    <w:rsid w:val="00FD51D8"/>
    <w:rsid w:val="00FE5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56393"/>
  <w15:docId w15:val="{3E7886C3-D83B-478A-A7C0-DD0B007F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A9"/>
    <w:pPr>
      <w:spacing w:after="140"/>
      <w:textboxTightWrap w:val="lastLineOnly"/>
    </w:pPr>
    <w:rPr>
      <w:rFonts w:ascii="Arial" w:hAnsi="Arial"/>
      <w:color w:val="0F0F0F" w:themeColor="text1"/>
      <w:sz w:val="24"/>
      <w:szCs w:val="24"/>
    </w:rPr>
  </w:style>
  <w:style w:type="paragraph" w:styleId="Heading1">
    <w:name w:val="heading 1"/>
    <w:next w:val="Normal"/>
    <w:link w:val="Heading1Char"/>
    <w:qFormat/>
    <w:rsid w:val="00FA4212"/>
    <w:pPr>
      <w:keepNext/>
      <w:spacing w:after="180"/>
      <w:outlineLvl w:val="0"/>
    </w:pPr>
    <w:rPr>
      <w:rFonts w:ascii="Arial" w:hAnsi="Arial" w:cs="Arial"/>
      <w:b/>
      <w:bCs/>
      <w:color w:val="005EB8" w:themeColor="accent1"/>
      <w:spacing w:val="-14"/>
      <w:kern w:val="28"/>
      <w:sz w:val="42"/>
      <w:szCs w:val="32"/>
      <w14:ligatures w14:val="standardContextual"/>
    </w:rPr>
  </w:style>
  <w:style w:type="paragraph" w:styleId="Heading2">
    <w:name w:val="heading 2"/>
    <w:next w:val="Normal"/>
    <w:link w:val="Heading2Char"/>
    <w:autoRedefine/>
    <w:qFormat/>
    <w:rsid w:val="00BB7B37"/>
    <w:pPr>
      <w:keepNext/>
      <w:spacing w:before="60" w:after="120"/>
      <w:outlineLvl w:val="1"/>
    </w:pPr>
    <w:rPr>
      <w:rFonts w:ascii="Arial" w:eastAsia="MS Mincho" w:hAnsi="Arial"/>
      <w:b/>
      <w:color w:val="005EB8" w:themeColor="accent1"/>
      <w:spacing w:val="-6"/>
      <w:kern w:val="28"/>
      <w:sz w:val="36"/>
      <w:szCs w:val="28"/>
      <w14:ligatures w14:val="standardContextual"/>
    </w:rPr>
  </w:style>
  <w:style w:type="paragraph" w:styleId="Heading3">
    <w:name w:val="heading 3"/>
    <w:basedOn w:val="Heading2"/>
    <w:next w:val="Normal"/>
    <w:link w:val="Heading3Char"/>
    <w:autoRedefine/>
    <w:qFormat/>
    <w:rsid w:val="00FA4212"/>
    <w:pPr>
      <w:outlineLvl w:val="2"/>
    </w:pPr>
    <w:rPr>
      <w:rFonts w:cs="Arial"/>
      <w:bCs/>
      <w:sz w:val="30"/>
      <w:szCs w:val="26"/>
    </w:rPr>
  </w:style>
  <w:style w:type="paragraph" w:styleId="Heading4">
    <w:name w:val="heading 4"/>
    <w:basedOn w:val="Normal"/>
    <w:next w:val="Normal"/>
    <w:link w:val="Heading4Char"/>
    <w:qFormat/>
    <w:rsid w:val="00FA4212"/>
    <w:pPr>
      <w:keepNext/>
      <w:spacing w:before="60" w:after="60"/>
      <w:outlineLvl w:val="3"/>
    </w:pPr>
    <w:rPr>
      <w:b/>
      <w:color w:val="005EB8"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7B37"/>
    <w:rPr>
      <w:rFonts w:ascii="Arial" w:eastAsia="MS Mincho" w:hAnsi="Arial"/>
      <w:b/>
      <w:color w:val="005EB8" w:themeColor="accent1"/>
      <w:spacing w:val="-6"/>
      <w:kern w:val="28"/>
      <w:sz w:val="36"/>
      <w:szCs w:val="28"/>
      <w14:ligatures w14:val="standardContextual"/>
    </w:rPr>
  </w:style>
  <w:style w:type="character" w:customStyle="1" w:styleId="Heading1Char">
    <w:name w:val="Heading 1 Char"/>
    <w:basedOn w:val="DefaultParagraphFont"/>
    <w:link w:val="Heading1"/>
    <w:rsid w:val="00FA4212"/>
    <w:rPr>
      <w:rFonts w:ascii="Arial" w:hAnsi="Arial" w:cs="Arial"/>
      <w:b/>
      <w:bCs/>
      <w:color w:val="005EB8"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FA4212"/>
    <w:rPr>
      <w:rFonts w:ascii="Arial" w:eastAsia="MS Mincho" w:hAnsi="Arial" w:cs="Arial"/>
      <w:b/>
      <w:bCs/>
      <w:color w:val="005EB8" w:themeColor="accent1"/>
      <w:spacing w:val="-6"/>
      <w:kern w:val="28"/>
      <w:sz w:val="30"/>
      <w:szCs w:val="26"/>
      <w14:ligatures w14:val="standardContextual"/>
    </w:rPr>
  </w:style>
  <w:style w:type="paragraph" w:customStyle="1" w:styleId="Bulletlist">
    <w:name w:val="Bullet list"/>
    <w:basedOn w:val="ListParagraph"/>
    <w:link w:val="BulletlistChar"/>
    <w:autoRedefine/>
    <w:qFormat/>
    <w:rsid w:val="00497DE0"/>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497DE0"/>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rsid w:val="004F0A6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4F0A67"/>
    <w:rPr>
      <w:rFonts w:ascii="Arial" w:hAnsi="Arial" w:cs="FrutigerLTStd-Light"/>
      <w:color w:val="0F0F0F" w:themeColor="text1"/>
      <w:sz w:val="18"/>
      <w:szCs w:val="18"/>
    </w:rPr>
  </w:style>
  <w:style w:type="character" w:customStyle="1" w:styleId="Heading4Char">
    <w:name w:val="Heading 4 Char"/>
    <w:basedOn w:val="DefaultParagraphFont"/>
    <w:link w:val="Heading4"/>
    <w:rsid w:val="00FA4212"/>
    <w:rPr>
      <w:rFonts w:ascii="Arial" w:hAnsi="Arial"/>
      <w:b/>
      <w:color w:val="005EB8" w:themeColor="accent1"/>
      <w:sz w:val="24"/>
    </w:rPr>
  </w:style>
  <w:style w:type="character" w:styleId="Hyperlink">
    <w:name w:val="Hyperlink"/>
    <w:basedOn w:val="DefaultParagraphFont"/>
    <w:uiPriority w:val="99"/>
    <w:unhideWhenUsed/>
    <w:qFormat/>
    <w:rsid w:val="00D66537"/>
    <w:rPr>
      <w:rFonts w:asciiTheme="minorHAnsi" w:hAnsiTheme="minorHAnsi"/>
      <w:color w:val="003087" w:themeColor="accent3"/>
      <w:u w:val="none"/>
    </w:rPr>
  </w:style>
  <w:style w:type="paragraph" w:customStyle="1" w:styleId="Standfirst">
    <w:name w:val="Standfirst"/>
    <w:basedOn w:val="Normal"/>
    <w:link w:val="StandfirstChar"/>
    <w:autoRedefine/>
    <w:qFormat/>
    <w:rsid w:val="00FA4212"/>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sid w:val="00FA4212"/>
    <w:rPr>
      <w:rFonts w:ascii="Arial" w:hAnsi="Arial"/>
      <w:b w:val="0"/>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rsid w:val="00DD1729"/>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122E"/>
    <w:rPr>
      <w:b/>
      <w:color w:val="005EB8" w:themeColor="accent1"/>
      <w:sz w:val="84"/>
      <w:szCs w:val="84"/>
    </w:rPr>
  </w:style>
  <w:style w:type="character" w:customStyle="1" w:styleId="FrontpageTitleChar">
    <w:name w:val="Frontpage_Title Char"/>
    <w:basedOn w:val="DefaultParagraphFont"/>
    <w:link w:val="FrontpageTitle"/>
    <w:rsid w:val="00E5122E"/>
    <w:rPr>
      <w:rFonts w:ascii="Arial" w:hAnsi="Arial"/>
      <w:b/>
      <w:color w:val="005EB8" w:themeColor="accent1"/>
      <w:sz w:val="84"/>
      <w:szCs w:val="84"/>
    </w:rPr>
  </w:style>
  <w:style w:type="paragraph" w:customStyle="1" w:styleId="Frontpagesubhead">
    <w:name w:val="Frontpage_subhead"/>
    <w:basedOn w:val="Normal"/>
    <w:link w:val="FrontpagesubheadChar"/>
    <w:autoRedefine/>
    <w:qFormat/>
    <w:rsid w:val="00E5122E"/>
    <w:rPr>
      <w:b/>
      <w:color w:val="424D58" w:themeColor="accent6"/>
      <w:sz w:val="48"/>
      <w:szCs w:val="36"/>
    </w:rPr>
  </w:style>
  <w:style w:type="character" w:customStyle="1" w:styleId="FrontpagesubheadChar">
    <w:name w:val="Frontpage_subhead Char"/>
    <w:basedOn w:val="DefaultParagraphFont"/>
    <w:link w:val="Frontpagesubhead"/>
    <w:rsid w:val="00E5122E"/>
    <w:rPr>
      <w:rFonts w:ascii="Arial" w:hAnsi="Arial"/>
      <w:b/>
      <w:color w:val="424D58" w:themeColor="accent6"/>
      <w:sz w:val="48"/>
      <w:szCs w:val="36"/>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5EB8"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EB6372"/>
    <w:pPr>
      <w:spacing w:after="100"/>
      <w:ind w:left="220"/>
    </w:pPr>
    <w:rPr>
      <w:color w:val="424D58" w:themeColor="accent6"/>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4F0A67"/>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uiPriority w:val="99"/>
    <w:unhideWhenUsed/>
    <w:qFormat/>
    <w:rsid w:val="0000416F"/>
    <w:pPr>
      <w:tabs>
        <w:tab w:val="left" w:pos="426"/>
        <w:tab w:val="right" w:pos="9866"/>
      </w:tabs>
      <w:spacing w:after="0"/>
    </w:pPr>
    <w:rPr>
      <w:color w:val="84919C" w:themeColor="accent2"/>
      <w:spacing w:val="-4"/>
      <w:sz w:val="18"/>
    </w:rPr>
  </w:style>
  <w:style w:type="character" w:customStyle="1" w:styleId="FooterChar">
    <w:name w:val="Footer Char"/>
    <w:basedOn w:val="DefaultParagraphFont"/>
    <w:link w:val="Footer"/>
    <w:uiPriority w:val="99"/>
    <w:rsid w:val="0000416F"/>
    <w:rPr>
      <w:rFonts w:ascii="Arial" w:hAnsi="Arial"/>
      <w:color w:val="84919C" w:themeColor="accent2"/>
      <w:spacing w:val="-4"/>
      <w:sz w:val="18"/>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FA4212"/>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sid w:val="00FA4212"/>
    <w:rPr>
      <w:rFonts w:asciiTheme="minorHAnsi" w:hAnsiTheme="minorHAnsi"/>
      <w:i/>
      <w:iCs/>
      <w:color w:val="005EB8" w:themeColor="accent1"/>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qFormat/>
    <w:rsid w:val="00E5122E"/>
    <w:rPr>
      <w:b w:val="0"/>
      <w:sz w:val="30"/>
    </w:rPr>
  </w:style>
  <w:style w:type="character" w:customStyle="1" w:styleId="PublisheddateChar">
    <w:name w:val="Published date Char"/>
    <w:basedOn w:val="Heading4Char"/>
    <w:link w:val="Publisheddate"/>
    <w:rsid w:val="00E5122E"/>
    <w:rPr>
      <w:rFonts w:ascii="Arial" w:hAnsi="Arial"/>
      <w:b w:val="0"/>
      <w:color w:val="005EB8" w:themeColor="accent1"/>
      <w:sz w:val="30"/>
    </w:rPr>
  </w:style>
  <w:style w:type="paragraph" w:customStyle="1" w:styleId="TableHeader">
    <w:name w:val="Table Header"/>
    <w:basedOn w:val="Normal"/>
    <w:qFormat/>
    <w:rsid w:val="00B4378A"/>
    <w:pPr>
      <w:keepLines/>
      <w:tabs>
        <w:tab w:val="right" w:pos="14580"/>
      </w:tabs>
      <w:spacing w:before="60" w:after="60" w:line="264" w:lineRule="auto"/>
      <w:ind w:right="-108"/>
      <w:textboxTightWrap w:val="allLines"/>
    </w:pPr>
    <w:rPr>
      <w:rFonts w:eastAsia="SimSun" w:cs="Arial"/>
      <w:b/>
      <w:bCs/>
      <w:color w:val="auto"/>
      <w:sz w:val="20"/>
      <w:szCs w:val="20"/>
      <w:lang w:eastAsia="en-GB"/>
    </w:rPr>
  </w:style>
  <w:style w:type="paragraph" w:customStyle="1" w:styleId="TableText">
    <w:name w:val="Table Text"/>
    <w:basedOn w:val="Normal"/>
    <w:link w:val="TableTextChar"/>
    <w:qFormat/>
    <w:rsid w:val="00B4378A"/>
    <w:pPr>
      <w:keepLines/>
      <w:spacing w:before="60" w:after="60" w:line="264" w:lineRule="auto"/>
      <w:textboxTightWrap w:val="allLines"/>
    </w:pPr>
    <w:rPr>
      <w:color w:val="auto"/>
      <w:sz w:val="20"/>
      <w:lang w:eastAsia="en-GB"/>
    </w:rPr>
  </w:style>
  <w:style w:type="character" w:customStyle="1" w:styleId="TableTextChar">
    <w:name w:val="Table Text Char"/>
    <w:basedOn w:val="DefaultParagraphFont"/>
    <w:link w:val="TableText"/>
    <w:rsid w:val="00B4378A"/>
    <w:rPr>
      <w:rFonts w:ascii="Arial" w:hAnsi="Arial"/>
      <w:szCs w:val="24"/>
      <w:lang w:eastAsia="en-GB"/>
    </w:rPr>
  </w:style>
  <w:style w:type="paragraph" w:customStyle="1" w:styleId="Documenttitle">
    <w:name w:val="Document title"/>
    <w:basedOn w:val="Normal"/>
    <w:link w:val="DocumenttitleChar"/>
    <w:qFormat/>
    <w:rsid w:val="00B4378A"/>
    <w:pPr>
      <w:keepLines/>
      <w:suppressAutoHyphens/>
      <w:textboxTightWrap w:val="allLines"/>
    </w:pPr>
    <w:rPr>
      <w:color w:val="003350"/>
      <w:sz w:val="70"/>
      <w:szCs w:val="70"/>
      <w:lang w:eastAsia="en-GB"/>
    </w:rPr>
  </w:style>
  <w:style w:type="character" w:customStyle="1" w:styleId="DocumenttitleChar">
    <w:name w:val="Document title Char"/>
    <w:basedOn w:val="DefaultParagraphFont"/>
    <w:link w:val="Documenttitle"/>
    <w:rsid w:val="00B4378A"/>
    <w:rPr>
      <w:rFonts w:ascii="Arial" w:hAnsi="Arial"/>
      <w:color w:val="003350"/>
      <w:sz w:val="70"/>
      <w:szCs w:val="70"/>
      <w:lang w:eastAsia="en-GB"/>
    </w:rPr>
  </w:style>
  <w:style w:type="paragraph" w:customStyle="1" w:styleId="Docmgmtheading">
    <w:name w:val="Doc mgmt heading"/>
    <w:basedOn w:val="Normal"/>
    <w:link w:val="DocmgmtheadingChar"/>
    <w:qFormat/>
    <w:rsid w:val="00B4378A"/>
    <w:pPr>
      <w:keepLines/>
      <w:spacing w:line="264" w:lineRule="auto"/>
      <w:textboxTightWrap w:val="allLines"/>
    </w:pPr>
    <w:rPr>
      <w:b/>
      <w:color w:val="003350"/>
      <w:sz w:val="40"/>
      <w:szCs w:val="40"/>
      <w:lang w:eastAsia="en-GB"/>
    </w:rPr>
  </w:style>
  <w:style w:type="character" w:customStyle="1" w:styleId="DocmgmtheadingChar">
    <w:name w:val="Doc mgmt heading Char"/>
    <w:basedOn w:val="DefaultParagraphFont"/>
    <w:link w:val="Docmgmtheading"/>
    <w:rsid w:val="00B4378A"/>
    <w:rPr>
      <w:rFonts w:ascii="Arial" w:hAnsi="Arial"/>
      <w:b/>
      <w:color w:val="003350"/>
      <w:sz w:val="40"/>
      <w:szCs w:val="40"/>
      <w:lang w:eastAsia="en-GB"/>
    </w:rPr>
  </w:style>
  <w:style w:type="paragraph" w:customStyle="1" w:styleId="DocMgmtSubhead">
    <w:name w:val="Doc Mgmt Subhead"/>
    <w:basedOn w:val="Docmgmtheading"/>
    <w:link w:val="DocMgmtSubheadChar"/>
    <w:qFormat/>
    <w:rsid w:val="00B4378A"/>
    <w:rPr>
      <w:rFonts w:eastAsia="MS Mincho" w:cs="Arial"/>
      <w:spacing w:val="-8"/>
      <w:kern w:val="28"/>
      <w:sz w:val="28"/>
      <w:szCs w:val="28"/>
      <w:lang w:eastAsia="en-US"/>
      <w14:ligatures w14:val="standardContextual"/>
    </w:rPr>
  </w:style>
  <w:style w:type="character" w:customStyle="1" w:styleId="DocMgmtSubheadChar">
    <w:name w:val="Doc Mgmt Subhead Char"/>
    <w:basedOn w:val="Heading2Char"/>
    <w:link w:val="DocMgmtSubhead"/>
    <w:rsid w:val="00B4378A"/>
    <w:rPr>
      <w:rFonts w:ascii="Arial" w:eastAsia="MS Mincho" w:hAnsi="Arial" w:cs="Arial"/>
      <w:b/>
      <w:color w:val="003350"/>
      <w:spacing w:val="-8"/>
      <w:kern w:val="28"/>
      <w:sz w:val="28"/>
      <w:szCs w:val="28"/>
      <w14:ligatures w14:val="standardContextual"/>
    </w:rPr>
  </w:style>
  <w:style w:type="table" w:styleId="TableGrid">
    <w:name w:val="Table Grid"/>
    <w:basedOn w:val="TableNormal"/>
    <w:rsid w:val="001949F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7D6F"/>
    <w:pPr>
      <w:spacing w:after="0"/>
    </w:pPr>
    <w:rPr>
      <w:sz w:val="20"/>
      <w:szCs w:val="20"/>
    </w:rPr>
  </w:style>
  <w:style w:type="character" w:customStyle="1" w:styleId="FootnoteTextChar">
    <w:name w:val="Footnote Text Char"/>
    <w:basedOn w:val="DefaultParagraphFont"/>
    <w:link w:val="FootnoteText"/>
    <w:uiPriority w:val="99"/>
    <w:semiHidden/>
    <w:rsid w:val="00537D6F"/>
    <w:rPr>
      <w:rFonts w:ascii="Arial" w:hAnsi="Arial"/>
      <w:color w:val="0F0F0F" w:themeColor="text1"/>
    </w:rPr>
  </w:style>
  <w:style w:type="character" w:styleId="UnresolvedMention">
    <w:name w:val="Unresolved Mention"/>
    <w:basedOn w:val="DefaultParagraphFont"/>
    <w:uiPriority w:val="99"/>
    <w:semiHidden/>
    <w:unhideWhenUsed/>
    <w:rsid w:val="00537D6F"/>
    <w:rPr>
      <w:color w:val="605E5C"/>
      <w:shd w:val="clear" w:color="auto" w:fill="E1DFDD"/>
    </w:rPr>
  </w:style>
  <w:style w:type="paragraph" w:customStyle="1" w:styleId="TableParagraph">
    <w:name w:val="Table Paragraph"/>
    <w:basedOn w:val="Normal"/>
    <w:uiPriority w:val="1"/>
    <w:qFormat/>
    <w:rsid w:val="00652B07"/>
    <w:pPr>
      <w:widowControl w:val="0"/>
      <w:autoSpaceDE w:val="0"/>
      <w:autoSpaceDN w:val="0"/>
      <w:spacing w:after="0"/>
      <w:textboxTightWrap w:val="none"/>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9072">
      <w:bodyDiv w:val="1"/>
      <w:marLeft w:val="0"/>
      <w:marRight w:val="0"/>
      <w:marTop w:val="0"/>
      <w:marBottom w:val="0"/>
      <w:divBdr>
        <w:top w:val="none" w:sz="0" w:space="0" w:color="auto"/>
        <w:left w:val="none" w:sz="0" w:space="0" w:color="auto"/>
        <w:bottom w:val="none" w:sz="0" w:space="0" w:color="auto"/>
        <w:right w:val="none" w:sz="0" w:space="0" w:color="auto"/>
      </w:divBdr>
    </w:div>
    <w:div w:id="282931872">
      <w:bodyDiv w:val="1"/>
      <w:marLeft w:val="0"/>
      <w:marRight w:val="0"/>
      <w:marTop w:val="0"/>
      <w:marBottom w:val="0"/>
      <w:divBdr>
        <w:top w:val="none" w:sz="0" w:space="0" w:color="auto"/>
        <w:left w:val="none" w:sz="0" w:space="0" w:color="auto"/>
        <w:bottom w:val="none" w:sz="0" w:space="0" w:color="auto"/>
        <w:right w:val="none" w:sz="0" w:space="0" w:color="auto"/>
      </w:divBdr>
    </w:div>
    <w:div w:id="295717261">
      <w:bodyDiv w:val="1"/>
      <w:marLeft w:val="0"/>
      <w:marRight w:val="0"/>
      <w:marTop w:val="0"/>
      <w:marBottom w:val="0"/>
      <w:divBdr>
        <w:top w:val="none" w:sz="0" w:space="0" w:color="auto"/>
        <w:left w:val="none" w:sz="0" w:space="0" w:color="auto"/>
        <w:bottom w:val="none" w:sz="0" w:space="0" w:color="auto"/>
        <w:right w:val="none" w:sz="0" w:space="0" w:color="auto"/>
      </w:divBdr>
    </w:div>
    <w:div w:id="552077981">
      <w:bodyDiv w:val="1"/>
      <w:marLeft w:val="0"/>
      <w:marRight w:val="0"/>
      <w:marTop w:val="0"/>
      <w:marBottom w:val="0"/>
      <w:divBdr>
        <w:top w:val="none" w:sz="0" w:space="0" w:color="auto"/>
        <w:left w:val="none" w:sz="0" w:space="0" w:color="auto"/>
        <w:bottom w:val="none" w:sz="0" w:space="0" w:color="auto"/>
        <w:right w:val="none" w:sz="0" w:space="0" w:color="auto"/>
      </w:divBdr>
    </w:div>
    <w:div w:id="723874021">
      <w:bodyDiv w:val="1"/>
      <w:marLeft w:val="0"/>
      <w:marRight w:val="0"/>
      <w:marTop w:val="0"/>
      <w:marBottom w:val="0"/>
      <w:divBdr>
        <w:top w:val="none" w:sz="0" w:space="0" w:color="auto"/>
        <w:left w:val="none" w:sz="0" w:space="0" w:color="auto"/>
        <w:bottom w:val="none" w:sz="0" w:space="0" w:color="auto"/>
        <w:right w:val="none" w:sz="0" w:space="0" w:color="auto"/>
      </w:divBdr>
    </w:div>
    <w:div w:id="887571153">
      <w:bodyDiv w:val="1"/>
      <w:marLeft w:val="0"/>
      <w:marRight w:val="0"/>
      <w:marTop w:val="0"/>
      <w:marBottom w:val="0"/>
      <w:divBdr>
        <w:top w:val="none" w:sz="0" w:space="0" w:color="auto"/>
        <w:left w:val="none" w:sz="0" w:space="0" w:color="auto"/>
        <w:bottom w:val="none" w:sz="0" w:space="0" w:color="auto"/>
        <w:right w:val="none" w:sz="0" w:space="0" w:color="auto"/>
      </w:divBdr>
    </w:div>
    <w:div w:id="1196580747">
      <w:bodyDiv w:val="1"/>
      <w:marLeft w:val="0"/>
      <w:marRight w:val="0"/>
      <w:marTop w:val="0"/>
      <w:marBottom w:val="0"/>
      <w:divBdr>
        <w:top w:val="none" w:sz="0" w:space="0" w:color="auto"/>
        <w:left w:val="none" w:sz="0" w:space="0" w:color="auto"/>
        <w:bottom w:val="none" w:sz="0" w:space="0" w:color="auto"/>
        <w:right w:val="none" w:sz="0" w:space="0" w:color="auto"/>
      </w:divBdr>
    </w:div>
    <w:div w:id="1269461931">
      <w:bodyDiv w:val="1"/>
      <w:marLeft w:val="0"/>
      <w:marRight w:val="0"/>
      <w:marTop w:val="0"/>
      <w:marBottom w:val="0"/>
      <w:divBdr>
        <w:top w:val="none" w:sz="0" w:space="0" w:color="auto"/>
        <w:left w:val="none" w:sz="0" w:space="0" w:color="auto"/>
        <w:bottom w:val="none" w:sz="0" w:space="0" w:color="auto"/>
        <w:right w:val="none" w:sz="0" w:space="0" w:color="auto"/>
      </w:divBdr>
    </w:div>
    <w:div w:id="1403602208">
      <w:bodyDiv w:val="1"/>
      <w:marLeft w:val="0"/>
      <w:marRight w:val="0"/>
      <w:marTop w:val="0"/>
      <w:marBottom w:val="0"/>
      <w:divBdr>
        <w:top w:val="none" w:sz="0" w:space="0" w:color="auto"/>
        <w:left w:val="none" w:sz="0" w:space="0" w:color="auto"/>
        <w:bottom w:val="none" w:sz="0" w:space="0" w:color="auto"/>
        <w:right w:val="none" w:sz="0" w:space="0" w:color="auto"/>
      </w:divBdr>
    </w:div>
    <w:div w:id="1548372568">
      <w:bodyDiv w:val="1"/>
      <w:marLeft w:val="0"/>
      <w:marRight w:val="0"/>
      <w:marTop w:val="0"/>
      <w:marBottom w:val="0"/>
      <w:divBdr>
        <w:top w:val="none" w:sz="0" w:space="0" w:color="auto"/>
        <w:left w:val="none" w:sz="0" w:space="0" w:color="auto"/>
        <w:bottom w:val="none" w:sz="0" w:space="0" w:color="auto"/>
        <w:right w:val="none" w:sz="0" w:space="0" w:color="auto"/>
      </w:divBdr>
    </w:div>
    <w:div w:id="1603487880">
      <w:bodyDiv w:val="1"/>
      <w:marLeft w:val="0"/>
      <w:marRight w:val="0"/>
      <w:marTop w:val="0"/>
      <w:marBottom w:val="0"/>
      <w:divBdr>
        <w:top w:val="none" w:sz="0" w:space="0" w:color="auto"/>
        <w:left w:val="none" w:sz="0" w:space="0" w:color="auto"/>
        <w:bottom w:val="none" w:sz="0" w:space="0" w:color="auto"/>
        <w:right w:val="none" w:sz="0" w:space="0" w:color="auto"/>
      </w:divBdr>
    </w:div>
    <w:div w:id="16521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heprsb.org/standards/personalisedcareandsupportpla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igital.nhs.uk/services/clinical-safety/clinical-risk-management-standards" TargetMode="External"/><Relationship Id="rId1" Type="http://schemas.openxmlformats.org/officeDocument/2006/relationships/hyperlink" Target="https://www.asems.mod.uk/printpdf/toolkit/swif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c4\Downloads\NHS%20Digital_basic_template_Plain_Gr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92DBE396124CA59BD7165145DAD10A"/>
        <w:category>
          <w:name w:val="General"/>
          <w:gallery w:val="placeholder"/>
        </w:category>
        <w:types>
          <w:type w:val="bbPlcHdr"/>
        </w:types>
        <w:behaviors>
          <w:behavior w:val="content"/>
        </w:behaviors>
        <w:guid w:val="{21FFA626-8CC6-4C76-9561-7570629B703B}"/>
      </w:docPartPr>
      <w:docPartBody>
        <w:p w:rsidR="00C25B88" w:rsidRDefault="00E05848">
          <w:pPr>
            <w:pStyle w:val="A592DBE396124CA59BD7165145DAD10A"/>
          </w:pPr>
          <w:r w:rsidRPr="00DD77F0">
            <w:t>Title of document</w:t>
          </w:r>
        </w:p>
      </w:docPartBody>
    </w:docPart>
    <w:docPart>
      <w:docPartPr>
        <w:name w:val="403F7521F1654B5BA47F73440A7738A2"/>
        <w:category>
          <w:name w:val="General"/>
          <w:gallery w:val="placeholder"/>
        </w:category>
        <w:types>
          <w:type w:val="bbPlcHdr"/>
        </w:types>
        <w:behaviors>
          <w:behavior w:val="content"/>
        </w:behaviors>
        <w:guid w:val="{56D98C1C-4BF0-4DF6-B3AC-AAFD13A8C257}"/>
      </w:docPartPr>
      <w:docPartBody>
        <w:p w:rsidR="00C25B88" w:rsidRDefault="00E05848">
          <w:pPr>
            <w:pStyle w:val="403F7521F1654B5BA47F73440A7738A2"/>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848"/>
    <w:rsid w:val="0018571C"/>
    <w:rsid w:val="003541B1"/>
    <w:rsid w:val="00367713"/>
    <w:rsid w:val="00391F8C"/>
    <w:rsid w:val="004E26E4"/>
    <w:rsid w:val="0092626D"/>
    <w:rsid w:val="00B13690"/>
    <w:rsid w:val="00B754BD"/>
    <w:rsid w:val="00C25B88"/>
    <w:rsid w:val="00CA3ED7"/>
    <w:rsid w:val="00DF431E"/>
    <w:rsid w:val="00E05848"/>
    <w:rsid w:val="00E55D8E"/>
    <w:rsid w:val="00ED3464"/>
    <w:rsid w:val="00EE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92DBE396124CA59BD7165145DAD10A">
    <w:name w:val="A592DBE396124CA59BD7165145DAD10A"/>
  </w:style>
  <w:style w:type="paragraph" w:customStyle="1" w:styleId="403F7521F1654B5BA47F73440A7738A2">
    <w:name w:val="403F7521F1654B5BA47F73440A773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6099D7DFD0244995242C27C5D0417" ma:contentTypeVersion="14" ma:contentTypeDescription="Create a new document." ma:contentTypeScope="" ma:versionID="6997f26075dc4ea6ed86f2b0bd842cdc">
  <xsd:schema xmlns:xsd="http://www.w3.org/2001/XMLSchema" xmlns:xs="http://www.w3.org/2001/XMLSchema" xmlns:p="http://schemas.microsoft.com/office/2006/metadata/properties" xmlns:ns2="0be9d5d1-2f46-4da6-ae95-aba020033eb5" xmlns:ns3="a5d0bc28-439c-4ad9-a9e9-9dd1611df8e0" targetNamespace="http://schemas.microsoft.com/office/2006/metadata/properties" ma:root="true" ma:fieldsID="33f8f75383a557de3b148fa751fe4ca6" ns2:_="" ns3:_="">
    <xsd:import namespace="0be9d5d1-2f46-4da6-ae95-aba020033eb5"/>
    <xsd:import namespace="a5d0bc28-439c-4ad9-a9e9-9dd1611df8e0"/>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9d5d1-2f46-4da6-ae95-aba020033e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0bc28-439c-4ad9-a9e9-9dd1611df8e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926F-3EC2-42BC-9282-1B6644FC9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9d5d1-2f46-4da6-ae95-aba020033eb5"/>
    <ds:schemaRef ds:uri="a5d0bc28-439c-4ad9-a9e9-9dd1611d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2799B-5345-4F12-8888-054CDCE16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6052DD-DDCB-4127-8F49-D66AB66E4E3A}">
  <ds:schemaRefs>
    <ds:schemaRef ds:uri="http://schemas.microsoft.com/sharepoint/v3/contenttype/forms"/>
  </ds:schemaRefs>
</ds:datastoreItem>
</file>

<file path=customXml/itemProps4.xml><?xml version="1.0" encoding="utf-8"?>
<ds:datastoreItem xmlns:ds="http://schemas.openxmlformats.org/officeDocument/2006/customXml" ds:itemID="{D54C14E2-B332-44AB-BE69-49971B5C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Digital_basic_template_Plain_Grey</Template>
  <TotalTime>0</TotalTime>
  <Pages>19</Pages>
  <Words>5207</Words>
  <Characters>29685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Clinical Safety Case Report – Personalised Care and Support Plan – DCB0129</vt:lpstr>
    </vt:vector>
  </TitlesOfParts>
  <Company>Health &amp; Social Care Information Centre</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Safety Case Report – Personalised Care and Support Plan – DAPB4022</dc:title>
  <dc:creator>Stuart Harrison</dc:creator>
  <cp:lastModifiedBy>Tom Hobbs</cp:lastModifiedBy>
  <cp:revision>2</cp:revision>
  <cp:lastPrinted>2021-05-28T09:31:00Z</cp:lastPrinted>
  <dcterms:created xsi:type="dcterms:W3CDTF">2021-12-22T12:54:00Z</dcterms:created>
  <dcterms:modified xsi:type="dcterms:W3CDTF">2021-12-22T12:54:00Z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cicOrgProfessionalGroup">
    <vt:lpwstr/>
  </property>
  <property fmtid="{D5CDD505-2E9C-101B-9397-08002B2CF9AE}" pid="3" name="ContentTypeId">
    <vt:lpwstr>0x010100ACF6099D7DFD0244995242C27C5D0417</vt:lpwstr>
  </property>
  <property fmtid="{D5CDD505-2E9C-101B-9397-08002B2CF9AE}" pid="4" name="hscicOrgOfficeLocation">
    <vt:lpwstr/>
  </property>
  <property fmtid="{D5CDD505-2E9C-101B-9397-08002B2CF9AE}" pid="5" name="hscicOrgCorporateFunction">
    <vt:lpwstr/>
  </property>
  <property fmtid="{D5CDD505-2E9C-101B-9397-08002B2CF9AE}" pid="6" name="hscicOrgPortfolioDomain">
    <vt:lpwstr/>
  </property>
  <property fmtid="{D5CDD505-2E9C-101B-9397-08002B2CF9AE}" pid="7" name="hscicDocumentType">
    <vt:lpwstr>147;#Templates|aff1a68b-1933-4dcf-8d00-314af96fd52f</vt:lpwstr>
  </property>
</Properties>
</file>